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385"/>
        <w:spacing w:before="117" w:line="220" w:lineRule="auto"/>
        <w:outlineLvl w:val="0"/>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rPr>
        <w:t>周口市城乡一体化示范区李庄便民服务中心项目</w:t>
      </w:r>
    </w:p>
    <w:p>
      <w:pPr>
        <w:pStyle w:val="BodyText"/>
        <w:spacing w:line="402" w:lineRule="auto"/>
        <w:rPr/>
      </w:pPr>
      <w:r/>
    </w:p>
    <w:p>
      <w:pPr>
        <w:ind w:left="937"/>
        <w:spacing w:before="234" w:line="218" w:lineRule="auto"/>
        <w:outlineLvl w:val="0"/>
        <w:rPr>
          <w:rFonts w:ascii="SimHei" w:hAnsi="SimHei" w:eastAsia="SimHei" w:cs="SimHei"/>
          <w:sz w:val="72"/>
          <w:szCs w:val="72"/>
        </w:rPr>
      </w:pPr>
      <w:r>
        <w:rPr>
          <w:rFonts w:ascii="SimHei" w:hAnsi="SimHei" w:eastAsia="SimHei" w:cs="SimHei"/>
          <w:sz w:val="72"/>
          <w:szCs w:val="72"/>
          <w14:textOutline w14:w="13063" w14:cap="flat" w14:cmpd="sng">
            <w14:solidFill>
              <w14:srgbClr w14:val="000000"/>
            </w14:solidFill>
            <w14:prstDash w14:val="solid"/>
            <w14:miter w14:lim="10"/>
          </w14:textOutline>
          <w:spacing w:val="-1"/>
        </w:rPr>
        <w:t>水土保持方案报告表</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667"/>
        <w:spacing w:before="101" w:line="225" w:lineRule="auto"/>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27"/>
        </w:rPr>
        <w:t>建设单位：周口市投资集团有限公司</w:t>
      </w:r>
    </w:p>
    <w:p>
      <w:pPr>
        <w:spacing w:before="246" w:line="225" w:lineRule="auto"/>
        <w:jc w:val="right"/>
        <w:rPr>
          <w:rFonts w:ascii="SimSun" w:hAnsi="SimSun" w:eastAsia="SimSun" w:cs="SimSun"/>
          <w:sz w:val="31"/>
          <w:szCs w:val="31"/>
        </w:rPr>
      </w:pPr>
      <w:r>
        <w:rPr>
          <w:rFonts w:ascii="SimSun" w:hAnsi="SimSun" w:eastAsia="SimSun" w:cs="SimSun"/>
          <w:sz w:val="31"/>
          <w:szCs w:val="31"/>
          <w14:textOutline w14:w="5791" w14:cap="flat" w14:cmpd="sng">
            <w14:solidFill>
              <w14:srgbClr w14:val="000000"/>
            </w14:solidFill>
            <w14:prstDash w14:val="solid"/>
            <w14:miter w14:lim="10"/>
          </w14:textOutline>
          <w:spacing w:val="24"/>
        </w:rPr>
        <w:t>编制单位：开封市汴龙勘察设计有限公司周口市分公司</w:t>
      </w:r>
    </w:p>
    <w:p>
      <w:pPr>
        <w:spacing w:line="225" w:lineRule="auto"/>
        <w:sectPr>
          <w:footerReference w:type="default" r:id="rId1"/>
          <w:pgSz w:w="11907" w:h="16839"/>
          <w:pgMar w:top="1431" w:right="1427" w:bottom="2724" w:left="1785" w:header="0" w:footer="2347" w:gutter="0"/>
        </w:sectPr>
        <w:rPr>
          <w:rFonts w:ascii="SimSun" w:hAnsi="SimSun" w:eastAsia="SimSun" w:cs="SimSun"/>
          <w:sz w:val="31"/>
          <w:szCs w:val="31"/>
        </w:rPr>
      </w:pPr>
    </w:p>
    <w:p>
      <w:pPr>
        <w:spacing w:line="13125" w:lineRule="exact"/>
        <w:rPr/>
      </w:pPr>
      <w:r>
        <w:rPr>
          <w:position w:val="-262"/>
        </w:rPr>
        <w:drawing>
          <wp:inline distT="0" distB="0" distL="0" distR="0">
            <wp:extent cx="5352288" cy="8334757"/>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5352288" cy="8334757"/>
                    </a:xfrm>
                    <a:prstGeom prst="rect">
                      <a:avLst/>
                    </a:prstGeom>
                  </pic:spPr>
                </pic:pic>
              </a:graphicData>
            </a:graphic>
          </wp:inline>
        </w:drawing>
      </w:r>
    </w:p>
    <w:p>
      <w:pPr>
        <w:spacing w:line="13125" w:lineRule="exact"/>
        <w:sectPr>
          <w:footerReference w:type="default" r:id="rId2"/>
          <w:pgSz w:w="11907" w:h="16839"/>
          <w:pgMar w:top="1279" w:right="1735" w:bottom="400" w:left="1742" w:header="0" w:footer="0" w:gutter="0"/>
        </w:sectPr>
        <w:rPr/>
      </w:pPr>
    </w:p>
    <w:p>
      <w:pPr>
        <w:ind w:left="3112"/>
        <w:spacing w:before="88" w:line="223" w:lineRule="auto"/>
        <w:rPr>
          <w:rFonts w:ascii="SimHei" w:hAnsi="SimHei" w:eastAsia="SimHei" w:cs="SimHei"/>
          <w:sz w:val="43"/>
          <w:szCs w:val="43"/>
        </w:rPr>
      </w:pPr>
      <w:r>
        <w:rPr>
          <w:rFonts w:ascii="SimHei" w:hAnsi="SimHei" w:eastAsia="SimHei" w:cs="SimHei"/>
          <w:sz w:val="43"/>
          <w:szCs w:val="43"/>
          <w14:textOutline w14:w="7968" w14:cap="flat" w14:cmpd="sng">
            <w14:solidFill>
              <w14:srgbClr w14:val="000000"/>
            </w14:solidFill>
            <w14:prstDash w14:val="solid"/>
            <w14:miter w14:lim="10"/>
          </w14:textOutline>
          <w:spacing w:val="9"/>
        </w:rPr>
        <w:t>法定代表人授权委托书</w:t>
      </w:r>
    </w:p>
    <w:p>
      <w:pPr>
        <w:ind w:left="13"/>
        <w:spacing w:before="163"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7"/>
        </w:rPr>
        <w:t>周口市水利局：</w:t>
      </w:r>
    </w:p>
    <w:p>
      <w:pPr>
        <w:pStyle w:val="BodyText"/>
        <w:spacing w:line="298" w:lineRule="auto"/>
        <w:rPr/>
      </w:pPr>
      <w:r/>
    </w:p>
    <w:p>
      <w:pPr>
        <w:ind w:left="12" w:right="70" w:firstLine="645"/>
        <w:spacing w:before="101" w:line="372" w:lineRule="auto"/>
        <w:rPr>
          <w:rFonts w:ascii="SimHei" w:hAnsi="SimHei" w:eastAsia="SimHei" w:cs="SimHei"/>
          <w:sz w:val="31"/>
          <w:szCs w:val="31"/>
        </w:rPr>
      </w:pPr>
      <w:r>
        <w:rPr>
          <w:rFonts w:ascii="SimHei" w:hAnsi="SimHei" w:eastAsia="SimHei" w:cs="SimHei"/>
          <w:sz w:val="31"/>
          <w:szCs w:val="31"/>
          <w:spacing w:val="11"/>
        </w:rPr>
        <w:t>兹有我单位需办理“</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1"/>
        </w:rPr>
        <w:t>周口市城乡一体化示范</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0"/>
        </w:rPr>
        <w:t>区李庄便民服务中心</w:t>
      </w:r>
      <w:r>
        <w:rPr>
          <w:rFonts w:ascii="SimHei" w:hAnsi="SimHei" w:eastAsia="SimHei" w:cs="SimHei"/>
          <w:sz w:val="31"/>
          <w:szCs w:val="31"/>
        </w:rPr>
        <w:t xml:space="preserve"> </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6"/>
        </w:rPr>
        <w:t>项目</w:t>
      </w:r>
      <w:r>
        <w:rPr>
          <w:rFonts w:ascii="SimHei" w:hAnsi="SimHei" w:eastAsia="SimHei" w:cs="SimHei"/>
          <w:sz w:val="31"/>
          <w:szCs w:val="31"/>
          <w:spacing w:val="6"/>
        </w:rPr>
        <w:t>”水土保持方案评审、报批相关事宜，</w:t>
      </w:r>
      <w:r>
        <w:rPr>
          <w:rFonts w:ascii="SimHei" w:hAnsi="SimHei" w:eastAsia="SimHei" w:cs="SimHei"/>
          <w:sz w:val="31"/>
          <w:szCs w:val="31"/>
          <w:spacing w:val="5"/>
        </w:rPr>
        <w:t xml:space="preserve"> </w:t>
      </w:r>
      <w:r>
        <w:rPr>
          <w:rFonts w:ascii="SimHei" w:hAnsi="SimHei" w:eastAsia="SimHei" w:cs="SimHei"/>
          <w:sz w:val="31"/>
          <w:szCs w:val="31"/>
          <w:spacing w:val="5"/>
        </w:rPr>
        <w:t>法定代表人：</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5"/>
        </w:rPr>
        <w:t>郝四春</w:t>
      </w:r>
      <w:r>
        <w:rPr>
          <w:rFonts w:ascii="SimHei" w:hAnsi="SimHei" w:eastAsia="SimHei" w:cs="SimHei"/>
          <w:sz w:val="31"/>
          <w:szCs w:val="31"/>
          <w:spacing w:val="5"/>
        </w:rPr>
        <w:t>，性</w:t>
      </w:r>
      <w:r>
        <w:rPr>
          <w:rFonts w:ascii="SimHei" w:hAnsi="SimHei" w:eastAsia="SimHei" w:cs="SimHei"/>
          <w:sz w:val="31"/>
          <w:szCs w:val="31"/>
        </w:rPr>
        <w:t xml:space="preserve"> </w:t>
      </w:r>
      <w:r>
        <w:rPr>
          <w:rFonts w:ascii="SimHei" w:hAnsi="SimHei" w:eastAsia="SimHei" w:cs="SimHei"/>
          <w:sz w:val="31"/>
          <w:szCs w:val="31"/>
          <w:spacing w:val="-7"/>
        </w:rPr>
        <w:t>别：</w:t>
      </w:r>
      <w:r>
        <w:rPr>
          <w:rFonts w:ascii="SimHei" w:hAnsi="SimHei" w:eastAsia="SimHei" w:cs="SimHei"/>
          <w:sz w:val="31"/>
          <w:szCs w:val="31"/>
          <w:u w:val="single" w:color="auto"/>
          <w:spacing w:val="-7"/>
        </w:rPr>
        <w:t xml:space="preserve"> </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7"/>
        </w:rPr>
        <w:t>男</w:t>
      </w:r>
      <w:r>
        <w:rPr>
          <w:rFonts w:ascii="SimHei" w:hAnsi="SimHei" w:eastAsia="SimHei" w:cs="SimHei"/>
          <w:sz w:val="31"/>
          <w:szCs w:val="31"/>
          <w:u w:val="single" w:color="auto"/>
          <w:spacing w:val="-7"/>
        </w:rPr>
        <w:t xml:space="preserve"> </w:t>
      </w:r>
      <w:r>
        <w:rPr>
          <w:rFonts w:ascii="SimHei" w:hAnsi="SimHei" w:eastAsia="SimHei" w:cs="SimHei"/>
          <w:sz w:val="31"/>
          <w:szCs w:val="31"/>
          <w:spacing w:val="-7"/>
        </w:rPr>
        <w:t>，身份证号：</w:t>
      </w:r>
      <w:r>
        <w:rPr>
          <w:rFonts w:ascii="SimHei" w:hAnsi="SimHei" w:eastAsia="SimHei" w:cs="SimHei"/>
          <w:sz w:val="31"/>
          <w:szCs w:val="31"/>
          <w:spacing w:val="-63"/>
        </w:rPr>
        <w:t xml:space="preserve"> </w:t>
      </w:r>
      <w:r>
        <w:rPr>
          <w:rFonts w:ascii="SimHei" w:hAnsi="SimHei" w:eastAsia="SimHei" w:cs="SimHei"/>
          <w:sz w:val="31"/>
          <w:szCs w:val="31"/>
          <w:u w:val="single" w:color="auto"/>
          <w:spacing w:val="-7"/>
        </w:rPr>
        <w:t xml:space="preserve"> </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7"/>
        </w:rPr>
        <w:t>412723196708260173</w:t>
      </w:r>
      <w:r>
        <w:rPr>
          <w:rFonts w:ascii="SimHei" w:hAnsi="SimHei" w:eastAsia="SimHei" w:cs="SimHei"/>
          <w:sz w:val="31"/>
          <w:szCs w:val="31"/>
          <w:spacing w:val="-7"/>
        </w:rPr>
        <w:t>，</w:t>
      </w:r>
      <w:r>
        <w:rPr>
          <w:rFonts w:ascii="SimHei" w:hAnsi="SimHei" w:eastAsia="SimHei" w:cs="SimHei"/>
          <w:sz w:val="31"/>
          <w:szCs w:val="31"/>
          <w:spacing w:val="-8"/>
        </w:rPr>
        <w:t>联系电话：</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8"/>
        </w:rPr>
        <w:t>03948687600</w:t>
      </w:r>
      <w:r>
        <w:rPr>
          <w:rFonts w:ascii="SimHei" w:hAnsi="SimHei" w:eastAsia="SimHei" w:cs="SimHei"/>
          <w:sz w:val="31"/>
          <w:szCs w:val="31"/>
          <w:spacing w:val="-8"/>
        </w:rPr>
        <w:t>，</w:t>
      </w:r>
      <w:r>
        <w:rPr>
          <w:rFonts w:ascii="SimHei" w:hAnsi="SimHei" w:eastAsia="SimHei" w:cs="SimHei"/>
          <w:sz w:val="31"/>
          <w:szCs w:val="31"/>
        </w:rPr>
        <w:t xml:space="preserve"> </w:t>
      </w:r>
      <w:r>
        <w:rPr>
          <w:rFonts w:ascii="SimHei" w:hAnsi="SimHei" w:eastAsia="SimHei" w:cs="SimHei"/>
          <w:sz w:val="31"/>
          <w:szCs w:val="31"/>
          <w:spacing w:val="-12"/>
        </w:rPr>
        <w:t>现授权我单位职工：</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2"/>
        </w:rPr>
        <w:t>杜若飞</w:t>
      </w:r>
      <w:r>
        <w:rPr>
          <w:rFonts w:ascii="SimHei" w:hAnsi="SimHei" w:eastAsia="SimHei" w:cs="SimHei"/>
          <w:sz w:val="31"/>
          <w:szCs w:val="31"/>
          <w:spacing w:val="-12"/>
        </w:rPr>
        <w:t>，性别：</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2"/>
        </w:rPr>
        <w:t>男</w:t>
      </w:r>
      <w:r>
        <w:rPr>
          <w:rFonts w:ascii="SimHei" w:hAnsi="SimHei" w:eastAsia="SimHei" w:cs="SimHei"/>
          <w:sz w:val="31"/>
          <w:szCs w:val="31"/>
          <w:spacing w:val="-12"/>
        </w:rPr>
        <w:t>，身份证号：</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2"/>
        </w:rPr>
        <w:t>41</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3"/>
        </w:rPr>
        <w:t>2727198403100050</w:t>
      </w:r>
      <w:r>
        <w:rPr>
          <w:rFonts w:ascii="SimHei" w:hAnsi="SimHei" w:eastAsia="SimHei" w:cs="SimHei"/>
          <w:sz w:val="31"/>
          <w:szCs w:val="31"/>
          <w:spacing w:val="-13"/>
        </w:rPr>
        <w:t>，</w:t>
      </w:r>
    </w:p>
    <w:p>
      <w:pPr>
        <w:ind w:left="13"/>
        <w:spacing w:before="1" w:line="215" w:lineRule="auto"/>
        <w:rPr>
          <w:rFonts w:ascii="SimHei" w:hAnsi="SimHei" w:eastAsia="SimHei" w:cs="SimHei"/>
          <w:sz w:val="31"/>
          <w:szCs w:val="31"/>
        </w:rPr>
      </w:pPr>
      <w:r>
        <w:rPr>
          <w:rFonts w:ascii="SimHei" w:hAnsi="SimHei" w:eastAsia="SimHei" w:cs="SimHei"/>
          <w:sz w:val="31"/>
          <w:szCs w:val="31"/>
          <w:spacing w:val="3"/>
        </w:rPr>
        <w:t>联系电话：</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3"/>
        </w:rPr>
        <w:t>16603942090</w:t>
      </w:r>
      <w:r>
        <w:rPr>
          <w:rFonts w:ascii="SimHei" w:hAnsi="SimHei" w:eastAsia="SimHei" w:cs="SimHei"/>
          <w:sz w:val="31"/>
          <w:szCs w:val="31"/>
          <w:spacing w:val="3"/>
        </w:rPr>
        <w:t>，前往贵</w:t>
      </w:r>
      <w:r>
        <w:rPr>
          <w:rFonts w:ascii="SimHei" w:hAnsi="SimHei" w:eastAsia="SimHei" w:cs="SimHei"/>
          <w:sz w:val="31"/>
          <w:szCs w:val="31"/>
          <w:spacing w:val="2"/>
        </w:rPr>
        <w:t>局办理，</w:t>
      </w:r>
      <w:r>
        <w:rPr>
          <w:rFonts w:ascii="SimHei" w:hAnsi="SimHei" w:eastAsia="SimHei" w:cs="SimHei"/>
          <w:sz w:val="31"/>
          <w:szCs w:val="31"/>
          <w:spacing w:val="2"/>
        </w:rPr>
        <w:t xml:space="preserve"> </w:t>
      </w:r>
      <w:r>
        <w:rPr>
          <w:rFonts w:ascii="SimHei" w:hAnsi="SimHei" w:eastAsia="SimHei" w:cs="SimHei"/>
          <w:sz w:val="31"/>
          <w:szCs w:val="31"/>
          <w:spacing w:val="2"/>
        </w:rPr>
        <w:t>望给予接洽受理为盼。</w:t>
      </w:r>
    </w:p>
    <w:p>
      <w:pPr>
        <w:ind w:left="569"/>
        <w:spacing w:before="282" w:line="219" w:lineRule="auto"/>
        <w:rPr>
          <w:rFonts w:ascii="SimHei" w:hAnsi="SimHei" w:eastAsia="SimHei" w:cs="SimHei"/>
          <w:sz w:val="28"/>
          <w:szCs w:val="28"/>
        </w:rPr>
      </w:pPr>
      <w:r>
        <w:rPr>
          <w:rFonts w:ascii="SimHei" w:hAnsi="SimHei" w:eastAsia="SimHei" w:cs="SimHei"/>
          <w:sz w:val="28"/>
          <w:szCs w:val="28"/>
          <w:spacing w:val="-1"/>
        </w:rPr>
        <w:t>后附法定代表人及被授权委托人身份证影印件。</w:t>
      </w:r>
    </w:p>
    <w:p>
      <w:pPr>
        <w:ind w:left="6120"/>
        <w:spacing w:before="272"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9"/>
        </w:rPr>
        <w:t>周口市投资集团有限公司</w:t>
      </w:r>
    </w:p>
    <w:p>
      <w:pPr>
        <w:ind w:left="6594"/>
        <w:spacing w:before="247" w:line="226" w:lineRule="auto"/>
        <w:rPr>
          <w:rFonts w:ascii="SimHei" w:hAnsi="SimHei" w:eastAsia="SimHei" w:cs="SimHei"/>
          <w:sz w:val="31"/>
          <w:szCs w:val="31"/>
        </w:rPr>
      </w:pPr>
      <w:r>
        <w:rPr>
          <w:rFonts w:ascii="SimHei" w:hAnsi="SimHei" w:eastAsia="SimHei" w:cs="SimHei"/>
          <w:sz w:val="31"/>
          <w:szCs w:val="31"/>
          <w:spacing w:val="-3"/>
        </w:rPr>
        <w:t>2024</w:t>
      </w:r>
      <w:r>
        <w:rPr>
          <w:rFonts w:ascii="SimHei" w:hAnsi="SimHei" w:eastAsia="SimHei" w:cs="SimHei"/>
          <w:sz w:val="31"/>
          <w:szCs w:val="31"/>
          <w:spacing w:val="-58"/>
        </w:rPr>
        <w:t xml:space="preserve"> </w:t>
      </w:r>
      <w:r>
        <w:rPr>
          <w:rFonts w:ascii="SimHei" w:hAnsi="SimHei" w:eastAsia="SimHei" w:cs="SimHei"/>
          <w:sz w:val="31"/>
          <w:szCs w:val="31"/>
          <w:spacing w:val="-3"/>
        </w:rPr>
        <w:t>年</w:t>
      </w:r>
      <w:r>
        <w:rPr>
          <w:rFonts w:ascii="SimHei" w:hAnsi="SimHei" w:eastAsia="SimHei" w:cs="SimHei"/>
          <w:sz w:val="31"/>
          <w:szCs w:val="31"/>
          <w:spacing w:val="-60"/>
        </w:rPr>
        <w:t xml:space="preserve"> </w:t>
      </w:r>
      <w:r>
        <w:rPr>
          <w:rFonts w:ascii="SimHei" w:hAnsi="SimHei" w:eastAsia="SimHei" w:cs="SimHei"/>
          <w:sz w:val="31"/>
          <w:szCs w:val="31"/>
          <w:spacing w:val="-3"/>
        </w:rPr>
        <w:t>7</w:t>
      </w:r>
      <w:r>
        <w:rPr>
          <w:rFonts w:ascii="SimHei" w:hAnsi="SimHei" w:eastAsia="SimHei" w:cs="SimHei"/>
          <w:sz w:val="31"/>
          <w:szCs w:val="31"/>
          <w:spacing w:val="-56"/>
        </w:rPr>
        <w:t xml:space="preserve"> </w:t>
      </w:r>
      <w:r>
        <w:rPr>
          <w:rFonts w:ascii="SimHei" w:hAnsi="SimHei" w:eastAsia="SimHei" w:cs="SimHei"/>
          <w:sz w:val="31"/>
          <w:szCs w:val="31"/>
          <w:spacing w:val="-3"/>
        </w:rPr>
        <w:t>月</w:t>
      </w:r>
      <w:r>
        <w:rPr>
          <w:rFonts w:ascii="SimHei" w:hAnsi="SimHei" w:eastAsia="SimHei" w:cs="SimHei"/>
          <w:sz w:val="31"/>
          <w:szCs w:val="31"/>
          <w:spacing w:val="-64"/>
        </w:rPr>
        <w:t xml:space="preserve"> </w:t>
      </w:r>
      <w:r>
        <w:rPr>
          <w:rFonts w:ascii="SimHei" w:hAnsi="SimHei" w:eastAsia="SimHei" w:cs="SimHei"/>
          <w:sz w:val="31"/>
          <w:szCs w:val="31"/>
          <w:spacing w:val="-3"/>
        </w:rPr>
        <w:t>29</w:t>
      </w:r>
      <w:r>
        <w:rPr>
          <w:rFonts w:ascii="SimHei" w:hAnsi="SimHei" w:eastAsia="SimHei" w:cs="SimHei"/>
          <w:sz w:val="31"/>
          <w:szCs w:val="31"/>
          <w:spacing w:val="-3"/>
        </w:rPr>
        <w:t xml:space="preserve"> </w:t>
      </w:r>
      <w:r>
        <w:rPr>
          <w:rFonts w:ascii="SimHei" w:hAnsi="SimHei" w:eastAsia="SimHei" w:cs="SimHei"/>
          <w:sz w:val="31"/>
          <w:szCs w:val="31"/>
          <w:spacing w:val="-3"/>
        </w:rPr>
        <w:t>日</w:t>
      </w:r>
    </w:p>
    <w:p>
      <w:pPr>
        <w:spacing w:line="94" w:lineRule="exact"/>
        <w:rPr/>
      </w:pPr>
      <w:r/>
    </w:p>
    <w:tbl>
      <w:tblPr>
        <w:tblStyle w:val="TableNormal"/>
        <w:tblW w:w="978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0"/>
        <w:gridCol w:w="4978"/>
      </w:tblGrid>
      <w:tr>
        <w:trPr>
          <w:trHeight w:val="323" w:hRule="atLeast"/>
        </w:trPr>
        <w:tc>
          <w:tcPr>
            <w:tcW w:w="4810" w:type="dxa"/>
            <w:vAlign w:val="top"/>
          </w:tcPr>
          <w:p>
            <w:pPr>
              <w:ind w:left="16"/>
              <w:spacing w:before="58" w:line="219" w:lineRule="auto"/>
              <w:rPr>
                <w:rFonts w:ascii="SimHei" w:hAnsi="SimHei" w:eastAsia="SimHei" w:cs="SimHei"/>
                <w:sz w:val="21"/>
                <w:szCs w:val="21"/>
              </w:rPr>
            </w:pPr>
            <w:r>
              <w:rPr>
                <w:rFonts w:ascii="SimHei" w:hAnsi="SimHei" w:eastAsia="SimHei" w:cs="SimHei"/>
                <w:sz w:val="21"/>
                <w:szCs w:val="21"/>
                <w:spacing w:val="-1"/>
              </w:rPr>
              <w:t>法定代表人身份证</w:t>
            </w:r>
          </w:p>
        </w:tc>
        <w:tc>
          <w:tcPr>
            <w:tcW w:w="4978" w:type="dxa"/>
            <w:vAlign w:val="top"/>
          </w:tcPr>
          <w:p>
            <w:pPr>
              <w:rPr>
                <w:rFonts w:ascii="Arial"/>
                <w:sz w:val="21"/>
              </w:rPr>
            </w:pPr>
            <w:r/>
          </w:p>
        </w:tc>
      </w:tr>
      <w:tr>
        <w:trPr>
          <w:trHeight w:val="3123" w:hRule="atLeast"/>
        </w:trPr>
        <w:tc>
          <w:tcPr>
            <w:tcW w:w="4810" w:type="dxa"/>
            <w:vAlign w:val="top"/>
          </w:tcPr>
          <w:p>
            <w:pPr>
              <w:ind w:firstLine="7"/>
              <w:spacing w:before="88" w:line="2926" w:lineRule="exact"/>
              <w:rPr/>
            </w:pPr>
            <w:r>
              <w:rPr>
                <w:position w:val="-58"/>
              </w:rPr>
              <w:drawing>
                <wp:inline distT="0" distB="0" distL="0" distR="0">
                  <wp:extent cx="2976372" cy="1857755"/>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2976372" cy="1857755"/>
                          </a:xfrm>
                          <a:prstGeom prst="rect">
                            <a:avLst/>
                          </a:prstGeom>
                        </pic:spPr>
                      </pic:pic>
                    </a:graphicData>
                  </a:graphic>
                </wp:inline>
              </w:drawing>
            </w:r>
          </w:p>
        </w:tc>
        <w:tc>
          <w:tcPr>
            <w:tcW w:w="4978" w:type="dxa"/>
            <w:vAlign w:val="top"/>
          </w:tcPr>
          <w:p>
            <w:pPr>
              <w:ind w:firstLine="179"/>
              <w:spacing w:before="198" w:line="2818" w:lineRule="exact"/>
              <w:rPr/>
            </w:pPr>
            <w:r>
              <w:rPr>
                <w:position w:val="-56"/>
              </w:rPr>
              <w:drawing>
                <wp:inline distT="0" distB="0" distL="0" distR="0">
                  <wp:extent cx="2877311" cy="1789176"/>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2877311" cy="1789176"/>
                          </a:xfrm>
                          <a:prstGeom prst="rect">
                            <a:avLst/>
                          </a:prstGeom>
                        </pic:spPr>
                      </pic:pic>
                    </a:graphicData>
                  </a:graphic>
                </wp:inline>
              </w:drawing>
            </w:r>
          </w:p>
        </w:tc>
      </w:tr>
      <w:tr>
        <w:trPr>
          <w:trHeight w:val="316" w:hRule="atLeast"/>
        </w:trPr>
        <w:tc>
          <w:tcPr>
            <w:tcW w:w="4810" w:type="dxa"/>
            <w:vAlign w:val="top"/>
          </w:tcPr>
          <w:p>
            <w:pPr>
              <w:ind w:left="13"/>
              <w:spacing w:before="54" w:line="219" w:lineRule="auto"/>
              <w:rPr>
                <w:rFonts w:ascii="SimHei" w:hAnsi="SimHei" w:eastAsia="SimHei" w:cs="SimHei"/>
                <w:sz w:val="21"/>
                <w:szCs w:val="21"/>
              </w:rPr>
            </w:pPr>
            <w:r>
              <w:rPr>
                <w:rFonts w:ascii="SimHei" w:hAnsi="SimHei" w:eastAsia="SimHei" w:cs="SimHei"/>
                <w:sz w:val="21"/>
                <w:szCs w:val="21"/>
                <w:spacing w:val="-1"/>
              </w:rPr>
              <w:t>被授权委托人身份证</w:t>
            </w:r>
          </w:p>
        </w:tc>
        <w:tc>
          <w:tcPr>
            <w:tcW w:w="4978" w:type="dxa"/>
            <w:vAlign w:val="top"/>
          </w:tcPr>
          <w:p>
            <w:pPr>
              <w:rPr>
                <w:rFonts w:ascii="Arial"/>
                <w:sz w:val="21"/>
              </w:rPr>
            </w:pPr>
            <w:r/>
          </w:p>
        </w:tc>
      </w:tr>
      <w:tr>
        <w:trPr>
          <w:trHeight w:val="3226" w:hRule="atLeast"/>
        </w:trPr>
        <w:tc>
          <w:tcPr>
            <w:tcW w:w="4810" w:type="dxa"/>
            <w:vAlign w:val="top"/>
          </w:tcPr>
          <w:p>
            <w:pPr>
              <w:ind w:firstLine="7"/>
              <w:spacing w:before="47" w:line="3024" w:lineRule="exact"/>
              <w:rPr/>
            </w:pPr>
            <w:r>
              <w:rPr>
                <w:position w:val="-60"/>
              </w:rPr>
              <w:drawing>
                <wp:inline distT="0" distB="0" distL="0" distR="0">
                  <wp:extent cx="2976372" cy="1920239"/>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2976372" cy="1920239"/>
                          </a:xfrm>
                          <a:prstGeom prst="rect">
                            <a:avLst/>
                          </a:prstGeom>
                        </pic:spPr>
                      </pic:pic>
                    </a:graphicData>
                  </a:graphic>
                </wp:inline>
              </w:drawing>
            </w:r>
          </w:p>
        </w:tc>
        <w:tc>
          <w:tcPr>
            <w:tcW w:w="4978" w:type="dxa"/>
            <w:vAlign w:val="top"/>
          </w:tcPr>
          <w:p>
            <w:pPr>
              <w:ind w:firstLine="179"/>
              <w:spacing w:before="136" w:line="2923" w:lineRule="exact"/>
              <w:rPr/>
            </w:pPr>
            <w:r>
              <w:rPr>
                <w:position w:val="-58"/>
              </w:rPr>
              <w:drawing>
                <wp:inline distT="0" distB="0" distL="0" distR="0">
                  <wp:extent cx="2877311" cy="1856232"/>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2877311" cy="1856232"/>
                          </a:xfrm>
                          <a:prstGeom prst="rect">
                            <a:avLst/>
                          </a:prstGeom>
                        </pic:spPr>
                      </pic:pic>
                    </a:graphicData>
                  </a:graphic>
                </wp:inline>
              </w:drawing>
            </w:r>
          </w:p>
        </w:tc>
      </w:tr>
    </w:tbl>
    <w:p>
      <w:pPr>
        <w:pStyle w:val="BodyText"/>
        <w:rPr/>
      </w:pPr>
      <w:r/>
    </w:p>
    <w:p>
      <w:pPr>
        <w:sectPr>
          <w:pgSz w:w="11907" w:h="16839"/>
          <w:pgMar w:top="1136" w:right="979" w:bottom="400" w:left="1132" w:header="0" w:footer="0" w:gutter="0"/>
        </w:sectPr>
        <w:rPr/>
      </w:pPr>
    </w:p>
    <w:p>
      <w:pPr>
        <w:spacing w:line="13631" w:lineRule="exact"/>
        <w:rPr/>
      </w:pPr>
      <w:r>
        <w:rPr>
          <w:position w:val="-272"/>
        </w:rPr>
        <w:drawing>
          <wp:inline distT="0" distB="0" distL="0" distR="0">
            <wp:extent cx="6120383" cy="8656319"/>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6120383" cy="8656319"/>
                    </a:xfrm>
                    <a:prstGeom prst="rect">
                      <a:avLst/>
                    </a:prstGeom>
                  </pic:spPr>
                </pic:pic>
              </a:graphicData>
            </a:graphic>
          </wp:inline>
        </w:drawing>
      </w:r>
    </w:p>
    <w:p>
      <w:pPr>
        <w:spacing w:line="13631" w:lineRule="exact"/>
        <w:sectPr>
          <w:pgSz w:w="11907" w:h="16839"/>
          <w:pgMar w:top="1180" w:right="1135" w:bottom="400" w:left="1132" w:header="0" w:footer="0"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101" w:line="224" w:lineRule="auto"/>
        <w:jc w:val="right"/>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11"/>
        </w:rPr>
        <w:t>周口市城乡一体化示范区李庄便民服务中心项目</w:t>
      </w:r>
      <w:r>
        <w:rPr>
          <w:rFonts w:ascii="SimHei" w:hAnsi="SimHei" w:eastAsia="SimHei" w:cs="SimHei"/>
          <w:sz w:val="31"/>
          <w:szCs w:val="31"/>
          <w14:textOutline w14:w="5791" w14:cap="flat" w14:cmpd="sng">
            <w14:solidFill>
              <w14:srgbClr w14:val="000000"/>
            </w14:solidFill>
            <w14:prstDash w14:val="solid"/>
            <w14:miter w14:lim="10"/>
          </w14:textOutline>
          <w:spacing w:val="10"/>
        </w:rPr>
        <w:t>水土保持方案报告表</w:t>
      </w:r>
    </w:p>
    <w:p>
      <w:pPr>
        <w:pStyle w:val="BodyText"/>
        <w:spacing w:line="301" w:lineRule="auto"/>
        <w:rPr/>
      </w:pPr>
      <w:r/>
    </w:p>
    <w:p>
      <w:pPr>
        <w:ind w:left="4342"/>
        <w:spacing w:before="101"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4"/>
        </w:rPr>
        <w:t>责任页</w:t>
      </w:r>
    </w:p>
    <w:p>
      <w:pPr>
        <w:pStyle w:val="BodyText"/>
        <w:spacing w:line="302" w:lineRule="auto"/>
        <w:rPr/>
      </w:pPr>
      <w:r/>
    </w:p>
    <w:p>
      <w:pPr>
        <w:ind w:left="1469"/>
        <w:spacing w:before="101"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8"/>
        </w:rPr>
        <w:t>（开封市汴龙勘察设计有限公司周口市分公司）</w:t>
      </w:r>
    </w:p>
    <w:p>
      <w:pPr>
        <w:spacing w:before="12"/>
        <w:rPr/>
      </w:pPr>
      <w:r/>
    </w:p>
    <w:p>
      <w:pPr>
        <w:spacing w:before="12"/>
        <w:rPr/>
      </w:pPr>
      <w:r/>
    </w:p>
    <w:p>
      <w:pPr>
        <w:spacing w:before="12"/>
        <w:rPr/>
      </w:pPr>
      <w:r/>
    </w:p>
    <w:tbl>
      <w:tblPr>
        <w:tblStyle w:val="TableNormal"/>
        <w:tblW w:w="8266" w:type="dxa"/>
        <w:tblInd w:w="44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653"/>
        <w:gridCol w:w="4613"/>
      </w:tblGrid>
      <w:tr>
        <w:trPr>
          <w:trHeight w:val="641" w:hRule="atLeast"/>
        </w:trPr>
        <w:tc>
          <w:tcPr>
            <w:tcW w:w="3653" w:type="dxa"/>
            <w:vAlign w:val="top"/>
          </w:tcPr>
          <w:p>
            <w:pPr>
              <w:pStyle w:val="TableText"/>
              <w:spacing w:before="1" w:line="220" w:lineRule="auto"/>
              <w:rPr/>
            </w:pPr>
            <w:r>
              <w:rPr>
                <w14:textOutline w14:w="5094" w14:cap="flat" w14:cmpd="sng">
                  <w14:solidFill>
                    <w14:srgbClr w14:val="000000"/>
                  </w14:solidFill>
                  <w14:prstDash w14:val="solid"/>
                  <w14:miter w14:lim="10"/>
                </w14:textOutline>
                <w:spacing w:val="-27"/>
              </w:rPr>
              <w:t>批</w:t>
            </w:r>
            <w:r>
              <w:rPr>
                <w:spacing w:val="2"/>
              </w:rPr>
              <w:t xml:space="preserve">      </w:t>
            </w:r>
            <w:r>
              <w:rPr>
                <w14:textOutline w14:w="5094" w14:cap="flat" w14:cmpd="sng">
                  <w14:solidFill>
                    <w14:srgbClr w14:val="000000"/>
                  </w14:solidFill>
                  <w14:prstDash w14:val="solid"/>
                  <w14:miter w14:lim="10"/>
                </w14:textOutline>
                <w:spacing w:val="-27"/>
              </w:rPr>
              <w:t>准：</w:t>
            </w:r>
            <w:r>
              <w:rPr>
                <w:spacing w:val="-20"/>
              </w:rPr>
              <w:t xml:space="preserve"> </w:t>
            </w:r>
            <w:r>
              <w:rPr>
                <w14:textOutline w14:w="5094" w14:cap="flat" w14:cmpd="sng">
                  <w14:solidFill>
                    <w14:srgbClr w14:val="000000"/>
                  </w14:solidFill>
                  <w14:prstDash w14:val="solid"/>
                  <w14:miter w14:lim="10"/>
                </w14:textOutline>
                <w:spacing w:val="-27"/>
              </w:rPr>
              <w:t>张</w:t>
            </w:r>
            <w:r>
              <w:rPr>
                <w:spacing w:val="5"/>
              </w:rPr>
              <w:t xml:space="preserve">  </w:t>
            </w:r>
            <w:r>
              <w:rPr>
                <w14:textOutline w14:w="5094" w14:cap="flat" w14:cmpd="sng">
                  <w14:solidFill>
                    <w14:srgbClr w14:val="000000"/>
                  </w14:solidFill>
                  <w14:prstDash w14:val="solid"/>
                  <w14:miter w14:lim="10"/>
                </w14:textOutline>
                <w:spacing w:val="-27"/>
              </w:rPr>
              <w:t>腾</w:t>
            </w:r>
          </w:p>
        </w:tc>
        <w:tc>
          <w:tcPr>
            <w:tcW w:w="4613" w:type="dxa"/>
            <w:vAlign w:val="top"/>
          </w:tcPr>
          <w:p>
            <w:pPr>
              <w:pStyle w:val="TableText"/>
              <w:ind w:left="995"/>
              <w:spacing w:line="220" w:lineRule="auto"/>
              <w:rPr/>
            </w:pPr>
            <w:r>
              <w:rPr>
                <w14:textOutline w14:w="5094" w14:cap="flat" w14:cmpd="sng">
                  <w14:solidFill>
                    <w14:srgbClr w14:val="000000"/>
                  </w14:solidFill>
                  <w14:prstDash w14:val="solid"/>
                  <w14:miter w14:lim="10"/>
                </w14:textOutline>
                <w:spacing w:val="-2"/>
              </w:rPr>
              <w:t>（法定代表人）</w:t>
            </w:r>
          </w:p>
        </w:tc>
      </w:tr>
      <w:tr>
        <w:trPr>
          <w:trHeight w:val="1000" w:hRule="atLeast"/>
        </w:trPr>
        <w:tc>
          <w:tcPr>
            <w:tcW w:w="3653" w:type="dxa"/>
            <w:vAlign w:val="top"/>
          </w:tcPr>
          <w:p>
            <w:pPr>
              <w:spacing w:line="266" w:lineRule="auto"/>
              <w:rPr>
                <w:rFonts w:ascii="Arial"/>
                <w:sz w:val="21"/>
              </w:rPr>
            </w:pPr>
            <w:r/>
          </w:p>
          <w:p>
            <w:pPr>
              <w:pStyle w:val="TableText"/>
              <w:ind w:left="4"/>
              <w:spacing w:before="91" w:line="221" w:lineRule="auto"/>
              <w:rPr/>
            </w:pPr>
            <w:r>
              <w:rPr>
                <w14:textOutline w14:w="5094" w14:cap="flat" w14:cmpd="sng">
                  <w14:solidFill>
                    <w14:srgbClr w14:val="000000"/>
                  </w14:solidFill>
                  <w14:prstDash w14:val="solid"/>
                  <w14:miter w14:lim="10"/>
                </w14:textOutline>
                <w:spacing w:val="-27"/>
              </w:rPr>
              <w:t>核</w:t>
            </w:r>
            <w:r>
              <w:rPr>
                <w:spacing w:val="3"/>
              </w:rPr>
              <w:t xml:space="preserve">      </w:t>
            </w:r>
            <w:r>
              <w:rPr>
                <w14:textOutline w14:w="5094" w14:cap="flat" w14:cmpd="sng">
                  <w14:solidFill>
                    <w14:srgbClr w14:val="000000"/>
                  </w14:solidFill>
                  <w14:prstDash w14:val="solid"/>
                  <w14:miter w14:lim="10"/>
                </w14:textOutline>
                <w:spacing w:val="-27"/>
              </w:rPr>
              <w:t>定：</w:t>
            </w:r>
            <w:r>
              <w:rPr>
                <w:spacing w:val="-31"/>
              </w:rPr>
              <w:t xml:space="preserve"> </w:t>
            </w:r>
            <w:r>
              <w:rPr>
                <w14:textOutline w14:w="5094" w14:cap="flat" w14:cmpd="sng">
                  <w14:solidFill>
                    <w14:srgbClr w14:val="000000"/>
                  </w14:solidFill>
                  <w14:prstDash w14:val="solid"/>
                  <w14:miter w14:lim="10"/>
                </w14:textOutline>
                <w:spacing w:val="-27"/>
              </w:rPr>
              <w:t>赵</w:t>
            </w:r>
            <w:r>
              <w:rPr>
                <w:spacing w:val="9"/>
              </w:rPr>
              <w:t xml:space="preserve">  </w:t>
            </w:r>
            <w:r>
              <w:rPr>
                <w14:textOutline w14:w="5094" w14:cap="flat" w14:cmpd="sng">
                  <w14:solidFill>
                    <w14:srgbClr w14:val="000000"/>
                  </w14:solidFill>
                  <w14:prstDash w14:val="solid"/>
                  <w14:miter w14:lim="10"/>
                </w14:textOutline>
                <w:spacing w:val="-27"/>
              </w:rPr>
              <w:t>艺</w:t>
            </w:r>
          </w:p>
        </w:tc>
        <w:tc>
          <w:tcPr>
            <w:tcW w:w="4613" w:type="dxa"/>
            <w:vAlign w:val="top"/>
          </w:tcPr>
          <w:p>
            <w:pPr>
              <w:spacing w:line="267" w:lineRule="auto"/>
              <w:rPr>
                <w:rFonts w:ascii="Arial"/>
                <w:sz w:val="21"/>
              </w:rPr>
            </w:pPr>
            <w:r/>
          </w:p>
          <w:p>
            <w:pPr>
              <w:pStyle w:val="TableText"/>
              <w:ind w:left="995"/>
              <w:spacing w:before="91" w:line="220" w:lineRule="auto"/>
              <w:rPr/>
            </w:pPr>
            <w:r>
              <w:rPr>
                <w14:textOutline w14:w="5094" w14:cap="flat" w14:cmpd="sng">
                  <w14:solidFill>
                    <w14:srgbClr w14:val="000000"/>
                  </w14:solidFill>
                  <w14:prstDash w14:val="solid"/>
                  <w14:miter w14:lim="10"/>
                </w14:textOutline>
                <w:spacing w:val="-2"/>
              </w:rPr>
              <w:t>（高级工程师）</w:t>
            </w:r>
          </w:p>
        </w:tc>
      </w:tr>
      <w:tr>
        <w:trPr>
          <w:trHeight w:val="998" w:hRule="atLeast"/>
        </w:trPr>
        <w:tc>
          <w:tcPr>
            <w:tcW w:w="3653" w:type="dxa"/>
            <w:vAlign w:val="top"/>
          </w:tcPr>
          <w:p>
            <w:pPr>
              <w:spacing w:line="265" w:lineRule="auto"/>
              <w:rPr>
                <w:rFonts w:ascii="Arial"/>
                <w:sz w:val="21"/>
              </w:rPr>
            </w:pPr>
            <w:r/>
          </w:p>
          <w:p>
            <w:pPr>
              <w:pStyle w:val="TableText"/>
              <w:ind w:left="15"/>
              <w:spacing w:before="91" w:line="221" w:lineRule="auto"/>
              <w:rPr/>
            </w:pPr>
            <w:r>
              <w:rPr>
                <w14:textOutline w14:w="5094" w14:cap="flat" w14:cmpd="sng">
                  <w14:solidFill>
                    <w14:srgbClr w14:val="000000"/>
                  </w14:solidFill>
                  <w14:prstDash w14:val="solid"/>
                  <w14:miter w14:lim="10"/>
                </w14:textOutline>
                <w:spacing w:val="-23"/>
              </w:rPr>
              <w:t>审</w:t>
            </w:r>
            <w:r>
              <w:rPr>
                <w:spacing w:val="2"/>
              </w:rPr>
              <w:t xml:space="preserve">      </w:t>
            </w:r>
            <w:r>
              <w:rPr>
                <w14:textOutline w14:w="5094" w14:cap="flat" w14:cmpd="sng">
                  <w14:solidFill>
                    <w14:srgbClr w14:val="000000"/>
                  </w14:solidFill>
                  <w14:prstDash w14:val="solid"/>
                  <w14:miter w14:lim="10"/>
                </w14:textOutline>
                <w:spacing w:val="-23"/>
              </w:rPr>
              <w:t>查：</w:t>
            </w:r>
            <w:r>
              <w:rPr>
                <w:spacing w:val="-28"/>
              </w:rPr>
              <w:t xml:space="preserve"> </w:t>
            </w:r>
            <w:r>
              <w:rPr>
                <w14:textOutline w14:w="5094" w14:cap="flat" w14:cmpd="sng">
                  <w14:solidFill>
                    <w14:srgbClr w14:val="000000"/>
                  </w14:solidFill>
                  <w14:prstDash w14:val="solid"/>
                  <w14:miter w14:lim="10"/>
                </w14:textOutline>
                <w:spacing w:val="-23"/>
              </w:rPr>
              <w:t>夏倩倩</w:t>
            </w:r>
          </w:p>
        </w:tc>
        <w:tc>
          <w:tcPr>
            <w:tcW w:w="4613" w:type="dxa"/>
            <w:vAlign w:val="top"/>
          </w:tcPr>
          <w:p>
            <w:pPr>
              <w:spacing w:line="265" w:lineRule="auto"/>
              <w:rPr>
                <w:rFonts w:ascii="Arial"/>
                <w:sz w:val="21"/>
              </w:rPr>
            </w:pPr>
            <w:r/>
          </w:p>
          <w:p>
            <w:pPr>
              <w:pStyle w:val="TableText"/>
              <w:ind w:left="995"/>
              <w:spacing w:before="91" w:line="220" w:lineRule="auto"/>
              <w:rPr/>
            </w:pPr>
            <w:r>
              <w:rPr>
                <w14:textOutline w14:w="5094" w14:cap="flat" w14:cmpd="sng">
                  <w14:solidFill>
                    <w14:srgbClr w14:val="000000"/>
                  </w14:solidFill>
                  <w14:prstDash w14:val="solid"/>
                  <w14:miter w14:lim="10"/>
                </w14:textOutline>
                <w:spacing w:val="-2"/>
              </w:rPr>
              <w:t>（高级工程师）</w:t>
            </w:r>
          </w:p>
        </w:tc>
      </w:tr>
      <w:tr>
        <w:trPr>
          <w:trHeight w:val="998" w:hRule="atLeast"/>
        </w:trPr>
        <w:tc>
          <w:tcPr>
            <w:tcW w:w="3653" w:type="dxa"/>
            <w:vAlign w:val="top"/>
          </w:tcPr>
          <w:p>
            <w:pPr>
              <w:spacing w:line="266" w:lineRule="auto"/>
              <w:rPr>
                <w:rFonts w:ascii="Arial"/>
                <w:sz w:val="21"/>
              </w:rPr>
            </w:pPr>
            <w:r/>
          </w:p>
          <w:p>
            <w:pPr>
              <w:pStyle w:val="TableText"/>
              <w:ind w:left="2"/>
              <w:spacing w:before="91" w:line="220" w:lineRule="auto"/>
              <w:rPr/>
            </w:pPr>
            <w:r>
              <w:rPr>
                <w14:textOutline w14:w="5094" w14:cap="flat" w14:cmpd="sng">
                  <w14:solidFill>
                    <w14:srgbClr w14:val="000000"/>
                  </w14:solidFill>
                  <w14:prstDash w14:val="solid"/>
                  <w14:miter w14:lim="10"/>
                </w14:textOutline>
                <w:spacing w:val="-27"/>
              </w:rPr>
              <w:t>校</w:t>
            </w:r>
            <w:r>
              <w:rPr>
                <w:spacing w:val="3"/>
              </w:rPr>
              <w:t xml:space="preserve">      </w:t>
            </w:r>
            <w:r>
              <w:rPr>
                <w14:textOutline w14:w="5094" w14:cap="flat" w14:cmpd="sng">
                  <w14:solidFill>
                    <w14:srgbClr w14:val="000000"/>
                  </w14:solidFill>
                  <w14:prstDash w14:val="solid"/>
                  <w14:miter w14:lim="10"/>
                </w14:textOutline>
                <w:spacing w:val="-27"/>
              </w:rPr>
              <w:t>核：</w:t>
            </w:r>
            <w:r>
              <w:rPr>
                <w:spacing w:val="-29"/>
              </w:rPr>
              <w:t xml:space="preserve"> </w:t>
            </w:r>
            <w:r>
              <w:rPr>
                <w14:textOutline w14:w="5094" w14:cap="flat" w14:cmpd="sng">
                  <w14:solidFill>
                    <w14:srgbClr w14:val="000000"/>
                  </w14:solidFill>
                  <w14:prstDash w14:val="solid"/>
                  <w14:miter w14:lim="10"/>
                </w14:textOutline>
                <w:spacing w:val="-27"/>
              </w:rPr>
              <w:t>杨</w:t>
            </w:r>
            <w:r>
              <w:rPr>
                <w:spacing w:val="6"/>
              </w:rPr>
              <w:t xml:space="preserve">  </w:t>
            </w:r>
            <w:r>
              <w:rPr>
                <w14:textOutline w14:w="5094" w14:cap="flat" w14:cmpd="sng">
                  <w14:solidFill>
                    <w14:srgbClr w14:val="000000"/>
                  </w14:solidFill>
                  <w14:prstDash w14:val="solid"/>
                  <w14:miter w14:lim="10"/>
                </w14:textOutline>
                <w:spacing w:val="-27"/>
              </w:rPr>
              <w:t>鹏</w:t>
            </w:r>
          </w:p>
        </w:tc>
        <w:tc>
          <w:tcPr>
            <w:tcW w:w="4613" w:type="dxa"/>
            <w:vAlign w:val="top"/>
          </w:tcPr>
          <w:p>
            <w:pPr>
              <w:spacing w:line="266" w:lineRule="auto"/>
              <w:rPr>
                <w:rFonts w:ascii="Arial"/>
                <w:sz w:val="21"/>
              </w:rPr>
            </w:pPr>
            <w:r/>
          </w:p>
          <w:p>
            <w:pPr>
              <w:pStyle w:val="TableText"/>
              <w:ind w:left="995"/>
              <w:spacing w:before="91" w:line="220" w:lineRule="auto"/>
              <w:rPr/>
            </w:pPr>
            <w:r>
              <w:rPr>
                <w14:textOutline w14:w="5094" w14:cap="flat" w14:cmpd="sng">
                  <w14:solidFill>
                    <w14:srgbClr w14:val="000000"/>
                  </w14:solidFill>
                  <w14:prstDash w14:val="solid"/>
                  <w14:miter w14:lim="10"/>
                </w14:textOutline>
                <w:spacing w:val="-6"/>
              </w:rPr>
              <w:t>（工程师）</w:t>
            </w:r>
          </w:p>
        </w:tc>
      </w:tr>
      <w:tr>
        <w:trPr>
          <w:trHeight w:val="998" w:hRule="atLeast"/>
        </w:trPr>
        <w:tc>
          <w:tcPr>
            <w:tcW w:w="3653" w:type="dxa"/>
            <w:vAlign w:val="top"/>
          </w:tcPr>
          <w:p>
            <w:pPr>
              <w:spacing w:line="266" w:lineRule="auto"/>
              <w:rPr>
                <w:rFonts w:ascii="Arial"/>
                <w:sz w:val="21"/>
              </w:rPr>
            </w:pPr>
            <w:r/>
          </w:p>
          <w:p>
            <w:pPr>
              <w:pStyle w:val="TableText"/>
              <w:ind w:left="5"/>
              <w:spacing w:before="91" w:line="220" w:lineRule="auto"/>
              <w:rPr/>
            </w:pPr>
            <w:r>
              <w:rPr>
                <w14:textOutline w14:w="5094" w14:cap="flat" w14:cmpd="sng">
                  <w14:solidFill>
                    <w14:srgbClr w14:val="000000"/>
                  </w14:solidFill>
                  <w14:prstDash w14:val="solid"/>
                  <w14:miter w14:lim="10"/>
                </w14:textOutline>
                <w:spacing w:val="-17"/>
              </w:rPr>
              <w:t>项目负责人：</w:t>
            </w:r>
            <w:r>
              <w:rPr>
                <w:spacing w:val="-17"/>
              </w:rPr>
              <w:t xml:space="preserve"> </w:t>
            </w:r>
            <w:r>
              <w:rPr>
                <w14:textOutline w14:w="5094" w14:cap="flat" w14:cmpd="sng">
                  <w14:solidFill>
                    <w14:srgbClr w14:val="000000"/>
                  </w14:solidFill>
                  <w14:prstDash w14:val="solid"/>
                  <w14:miter w14:lim="10"/>
                </w14:textOutline>
                <w:spacing w:val="-17"/>
              </w:rPr>
              <w:t>许</w:t>
            </w:r>
            <w:r>
              <w:rPr>
                <w:spacing w:val="9"/>
              </w:rPr>
              <w:t xml:space="preserve">  </w:t>
            </w:r>
            <w:r>
              <w:rPr>
                <w14:textOutline w14:w="5094" w14:cap="flat" w14:cmpd="sng">
                  <w14:solidFill>
                    <w14:srgbClr w14:val="000000"/>
                  </w14:solidFill>
                  <w14:prstDash w14:val="solid"/>
                  <w14:miter w14:lim="10"/>
                </w14:textOutline>
                <w:spacing w:val="-17"/>
              </w:rPr>
              <w:t>鸽</w:t>
            </w:r>
          </w:p>
        </w:tc>
        <w:tc>
          <w:tcPr>
            <w:tcW w:w="4613" w:type="dxa"/>
            <w:vAlign w:val="top"/>
          </w:tcPr>
          <w:p>
            <w:pPr>
              <w:spacing w:line="266" w:lineRule="auto"/>
              <w:rPr>
                <w:rFonts w:ascii="Arial"/>
                <w:sz w:val="21"/>
              </w:rPr>
            </w:pPr>
            <w:r/>
          </w:p>
          <w:p>
            <w:pPr>
              <w:pStyle w:val="TableText"/>
              <w:ind w:left="995"/>
              <w:spacing w:before="91" w:line="220" w:lineRule="auto"/>
              <w:rPr/>
            </w:pPr>
            <w:r>
              <w:rPr>
                <w14:textOutline w14:w="5094" w14:cap="flat" w14:cmpd="sng">
                  <w14:solidFill>
                    <w14:srgbClr w14:val="000000"/>
                  </w14:solidFill>
                  <w14:prstDash w14:val="solid"/>
                  <w14:miter w14:lim="10"/>
                </w14:textOutline>
                <w:spacing w:val="-6"/>
              </w:rPr>
              <w:t>（工程师）</w:t>
            </w:r>
          </w:p>
        </w:tc>
      </w:tr>
      <w:tr>
        <w:trPr>
          <w:trHeight w:val="999" w:hRule="atLeast"/>
        </w:trPr>
        <w:tc>
          <w:tcPr>
            <w:tcW w:w="3653" w:type="dxa"/>
            <w:vAlign w:val="top"/>
          </w:tcPr>
          <w:p>
            <w:pPr>
              <w:spacing w:line="267" w:lineRule="auto"/>
              <w:rPr>
                <w:rFonts w:ascii="Arial"/>
                <w:sz w:val="21"/>
              </w:rPr>
            </w:pPr>
            <w:r/>
          </w:p>
          <w:p>
            <w:pPr>
              <w:pStyle w:val="TableText"/>
              <w:ind w:left="3"/>
              <w:spacing w:before="91" w:line="220" w:lineRule="auto"/>
              <w:rPr/>
            </w:pPr>
            <w:r>
              <w:rPr>
                <w14:textOutline w14:w="5094" w14:cap="flat" w14:cmpd="sng">
                  <w14:solidFill>
                    <w14:srgbClr w14:val="000000"/>
                  </w14:solidFill>
                  <w14:prstDash w14:val="solid"/>
                  <w14:miter w14:lim="10"/>
                </w14:textOutline>
                <w:spacing w:val="-27"/>
              </w:rPr>
              <w:t>编</w:t>
            </w:r>
            <w:r>
              <w:rPr>
                <w:spacing w:val="3"/>
              </w:rPr>
              <w:t xml:space="preserve">      </w:t>
            </w:r>
            <w:r>
              <w:rPr>
                <w14:textOutline w14:w="5094" w14:cap="flat" w14:cmpd="sng">
                  <w14:solidFill>
                    <w14:srgbClr w14:val="000000"/>
                  </w14:solidFill>
                  <w14:prstDash w14:val="solid"/>
                  <w14:miter w14:lim="10"/>
                </w14:textOutline>
                <w:spacing w:val="-27"/>
              </w:rPr>
              <w:t>写：</w:t>
            </w:r>
            <w:r>
              <w:rPr>
                <w:spacing w:val="-30"/>
              </w:rPr>
              <w:t xml:space="preserve"> </w:t>
            </w:r>
            <w:r>
              <w:rPr>
                <w14:textOutline w14:w="5094" w14:cap="flat" w14:cmpd="sng">
                  <w14:solidFill>
                    <w14:srgbClr w14:val="000000"/>
                  </w14:solidFill>
                  <w14:prstDash w14:val="solid"/>
                  <w14:miter w14:lim="10"/>
                </w14:textOutline>
                <w:spacing w:val="-27"/>
              </w:rPr>
              <w:t>许</w:t>
            </w:r>
            <w:r>
              <w:rPr>
                <w:spacing w:val="7"/>
              </w:rPr>
              <w:t xml:space="preserve">  </w:t>
            </w:r>
            <w:r>
              <w:rPr>
                <w14:textOutline w14:w="5094" w14:cap="flat" w14:cmpd="sng">
                  <w14:solidFill>
                    <w14:srgbClr w14:val="000000"/>
                  </w14:solidFill>
                  <w14:prstDash w14:val="solid"/>
                  <w14:miter w14:lim="10"/>
                </w14:textOutline>
                <w:spacing w:val="-27"/>
              </w:rPr>
              <w:t>鸽</w:t>
            </w:r>
          </w:p>
        </w:tc>
        <w:tc>
          <w:tcPr>
            <w:tcW w:w="4613" w:type="dxa"/>
            <w:vAlign w:val="top"/>
          </w:tcPr>
          <w:p>
            <w:pPr>
              <w:spacing w:line="267" w:lineRule="auto"/>
              <w:rPr>
                <w:rFonts w:ascii="Arial"/>
                <w:sz w:val="21"/>
              </w:rPr>
            </w:pPr>
            <w:r/>
          </w:p>
          <w:p>
            <w:pPr>
              <w:pStyle w:val="TableText"/>
              <w:spacing w:before="91" w:line="219" w:lineRule="auto"/>
              <w:jc w:val="right"/>
              <w:rPr/>
            </w:pPr>
            <w:r>
              <w:rPr>
                <w14:textOutline w14:w="5094" w14:cap="flat" w14:cmpd="sng">
                  <w14:solidFill>
                    <w14:srgbClr w14:val="000000"/>
                  </w14:solidFill>
                  <w14:prstDash w14:val="solid"/>
                  <w14:miter w14:lim="10"/>
                </w14:textOutline>
                <w:spacing w:val="-26"/>
              </w:rPr>
              <w:t>（工程师，</w:t>
            </w:r>
            <w:r>
              <w:rPr>
                <w:spacing w:val="-35"/>
              </w:rPr>
              <w:t xml:space="preserve"> </w:t>
            </w:r>
            <w:r>
              <w:rPr>
                <w14:textOutline w14:w="5094" w14:cap="flat" w14:cmpd="sng">
                  <w14:solidFill>
                    <w14:srgbClr w14:val="000000"/>
                  </w14:solidFill>
                  <w14:prstDash w14:val="solid"/>
                  <w14:miter w14:lim="10"/>
                </w14:textOutline>
                <w:spacing w:val="-26"/>
              </w:rPr>
              <w:t>第</w:t>
            </w:r>
            <w:r>
              <w:rPr>
                <w:spacing w:val="-55"/>
              </w:rPr>
              <w:t xml:space="preserve"> </w:t>
            </w:r>
            <w:r>
              <w:rPr>
                <w:rFonts w:ascii="Times New Roman" w:hAnsi="Times New Roman" w:eastAsia="Times New Roman" w:cs="Times New Roman"/>
                <w:b/>
                <w:bCs/>
                <w:spacing w:val="-26"/>
              </w:rPr>
              <w:t>1</w:t>
            </w:r>
            <w:r>
              <w:rPr>
                <w:rFonts w:ascii="Times New Roman" w:hAnsi="Times New Roman" w:eastAsia="Times New Roman" w:cs="Times New Roman"/>
                <w:b/>
                <w:bCs/>
                <w:spacing w:val="-39"/>
              </w:rPr>
              <w:t xml:space="preserve"> </w:t>
            </w:r>
            <w:r>
              <w:rPr>
                <w14:textOutline w14:w="5094" w14:cap="flat" w14:cmpd="sng">
                  <w14:solidFill>
                    <w14:srgbClr w14:val="000000"/>
                  </w14:solidFill>
                  <w14:prstDash w14:val="solid"/>
                  <w14:miter w14:lim="10"/>
                </w14:textOutline>
                <w:spacing w:val="-26"/>
              </w:rPr>
              <w:t>、</w:t>
            </w:r>
            <w:r>
              <w:rPr>
                <w:rFonts w:ascii="Times New Roman" w:hAnsi="Times New Roman" w:eastAsia="Times New Roman" w:cs="Times New Roman"/>
                <w:b/>
                <w:bCs/>
                <w:spacing w:val="-26"/>
              </w:rPr>
              <w:t>2</w:t>
            </w:r>
            <w:r>
              <w:rPr>
                <w:rFonts w:ascii="Times New Roman" w:hAnsi="Times New Roman" w:eastAsia="Times New Roman" w:cs="Times New Roman"/>
                <w:b/>
                <w:bCs/>
                <w:spacing w:val="-42"/>
              </w:rPr>
              <w:t xml:space="preserve"> </w:t>
            </w:r>
            <w:r>
              <w:rPr>
                <w14:textOutline w14:w="5094" w14:cap="flat" w14:cmpd="sng">
                  <w14:solidFill>
                    <w14:srgbClr w14:val="000000"/>
                  </w14:solidFill>
                  <w14:prstDash w14:val="solid"/>
                  <w14:miter w14:lim="10"/>
                </w14:textOutline>
                <w:spacing w:val="-26"/>
              </w:rPr>
              <w:t>、</w:t>
            </w:r>
            <w:r>
              <w:rPr>
                <w:rFonts w:ascii="Times New Roman" w:hAnsi="Times New Roman" w:eastAsia="Times New Roman" w:cs="Times New Roman"/>
                <w:b/>
                <w:bCs/>
                <w:spacing w:val="-26"/>
              </w:rPr>
              <w:t>3</w:t>
            </w:r>
            <w:r>
              <w:rPr>
                <w:rFonts w:ascii="Times New Roman" w:hAnsi="Times New Roman" w:eastAsia="Times New Roman" w:cs="Times New Roman"/>
                <w:b/>
                <w:bCs/>
                <w:spacing w:val="-39"/>
              </w:rPr>
              <w:t xml:space="preserve"> </w:t>
            </w:r>
            <w:r>
              <w:rPr>
                <w14:textOutline w14:w="5094" w14:cap="flat" w14:cmpd="sng">
                  <w14:solidFill>
                    <w14:srgbClr w14:val="000000"/>
                  </w14:solidFill>
                  <w14:prstDash w14:val="solid"/>
                  <w14:miter w14:lim="10"/>
                </w14:textOutline>
                <w:spacing w:val="-26"/>
              </w:rPr>
              <w:t>、</w:t>
            </w:r>
            <w:r>
              <w:rPr>
                <w:rFonts w:ascii="Times New Roman" w:hAnsi="Times New Roman" w:eastAsia="Times New Roman" w:cs="Times New Roman"/>
                <w:b/>
                <w:bCs/>
                <w:spacing w:val="-26"/>
              </w:rPr>
              <w:t>5</w:t>
            </w:r>
            <w:r>
              <w:rPr>
                <w:rFonts w:ascii="Times New Roman" w:hAnsi="Times New Roman" w:eastAsia="Times New Roman" w:cs="Times New Roman"/>
                <w:b/>
                <w:bCs/>
                <w:spacing w:val="16"/>
              </w:rPr>
              <w:t xml:space="preserve"> </w:t>
            </w:r>
            <w:r>
              <w:rPr>
                <w14:textOutline w14:w="5094" w14:cap="flat" w14:cmpd="sng">
                  <w14:solidFill>
                    <w14:srgbClr w14:val="000000"/>
                  </w14:solidFill>
                  <w14:prstDash w14:val="solid"/>
                  <w14:miter w14:lim="10"/>
                </w14:textOutline>
                <w:spacing w:val="-26"/>
              </w:rPr>
              <w:t>章）</w:t>
            </w:r>
          </w:p>
        </w:tc>
      </w:tr>
      <w:tr>
        <w:trPr>
          <w:trHeight w:val="999" w:hRule="atLeast"/>
        </w:trPr>
        <w:tc>
          <w:tcPr>
            <w:tcW w:w="3653" w:type="dxa"/>
            <w:vAlign w:val="top"/>
          </w:tcPr>
          <w:p>
            <w:pPr>
              <w:spacing w:line="267" w:lineRule="auto"/>
              <w:rPr>
                <w:rFonts w:ascii="Arial"/>
                <w:sz w:val="21"/>
              </w:rPr>
            </w:pPr>
            <w:r/>
          </w:p>
          <w:p>
            <w:pPr>
              <w:pStyle w:val="TableText"/>
              <w:ind w:left="1688"/>
              <w:spacing w:before="91" w:line="220" w:lineRule="auto"/>
              <w:rPr/>
            </w:pPr>
            <w:r>
              <w:rPr>
                <w14:textOutline w14:w="5094" w14:cap="flat" w14:cmpd="sng">
                  <w14:solidFill>
                    <w14:srgbClr w14:val="000000"/>
                  </w14:solidFill>
                  <w14:prstDash w14:val="solid"/>
                  <w14:miter w14:lim="10"/>
                </w14:textOutline>
                <w:spacing w:val="-7"/>
              </w:rPr>
              <w:t>李</w:t>
            </w:r>
            <w:r>
              <w:rPr>
                <w:spacing w:val="15"/>
              </w:rPr>
              <w:t xml:space="preserve">  </w:t>
            </w:r>
            <w:r>
              <w:rPr>
                <w14:textOutline w14:w="5094" w14:cap="flat" w14:cmpd="sng">
                  <w14:solidFill>
                    <w14:srgbClr w14:val="000000"/>
                  </w14:solidFill>
                  <w14:prstDash w14:val="solid"/>
                  <w14:miter w14:lim="10"/>
                </w14:textOutline>
                <w:spacing w:val="-7"/>
              </w:rPr>
              <w:t>昕</w:t>
            </w:r>
          </w:p>
        </w:tc>
        <w:tc>
          <w:tcPr>
            <w:tcW w:w="4613" w:type="dxa"/>
            <w:vAlign w:val="top"/>
          </w:tcPr>
          <w:p>
            <w:pPr>
              <w:spacing w:line="267" w:lineRule="auto"/>
              <w:rPr>
                <w:rFonts w:ascii="Arial"/>
                <w:sz w:val="21"/>
              </w:rPr>
            </w:pPr>
            <w:r/>
          </w:p>
          <w:p>
            <w:pPr>
              <w:pStyle w:val="TableText"/>
              <w:ind w:left="995"/>
              <w:spacing w:before="91" w:line="219" w:lineRule="auto"/>
              <w:rPr/>
            </w:pPr>
            <w:r>
              <w:rPr>
                <w14:textOutline w14:w="5094" w14:cap="flat" w14:cmpd="sng">
                  <w14:solidFill>
                    <w14:srgbClr w14:val="000000"/>
                  </w14:solidFill>
                  <w14:prstDash w14:val="solid"/>
                  <w14:miter w14:lim="10"/>
                </w14:textOutline>
                <w:spacing w:val="-15"/>
              </w:rPr>
              <w:t>（工程师，</w:t>
            </w:r>
            <w:r>
              <w:rPr>
                <w:spacing w:val="-15"/>
              </w:rPr>
              <w:t xml:space="preserve"> </w:t>
            </w:r>
            <w:r>
              <w:rPr>
                <w14:textOutline w14:w="5094" w14:cap="flat" w14:cmpd="sng">
                  <w14:solidFill>
                    <w14:srgbClr w14:val="000000"/>
                  </w14:solidFill>
                  <w14:prstDash w14:val="solid"/>
                  <w14:miter w14:lim="10"/>
                </w14:textOutline>
                <w:spacing w:val="-15"/>
              </w:rPr>
              <w:t>第</w:t>
            </w:r>
            <w:r>
              <w:rPr>
                <w:spacing w:val="-58"/>
              </w:rPr>
              <w:t xml:space="preserve"> </w:t>
            </w:r>
            <w:r>
              <w:rPr>
                <w:rFonts w:ascii="Times New Roman" w:hAnsi="Times New Roman" w:eastAsia="Times New Roman" w:cs="Times New Roman"/>
                <w:b/>
                <w:bCs/>
                <w:spacing w:val="-15"/>
              </w:rPr>
              <w:t>7</w:t>
            </w:r>
            <w:r>
              <w:rPr>
                <w:rFonts w:ascii="Times New Roman" w:hAnsi="Times New Roman" w:eastAsia="Times New Roman" w:cs="Times New Roman"/>
                <w:b/>
                <w:bCs/>
                <w:spacing w:val="19"/>
              </w:rPr>
              <w:t xml:space="preserve"> </w:t>
            </w:r>
            <w:r>
              <w:rPr>
                <w14:textOutline w14:w="5094" w14:cap="flat" w14:cmpd="sng">
                  <w14:solidFill>
                    <w14:srgbClr w14:val="000000"/>
                  </w14:solidFill>
                  <w14:prstDash w14:val="solid"/>
                  <w14:miter w14:lim="10"/>
                </w14:textOutline>
                <w:spacing w:val="-15"/>
              </w:rPr>
              <w:t>章、附图）</w:t>
            </w:r>
          </w:p>
        </w:tc>
      </w:tr>
      <w:tr>
        <w:trPr>
          <w:trHeight w:val="640" w:hRule="atLeast"/>
        </w:trPr>
        <w:tc>
          <w:tcPr>
            <w:tcW w:w="3653" w:type="dxa"/>
            <w:vAlign w:val="top"/>
          </w:tcPr>
          <w:p>
            <w:pPr>
              <w:spacing w:line="265" w:lineRule="auto"/>
              <w:rPr>
                <w:rFonts w:ascii="Arial"/>
                <w:sz w:val="21"/>
              </w:rPr>
            </w:pPr>
            <w:r/>
          </w:p>
          <w:p>
            <w:pPr>
              <w:pStyle w:val="TableText"/>
              <w:ind w:left="1688"/>
              <w:spacing w:before="91" w:line="179" w:lineRule="auto"/>
              <w:rPr/>
            </w:pPr>
            <w:r>
              <w:rPr>
                <w14:textOutline w14:w="5094" w14:cap="flat" w14:cmpd="sng">
                  <w14:solidFill>
                    <w14:srgbClr w14:val="000000"/>
                  </w14:solidFill>
                  <w14:prstDash w14:val="solid"/>
                  <w14:miter w14:lim="10"/>
                </w14:textOutline>
                <w:spacing w:val="-3"/>
              </w:rPr>
              <w:t>杨水琴</w:t>
            </w:r>
          </w:p>
        </w:tc>
        <w:tc>
          <w:tcPr>
            <w:tcW w:w="4613" w:type="dxa"/>
            <w:vAlign w:val="top"/>
          </w:tcPr>
          <w:p>
            <w:pPr>
              <w:spacing w:line="265" w:lineRule="auto"/>
              <w:rPr>
                <w:rFonts w:ascii="Arial"/>
                <w:sz w:val="21"/>
              </w:rPr>
            </w:pPr>
            <w:r/>
          </w:p>
          <w:p>
            <w:pPr>
              <w:pStyle w:val="TableText"/>
              <w:spacing w:before="91" w:line="179" w:lineRule="auto"/>
              <w:jc w:val="right"/>
              <w:rPr/>
            </w:pPr>
            <w:r>
              <w:rPr>
                <w14:textOutline w14:w="5094" w14:cap="flat" w14:cmpd="sng">
                  <w14:solidFill>
                    <w14:srgbClr w14:val="000000"/>
                  </w14:solidFill>
                  <w14:prstDash w14:val="solid"/>
                  <w14:miter w14:lim="10"/>
                </w14:textOutline>
                <w:spacing w:val="-30"/>
              </w:rPr>
              <w:t>（工程师，</w:t>
            </w:r>
            <w:r>
              <w:rPr>
                <w:spacing w:val="-30"/>
              </w:rPr>
              <w:t xml:space="preserve"> </w:t>
            </w:r>
            <w:r>
              <w:rPr>
                <w14:textOutline w14:w="5094" w14:cap="flat" w14:cmpd="sng">
                  <w14:solidFill>
                    <w14:srgbClr w14:val="000000"/>
                  </w14:solidFill>
                  <w14:prstDash w14:val="solid"/>
                  <w14:miter w14:lim="10"/>
                </w14:textOutline>
                <w:spacing w:val="-30"/>
              </w:rPr>
              <w:t>第</w:t>
            </w:r>
            <w:r>
              <w:rPr>
                <w:spacing w:val="-66"/>
              </w:rPr>
              <w:t xml:space="preserve"> </w:t>
            </w:r>
            <w:r>
              <w:rPr>
                <w:rFonts w:ascii="Times New Roman" w:hAnsi="Times New Roman" w:eastAsia="Times New Roman" w:cs="Times New Roman"/>
                <w:b/>
                <w:bCs/>
                <w:spacing w:val="-30"/>
              </w:rPr>
              <w:t>4</w:t>
            </w:r>
            <w:r>
              <w:rPr>
                <w:rFonts w:ascii="Times New Roman" w:hAnsi="Times New Roman" w:eastAsia="Times New Roman" w:cs="Times New Roman"/>
                <w:b/>
                <w:bCs/>
                <w:spacing w:val="-41"/>
              </w:rPr>
              <w:t xml:space="preserve"> </w:t>
            </w:r>
            <w:r>
              <w:rPr>
                <w14:textOutline w14:w="5094" w14:cap="flat" w14:cmpd="sng">
                  <w14:solidFill>
                    <w14:srgbClr w14:val="000000"/>
                  </w14:solidFill>
                  <w14:prstDash w14:val="solid"/>
                  <w14:miter w14:lim="10"/>
                </w14:textOutline>
                <w:spacing w:val="-30"/>
              </w:rPr>
              <w:t>、</w:t>
            </w:r>
            <w:r>
              <w:rPr>
                <w:rFonts w:ascii="Times New Roman" w:hAnsi="Times New Roman" w:eastAsia="Times New Roman" w:cs="Times New Roman"/>
                <w:b/>
                <w:bCs/>
                <w:spacing w:val="-30"/>
              </w:rPr>
              <w:t>6</w:t>
            </w:r>
            <w:r>
              <w:rPr>
                <w:rFonts w:ascii="Times New Roman" w:hAnsi="Times New Roman" w:eastAsia="Times New Roman" w:cs="Times New Roman"/>
                <w:b/>
                <w:bCs/>
                <w:spacing w:val="15"/>
              </w:rPr>
              <w:t xml:space="preserve"> </w:t>
            </w:r>
            <w:r>
              <w:rPr>
                <w14:textOutline w14:w="5094" w14:cap="flat" w14:cmpd="sng">
                  <w14:solidFill>
                    <w14:srgbClr w14:val="000000"/>
                  </w14:solidFill>
                  <w14:prstDash w14:val="solid"/>
                  <w14:miter w14:lim="10"/>
                </w14:textOutline>
                <w:spacing w:val="-30"/>
              </w:rPr>
              <w:t>章、</w:t>
            </w:r>
            <w:r>
              <w:rPr>
                <w:spacing w:val="-40"/>
              </w:rPr>
              <w:t xml:space="preserve"> </w:t>
            </w:r>
            <w:r>
              <w:rPr>
                <w14:textOutline w14:w="5094" w14:cap="flat" w14:cmpd="sng">
                  <w14:solidFill>
                    <w14:srgbClr w14:val="000000"/>
                  </w14:solidFill>
                  <w14:prstDash w14:val="solid"/>
                  <w14:miter w14:lim="10"/>
                </w14:textOutline>
                <w:spacing w:val="-30"/>
              </w:rPr>
              <w:t>附件）</w:t>
            </w:r>
          </w:p>
        </w:tc>
      </w:tr>
    </w:tbl>
    <w:p>
      <w:pPr>
        <w:pStyle w:val="BodyText"/>
        <w:rPr/>
      </w:pPr>
      <w:r/>
    </w:p>
    <w:p>
      <w:pPr>
        <w:sectPr>
          <w:pgSz w:w="11907" w:h="16839"/>
          <w:pgMar w:top="1431" w:right="1137" w:bottom="400" w:left="1146" w:header="0" w:footer="0" w:gutter="0"/>
        </w:sectPr>
        <w:rPr/>
      </w:pPr>
    </w:p>
    <w:p>
      <w:pPr>
        <w:ind w:left="821"/>
        <w:spacing w:before="100"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周口市城乡一体化示范区李庄便民服务中心</w:t>
      </w:r>
      <w:r>
        <w:rPr>
          <w:rFonts w:ascii="FangSong" w:hAnsi="FangSong" w:eastAsia="FangSong" w:cs="FangSong"/>
          <w:sz w:val="24"/>
          <w:szCs w:val="24"/>
          <w14:textOutline w14:w="4354" w14:cap="flat" w14:cmpd="sng">
            <w14:solidFill>
              <w14:srgbClr w14:val="000000"/>
            </w14:solidFill>
            <w14:prstDash w14:val="solid"/>
            <w14:miter w14:lim="10"/>
          </w14:textOutline>
        </w:rPr>
        <w:t>项目水土保持方案报告表</w:t>
      </w:r>
    </w:p>
    <w:p>
      <w:pPr>
        <w:spacing w:line="75" w:lineRule="exact"/>
        <w:rPr/>
      </w:pPr>
      <w:r/>
    </w:p>
    <w:tbl>
      <w:tblPr>
        <w:tblStyle w:val="TableNormal"/>
        <w:tblW w:w="92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4"/>
        <w:gridCol w:w="2126"/>
        <w:gridCol w:w="878"/>
        <w:gridCol w:w="707"/>
        <w:gridCol w:w="286"/>
        <w:gridCol w:w="820"/>
        <w:gridCol w:w="1161"/>
        <w:gridCol w:w="704"/>
        <w:gridCol w:w="1568"/>
      </w:tblGrid>
      <w:tr>
        <w:trPr>
          <w:trHeight w:val="288" w:hRule="atLeast"/>
        </w:trPr>
        <w:tc>
          <w:tcPr>
            <w:tcW w:w="964"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79"/>
              <w:spacing w:before="69" w:line="280" w:lineRule="exact"/>
              <w:rPr>
                <w:rFonts w:ascii="FangSong" w:hAnsi="FangSong" w:eastAsia="FangSong" w:cs="FangSong"/>
                <w:sz w:val="21"/>
                <w:szCs w:val="21"/>
              </w:rPr>
            </w:pPr>
            <w:r>
              <w:rPr>
                <w:rFonts w:ascii="FangSong" w:hAnsi="FangSong" w:eastAsia="FangSong" w:cs="FangSong"/>
                <w:sz w:val="21"/>
                <w:szCs w:val="21"/>
                <w:spacing w:val="-3"/>
                <w:position w:val="5"/>
              </w:rPr>
              <w:t>项目</w:t>
            </w:r>
          </w:p>
          <w:p>
            <w:pPr>
              <w:ind w:left="273"/>
              <w:spacing w:line="219" w:lineRule="auto"/>
              <w:rPr>
                <w:rFonts w:ascii="FangSong" w:hAnsi="FangSong" w:eastAsia="FangSong" w:cs="FangSong"/>
                <w:sz w:val="21"/>
                <w:szCs w:val="21"/>
              </w:rPr>
            </w:pPr>
            <w:r>
              <w:rPr>
                <w:rFonts w:ascii="FangSong" w:hAnsi="FangSong" w:eastAsia="FangSong" w:cs="FangSong"/>
                <w:sz w:val="21"/>
                <w:szCs w:val="21"/>
                <w:spacing w:val="-1"/>
              </w:rPr>
              <w:t>概况</w:t>
            </w:r>
          </w:p>
        </w:tc>
        <w:tc>
          <w:tcPr>
            <w:tcW w:w="2126" w:type="dxa"/>
            <w:vAlign w:val="top"/>
          </w:tcPr>
          <w:p>
            <w:pPr>
              <w:ind w:left="852"/>
              <w:spacing w:before="45" w:line="204" w:lineRule="auto"/>
              <w:rPr>
                <w:rFonts w:ascii="FangSong" w:hAnsi="FangSong" w:eastAsia="FangSong" w:cs="FangSong"/>
                <w:sz w:val="21"/>
                <w:szCs w:val="21"/>
              </w:rPr>
            </w:pPr>
            <w:r>
              <w:rPr>
                <w:rFonts w:ascii="FangSong" w:hAnsi="FangSong" w:eastAsia="FangSong" w:cs="FangSong"/>
                <w:sz w:val="21"/>
                <w:szCs w:val="21"/>
                <w:spacing w:val="-1"/>
              </w:rPr>
              <w:t>位置</w:t>
            </w:r>
          </w:p>
        </w:tc>
        <w:tc>
          <w:tcPr>
            <w:tcW w:w="6124" w:type="dxa"/>
            <w:vAlign w:val="top"/>
            <w:gridSpan w:val="7"/>
          </w:tcPr>
          <w:p>
            <w:pPr>
              <w:ind w:left="755"/>
              <w:spacing w:before="45" w:line="204" w:lineRule="auto"/>
              <w:rPr>
                <w:rFonts w:ascii="FangSong" w:hAnsi="FangSong" w:eastAsia="FangSong" w:cs="FangSong"/>
                <w:sz w:val="21"/>
                <w:szCs w:val="21"/>
              </w:rPr>
            </w:pPr>
            <w:r>
              <w:rPr>
                <w:rFonts w:ascii="FangSong" w:hAnsi="FangSong" w:eastAsia="FangSong" w:cs="FangSong"/>
                <w:sz w:val="21"/>
                <w:szCs w:val="21"/>
              </w:rPr>
              <w:t>周口市城乡一体化示范区庆丰街北侧、规划</w:t>
            </w:r>
            <w:r>
              <w:rPr>
                <w:rFonts w:ascii="FangSong" w:hAnsi="FangSong" w:eastAsia="FangSong" w:cs="FangSong"/>
                <w:sz w:val="21"/>
                <w:szCs w:val="21"/>
                <w:spacing w:val="-1"/>
              </w:rPr>
              <w:t>路东侧</w:t>
            </w:r>
          </w:p>
        </w:tc>
      </w:tr>
      <w:tr>
        <w:trPr>
          <w:trHeight w:val="943" w:hRule="atLeast"/>
        </w:trPr>
        <w:tc>
          <w:tcPr>
            <w:tcW w:w="964" w:type="dxa"/>
            <w:vAlign w:val="top"/>
            <w:vMerge w:val="continue"/>
            <w:tcBorders>
              <w:top w:val="nil"/>
              <w:bottom w:val="nil"/>
            </w:tcBorders>
          </w:tcPr>
          <w:p>
            <w:pPr>
              <w:rPr>
                <w:rFonts w:ascii="Arial"/>
                <w:sz w:val="21"/>
              </w:rPr>
            </w:pPr>
            <w:r/>
          </w:p>
        </w:tc>
        <w:tc>
          <w:tcPr>
            <w:tcW w:w="2126" w:type="dxa"/>
            <w:vAlign w:val="top"/>
          </w:tcPr>
          <w:p>
            <w:pPr>
              <w:spacing w:line="300" w:lineRule="auto"/>
              <w:rPr>
                <w:rFonts w:ascii="Arial"/>
                <w:sz w:val="21"/>
              </w:rPr>
            </w:pPr>
            <w:r/>
          </w:p>
          <w:p>
            <w:pPr>
              <w:ind w:left="645"/>
              <w:spacing w:before="68" w:line="219" w:lineRule="auto"/>
              <w:rPr>
                <w:rFonts w:ascii="FangSong" w:hAnsi="FangSong" w:eastAsia="FangSong" w:cs="FangSong"/>
                <w:sz w:val="21"/>
                <w:szCs w:val="21"/>
              </w:rPr>
            </w:pPr>
            <w:r>
              <w:rPr>
                <w:rFonts w:ascii="FangSong" w:hAnsi="FangSong" w:eastAsia="FangSong" w:cs="FangSong"/>
                <w:sz w:val="21"/>
                <w:szCs w:val="21"/>
                <w:spacing w:val="-1"/>
              </w:rPr>
              <w:t>建设内容</w:t>
            </w:r>
          </w:p>
        </w:tc>
        <w:tc>
          <w:tcPr>
            <w:tcW w:w="6124" w:type="dxa"/>
            <w:vAlign w:val="top"/>
            <w:gridSpan w:val="7"/>
          </w:tcPr>
          <w:p>
            <w:pPr>
              <w:ind w:left="112" w:right="100" w:firstLine="2"/>
              <w:spacing w:before="54" w:line="256" w:lineRule="auto"/>
              <w:jc w:val="both"/>
              <w:rPr>
                <w:rFonts w:ascii="FangSong" w:hAnsi="FangSong" w:eastAsia="FangSong" w:cs="FangSong"/>
                <w:sz w:val="21"/>
                <w:szCs w:val="21"/>
              </w:rPr>
            </w:pPr>
            <w:r>
              <w:rPr>
                <w:rFonts w:ascii="FangSong" w:hAnsi="FangSong" w:eastAsia="FangSong" w:cs="FangSong"/>
                <w:sz w:val="21"/>
                <w:szCs w:val="21"/>
                <w:spacing w:val="-3"/>
              </w:rPr>
              <w:t>项目永久征地面积</w:t>
            </w:r>
            <w:r>
              <w:rPr>
                <w:rFonts w:ascii="FangSong" w:hAnsi="FangSong" w:eastAsia="FangSong" w:cs="FangSong"/>
                <w:sz w:val="21"/>
                <w:szCs w:val="21"/>
                <w:spacing w:val="-10"/>
              </w:rPr>
              <w:t xml:space="preserve"> </w:t>
            </w:r>
            <w:r>
              <w:rPr>
                <w:rFonts w:ascii="Times New Roman" w:hAnsi="Times New Roman" w:eastAsia="Times New Roman" w:cs="Times New Roman"/>
                <w:sz w:val="21"/>
                <w:szCs w:val="21"/>
                <w:spacing w:val="-3"/>
              </w:rPr>
              <w:t>13934.30m</w:t>
            </w:r>
            <w:r>
              <w:rPr>
                <w:rFonts w:ascii="Times New Roman" w:hAnsi="Times New Roman" w:eastAsia="Times New Roman" w:cs="Times New Roman"/>
                <w:sz w:val="13"/>
                <w:szCs w:val="13"/>
                <w:spacing w:val="-3"/>
                <w:position w:val="6"/>
              </w:rPr>
              <w:t>2 </w:t>
            </w:r>
            <w:r>
              <w:rPr>
                <w:rFonts w:ascii="FangSong" w:hAnsi="FangSong" w:eastAsia="FangSong" w:cs="FangSong"/>
                <w:sz w:val="21"/>
                <w:szCs w:val="21"/>
                <w:spacing w:val="-3"/>
              </w:rPr>
              <w:t>，总建筑面积</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spacing w:val="-3"/>
              </w:rPr>
              <w:t>42022.23m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3"/>
              </w:rPr>
              <w:t>；主要建</w:t>
            </w:r>
            <w:r>
              <w:rPr>
                <w:rFonts w:ascii="FangSong" w:hAnsi="FangSong" w:eastAsia="FangSong" w:cs="FangSong"/>
                <w:sz w:val="21"/>
                <w:szCs w:val="21"/>
              </w:rPr>
              <w:t xml:space="preserve"> </w:t>
            </w:r>
            <w:r>
              <w:rPr>
                <w:rFonts w:ascii="FangSong" w:hAnsi="FangSong" w:eastAsia="FangSong" w:cs="FangSong"/>
                <w:sz w:val="21"/>
                <w:szCs w:val="21"/>
                <w:spacing w:val="-3"/>
              </w:rPr>
              <w:t>设</w:t>
            </w:r>
            <w:r>
              <w:rPr>
                <w:rFonts w:ascii="FangSong" w:hAnsi="FangSong" w:eastAsia="FangSong" w:cs="FangSong"/>
                <w:sz w:val="21"/>
                <w:szCs w:val="21"/>
                <w:spacing w:val="-36"/>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14"/>
                <w:w w:val="101"/>
              </w:rPr>
              <w:t xml:space="preserve"> </w:t>
            </w:r>
            <w:r>
              <w:rPr>
                <w:rFonts w:ascii="FangSong" w:hAnsi="FangSong" w:eastAsia="FangSong" w:cs="FangSong"/>
                <w:sz w:val="21"/>
                <w:szCs w:val="21"/>
                <w:spacing w:val="-3"/>
              </w:rPr>
              <w:t>栋</w:t>
            </w:r>
            <w:r>
              <w:rPr>
                <w:rFonts w:ascii="FangSong" w:hAnsi="FangSong" w:eastAsia="FangSong" w:cs="FangSong"/>
                <w:sz w:val="21"/>
                <w:szCs w:val="21"/>
                <w:spacing w:val="-23"/>
              </w:rPr>
              <w:t xml:space="preserve"> </w:t>
            </w: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spacing w:val="16"/>
              </w:rPr>
              <w:t xml:space="preserve"> </w:t>
            </w:r>
            <w:r>
              <w:rPr>
                <w:rFonts w:ascii="FangSong" w:hAnsi="FangSong" w:eastAsia="FangSong" w:cs="FangSong"/>
                <w:sz w:val="21"/>
                <w:szCs w:val="21"/>
                <w:spacing w:val="-3"/>
              </w:rPr>
              <w:t>层办公楼和</w:t>
            </w:r>
            <w:r>
              <w:rPr>
                <w:rFonts w:ascii="FangSong" w:hAnsi="FangSong" w:eastAsia="FangSong" w:cs="FangSong"/>
                <w:sz w:val="21"/>
                <w:szCs w:val="21"/>
                <w:spacing w:val="-43"/>
              </w:rPr>
              <w:t xml:space="preserve"> </w:t>
            </w:r>
            <w:r>
              <w:rPr>
                <w:rFonts w:ascii="Times New Roman" w:hAnsi="Times New Roman" w:eastAsia="Times New Roman" w:cs="Times New Roman"/>
                <w:sz w:val="21"/>
                <w:szCs w:val="21"/>
                <w:spacing w:val="-3"/>
              </w:rPr>
              <w:t>2-4</w:t>
            </w:r>
            <w:r>
              <w:rPr>
                <w:rFonts w:ascii="Times New Roman" w:hAnsi="Times New Roman" w:eastAsia="Times New Roman" w:cs="Times New Roman"/>
                <w:sz w:val="21"/>
                <w:szCs w:val="21"/>
                <w:spacing w:val="19"/>
              </w:rPr>
              <w:t xml:space="preserve"> </w:t>
            </w:r>
            <w:r>
              <w:rPr>
                <w:rFonts w:ascii="FangSong" w:hAnsi="FangSong" w:eastAsia="FangSong" w:cs="FangSong"/>
                <w:sz w:val="21"/>
                <w:szCs w:val="21"/>
                <w:spacing w:val="-3"/>
              </w:rPr>
              <w:t>层裙楼、</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31"/>
              </w:rPr>
              <w:t xml:space="preserve"> </w:t>
            </w:r>
            <w:r>
              <w:rPr>
                <w:rFonts w:ascii="Times New Roman" w:hAnsi="Times New Roman" w:eastAsia="Times New Roman" w:cs="Times New Roman"/>
                <w:sz w:val="21"/>
                <w:szCs w:val="21"/>
                <w:spacing w:val="-3"/>
              </w:rPr>
              <w:t>1F </w:t>
            </w:r>
            <w:r>
              <w:rPr>
                <w:rFonts w:ascii="FangSong" w:hAnsi="FangSong" w:eastAsia="FangSong" w:cs="FangSong"/>
                <w:sz w:val="21"/>
                <w:szCs w:val="21"/>
                <w:spacing w:val="-3"/>
              </w:rPr>
              <w:t>地下车库及道路、绿化等</w:t>
            </w:r>
            <w:r>
              <w:rPr>
                <w:rFonts w:ascii="FangSong" w:hAnsi="FangSong" w:eastAsia="FangSong" w:cs="FangSong"/>
                <w:sz w:val="21"/>
                <w:szCs w:val="21"/>
              </w:rPr>
              <w:t xml:space="preserve"> </w:t>
            </w:r>
            <w:r>
              <w:rPr>
                <w:rFonts w:ascii="FangSong" w:hAnsi="FangSong" w:eastAsia="FangSong" w:cs="FangSong"/>
                <w:sz w:val="21"/>
                <w:szCs w:val="21"/>
                <w:spacing w:val="-1"/>
              </w:rPr>
              <w:t>配套设施等。</w:t>
            </w:r>
          </w:p>
        </w:tc>
      </w:tr>
      <w:tr>
        <w:trPr>
          <w:trHeight w:val="283" w:hRule="atLeast"/>
        </w:trPr>
        <w:tc>
          <w:tcPr>
            <w:tcW w:w="964" w:type="dxa"/>
            <w:vAlign w:val="top"/>
            <w:vMerge w:val="continue"/>
            <w:tcBorders>
              <w:top w:val="nil"/>
              <w:bottom w:val="nil"/>
            </w:tcBorders>
          </w:tcPr>
          <w:p>
            <w:pPr>
              <w:rPr>
                <w:rFonts w:ascii="Arial"/>
                <w:sz w:val="21"/>
              </w:rPr>
            </w:pPr>
            <w:r/>
          </w:p>
        </w:tc>
        <w:tc>
          <w:tcPr>
            <w:tcW w:w="2126" w:type="dxa"/>
            <w:vAlign w:val="top"/>
          </w:tcPr>
          <w:p>
            <w:pPr>
              <w:ind w:left="645"/>
              <w:spacing w:before="40" w:line="204" w:lineRule="auto"/>
              <w:rPr>
                <w:rFonts w:ascii="FangSong" w:hAnsi="FangSong" w:eastAsia="FangSong" w:cs="FangSong"/>
                <w:sz w:val="21"/>
                <w:szCs w:val="21"/>
              </w:rPr>
            </w:pPr>
            <w:r>
              <w:rPr>
                <w:rFonts w:ascii="FangSong" w:hAnsi="FangSong" w:eastAsia="FangSong" w:cs="FangSong"/>
                <w:sz w:val="21"/>
                <w:szCs w:val="21"/>
                <w:spacing w:val="-1"/>
              </w:rPr>
              <w:t>建设性质</w:t>
            </w:r>
          </w:p>
        </w:tc>
        <w:tc>
          <w:tcPr>
            <w:tcW w:w="1871" w:type="dxa"/>
            <w:vAlign w:val="top"/>
            <w:gridSpan w:val="3"/>
          </w:tcPr>
          <w:p>
            <w:pPr>
              <w:ind w:left="733"/>
              <w:spacing w:before="40" w:line="204" w:lineRule="auto"/>
              <w:rPr>
                <w:rFonts w:ascii="FangSong" w:hAnsi="FangSong" w:eastAsia="FangSong" w:cs="FangSong"/>
                <w:sz w:val="21"/>
                <w:szCs w:val="21"/>
              </w:rPr>
            </w:pPr>
            <w:r>
              <w:rPr>
                <w:rFonts w:ascii="FangSong" w:hAnsi="FangSong" w:eastAsia="FangSong" w:cs="FangSong"/>
                <w:sz w:val="21"/>
                <w:szCs w:val="21"/>
                <w:spacing w:val="-3"/>
              </w:rPr>
              <w:t>新建</w:t>
            </w:r>
          </w:p>
        </w:tc>
        <w:tc>
          <w:tcPr>
            <w:tcW w:w="2685" w:type="dxa"/>
            <w:vAlign w:val="top"/>
            <w:gridSpan w:val="3"/>
          </w:tcPr>
          <w:p>
            <w:pPr>
              <w:ind w:left="629"/>
              <w:spacing w:before="40" w:line="204" w:lineRule="auto"/>
              <w:rPr>
                <w:rFonts w:ascii="FangSong" w:hAnsi="FangSong" w:eastAsia="FangSong" w:cs="FangSong"/>
                <w:sz w:val="21"/>
                <w:szCs w:val="21"/>
              </w:rPr>
            </w:pPr>
            <w:r>
              <w:rPr>
                <w:rFonts w:ascii="FangSong" w:hAnsi="FangSong" w:eastAsia="FangSong" w:cs="FangSong"/>
                <w:sz w:val="21"/>
                <w:szCs w:val="21"/>
                <w:spacing w:val="-3"/>
              </w:rPr>
              <w:t>总投资（万元）</w:t>
            </w:r>
          </w:p>
        </w:tc>
        <w:tc>
          <w:tcPr>
            <w:tcW w:w="1568" w:type="dxa"/>
            <w:vAlign w:val="top"/>
          </w:tcPr>
          <w:p>
            <w:pPr>
              <w:ind w:left="397"/>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22472.25</w:t>
            </w:r>
          </w:p>
        </w:tc>
      </w:tr>
      <w:tr>
        <w:trPr>
          <w:trHeight w:val="285" w:hRule="atLeast"/>
        </w:trPr>
        <w:tc>
          <w:tcPr>
            <w:tcW w:w="964" w:type="dxa"/>
            <w:vAlign w:val="top"/>
            <w:vMerge w:val="continue"/>
            <w:tcBorders>
              <w:top w:val="nil"/>
              <w:bottom w:val="nil"/>
            </w:tcBorders>
          </w:tcPr>
          <w:p>
            <w:pPr>
              <w:rPr>
                <w:rFonts w:ascii="Arial"/>
                <w:sz w:val="21"/>
              </w:rPr>
            </w:pPr>
            <w:r/>
          </w:p>
        </w:tc>
        <w:tc>
          <w:tcPr>
            <w:tcW w:w="2126" w:type="dxa"/>
            <w:vAlign w:val="top"/>
            <w:vMerge w:val="restart"/>
            <w:tcBorders>
              <w:bottom w:val="nil"/>
            </w:tcBorders>
          </w:tcPr>
          <w:p>
            <w:pPr>
              <w:ind w:left="649"/>
              <w:spacing w:before="48" w:line="278" w:lineRule="exact"/>
              <w:rPr>
                <w:rFonts w:ascii="FangSong" w:hAnsi="FangSong" w:eastAsia="FangSong" w:cs="FangSong"/>
                <w:sz w:val="21"/>
                <w:szCs w:val="21"/>
              </w:rPr>
            </w:pPr>
            <w:r>
              <w:rPr>
                <w:rFonts w:ascii="FangSong" w:hAnsi="FangSong" w:eastAsia="FangSong" w:cs="FangSong"/>
                <w:sz w:val="21"/>
                <w:szCs w:val="21"/>
                <w:spacing w:val="-2"/>
                <w:position w:val="4"/>
              </w:rPr>
              <w:t>土建投资</w:t>
            </w:r>
          </w:p>
          <w:p>
            <w:pPr>
              <w:ind w:left="639"/>
              <w:spacing w:line="209" w:lineRule="auto"/>
              <w:rPr>
                <w:rFonts w:ascii="FangSong" w:hAnsi="FangSong" w:eastAsia="FangSong" w:cs="FangSong"/>
                <w:sz w:val="21"/>
                <w:szCs w:val="21"/>
              </w:rPr>
            </w:pPr>
            <w:r>
              <w:rPr>
                <w:rFonts w:ascii="FangSong" w:hAnsi="FangSong" w:eastAsia="FangSong" w:cs="FangSong"/>
                <w:sz w:val="21"/>
                <w:szCs w:val="21"/>
              </w:rPr>
              <w:t>（万元）</w:t>
            </w:r>
          </w:p>
        </w:tc>
        <w:tc>
          <w:tcPr>
            <w:tcW w:w="1871" w:type="dxa"/>
            <w:vAlign w:val="top"/>
            <w:gridSpan w:val="3"/>
            <w:vMerge w:val="restart"/>
            <w:tcBorders>
              <w:bottom w:val="nil"/>
            </w:tcBorders>
          </w:tcPr>
          <w:p>
            <w:pPr>
              <w:ind w:left="729"/>
              <w:spacing w:before="22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7900</w:t>
            </w:r>
          </w:p>
        </w:tc>
        <w:tc>
          <w:tcPr>
            <w:tcW w:w="2685" w:type="dxa"/>
            <w:vAlign w:val="top"/>
            <w:gridSpan w:val="3"/>
            <w:vMerge w:val="restart"/>
            <w:tcBorders>
              <w:bottom w:val="nil"/>
            </w:tcBorders>
          </w:tcPr>
          <w:p>
            <w:pPr>
              <w:ind w:left="587"/>
              <w:spacing w:before="180" w:line="234" w:lineRule="auto"/>
              <w:rPr>
                <w:rFonts w:ascii="FangSong" w:hAnsi="FangSong" w:eastAsia="FangSong" w:cs="FangSong"/>
                <w:sz w:val="21"/>
                <w:szCs w:val="21"/>
              </w:rPr>
            </w:pPr>
            <w:r>
              <w:rPr>
                <w:rFonts w:ascii="FangSong" w:hAnsi="FangSong" w:eastAsia="FangSong" w:cs="FangSong"/>
                <w:sz w:val="21"/>
                <w:szCs w:val="21"/>
                <w:spacing w:val="-5"/>
              </w:rPr>
              <w:t>占地面积（</w:t>
            </w:r>
            <w:r>
              <w:rPr>
                <w:rFonts w:ascii="Times New Roman" w:hAnsi="Times New Roman" w:eastAsia="Times New Roman" w:cs="Times New Roman"/>
                <w:sz w:val="21"/>
                <w:szCs w:val="21"/>
                <w:spacing w:val="-5"/>
              </w:rPr>
              <w:t>hm</w:t>
            </w:r>
            <w:r>
              <w:rPr>
                <w:rFonts w:ascii="Times New Roman" w:hAnsi="Times New Roman" w:eastAsia="Times New Roman" w:cs="Times New Roman"/>
                <w:sz w:val="13"/>
                <w:szCs w:val="13"/>
                <w:spacing w:val="-5"/>
                <w:position w:val="6"/>
              </w:rPr>
              <w:t>2 </w:t>
            </w:r>
            <w:r>
              <w:rPr>
                <w:rFonts w:ascii="FangSong" w:hAnsi="FangSong" w:eastAsia="FangSong" w:cs="FangSong"/>
                <w:sz w:val="21"/>
                <w:szCs w:val="21"/>
                <w:spacing w:val="-5"/>
              </w:rPr>
              <w:t>）</w:t>
            </w:r>
          </w:p>
        </w:tc>
        <w:tc>
          <w:tcPr>
            <w:tcW w:w="1568" w:type="dxa"/>
            <w:vAlign w:val="top"/>
          </w:tcPr>
          <w:p>
            <w:pPr>
              <w:ind w:left="301"/>
              <w:spacing w:before="44" w:line="203" w:lineRule="auto"/>
              <w:rPr>
                <w:rFonts w:ascii="Times New Roman" w:hAnsi="Times New Roman" w:eastAsia="Times New Roman" w:cs="Times New Roman"/>
                <w:sz w:val="21"/>
                <w:szCs w:val="21"/>
              </w:rPr>
            </w:pPr>
            <w:r>
              <w:rPr>
                <w:rFonts w:ascii="FangSong" w:hAnsi="FangSong" w:eastAsia="FangSong" w:cs="FangSong"/>
                <w:sz w:val="21"/>
                <w:szCs w:val="21"/>
                <w:spacing w:val="-19"/>
              </w:rPr>
              <w:t>永久：</w:t>
            </w:r>
            <w:r>
              <w:rPr>
                <w:rFonts w:ascii="FangSong" w:hAnsi="FangSong" w:eastAsia="FangSong" w:cs="FangSong"/>
                <w:sz w:val="21"/>
                <w:szCs w:val="21"/>
                <w:spacing w:val="22"/>
              </w:rPr>
              <w:t xml:space="preserve"> </w:t>
            </w:r>
            <w:r>
              <w:rPr>
                <w:rFonts w:ascii="Times New Roman" w:hAnsi="Times New Roman" w:eastAsia="Times New Roman" w:cs="Times New Roman"/>
                <w:sz w:val="21"/>
                <w:szCs w:val="21"/>
                <w:spacing w:val="-19"/>
              </w:rPr>
              <w:t>1.39</w:t>
            </w:r>
          </w:p>
        </w:tc>
      </w:tr>
      <w:tr>
        <w:trPr>
          <w:trHeight w:val="285" w:hRule="atLeast"/>
        </w:trPr>
        <w:tc>
          <w:tcPr>
            <w:tcW w:w="964" w:type="dxa"/>
            <w:vAlign w:val="top"/>
            <w:vMerge w:val="continue"/>
            <w:tcBorders>
              <w:top w:val="nil"/>
              <w:bottom w:val="nil"/>
            </w:tcBorders>
          </w:tcPr>
          <w:p>
            <w:pPr>
              <w:rPr>
                <w:rFonts w:ascii="Arial"/>
                <w:sz w:val="21"/>
              </w:rPr>
            </w:pPr>
            <w:r/>
          </w:p>
        </w:tc>
        <w:tc>
          <w:tcPr>
            <w:tcW w:w="2126" w:type="dxa"/>
            <w:vAlign w:val="top"/>
            <w:vMerge w:val="continue"/>
            <w:tcBorders>
              <w:top w:val="nil"/>
            </w:tcBorders>
          </w:tcPr>
          <w:p>
            <w:pPr>
              <w:rPr>
                <w:rFonts w:ascii="Arial"/>
                <w:sz w:val="21"/>
              </w:rPr>
            </w:pPr>
            <w:r/>
          </w:p>
        </w:tc>
        <w:tc>
          <w:tcPr>
            <w:tcW w:w="1871" w:type="dxa"/>
            <w:vAlign w:val="top"/>
            <w:gridSpan w:val="3"/>
            <w:vMerge w:val="continue"/>
            <w:tcBorders>
              <w:top w:val="nil"/>
            </w:tcBorders>
          </w:tcPr>
          <w:p>
            <w:pPr>
              <w:rPr>
                <w:rFonts w:ascii="Arial"/>
                <w:sz w:val="21"/>
              </w:rPr>
            </w:pPr>
            <w:r/>
          </w:p>
        </w:tc>
        <w:tc>
          <w:tcPr>
            <w:tcW w:w="2685" w:type="dxa"/>
            <w:vAlign w:val="top"/>
            <w:gridSpan w:val="3"/>
            <w:vMerge w:val="continue"/>
            <w:tcBorders>
              <w:top w:val="nil"/>
            </w:tcBorders>
          </w:tcPr>
          <w:p>
            <w:pPr>
              <w:rPr>
                <w:rFonts w:ascii="Arial"/>
                <w:sz w:val="21"/>
              </w:rPr>
            </w:pPr>
            <w:r/>
          </w:p>
        </w:tc>
        <w:tc>
          <w:tcPr>
            <w:tcW w:w="1568" w:type="dxa"/>
            <w:vAlign w:val="top"/>
          </w:tcPr>
          <w:p>
            <w:pPr>
              <w:ind w:left="308"/>
              <w:spacing w:before="41" w:line="205" w:lineRule="auto"/>
              <w:rPr>
                <w:rFonts w:ascii="Times New Roman" w:hAnsi="Times New Roman" w:eastAsia="Times New Roman" w:cs="Times New Roman"/>
                <w:sz w:val="21"/>
                <w:szCs w:val="21"/>
              </w:rPr>
            </w:pPr>
            <w:r>
              <w:rPr>
                <w:rFonts w:ascii="FangSong" w:hAnsi="FangSong" w:eastAsia="FangSong" w:cs="FangSong"/>
                <w:sz w:val="21"/>
                <w:szCs w:val="21"/>
                <w:spacing w:val="-18"/>
              </w:rPr>
              <w:t>临时：</w:t>
            </w:r>
            <w:r>
              <w:rPr>
                <w:rFonts w:ascii="FangSong" w:hAnsi="FangSong" w:eastAsia="FangSong" w:cs="FangSong"/>
                <w:sz w:val="21"/>
                <w:szCs w:val="21"/>
                <w:spacing w:val="4"/>
              </w:rPr>
              <w:t xml:space="preserve"> </w:t>
            </w:r>
            <w:r>
              <w:rPr>
                <w:rFonts w:ascii="Times New Roman" w:hAnsi="Times New Roman" w:eastAsia="Times New Roman" w:cs="Times New Roman"/>
                <w:sz w:val="21"/>
                <w:szCs w:val="21"/>
                <w:spacing w:val="-18"/>
              </w:rPr>
              <w:t>0.18</w:t>
            </w:r>
          </w:p>
        </w:tc>
      </w:tr>
      <w:tr>
        <w:trPr>
          <w:trHeight w:val="285" w:hRule="atLeast"/>
        </w:trPr>
        <w:tc>
          <w:tcPr>
            <w:tcW w:w="964" w:type="dxa"/>
            <w:vAlign w:val="top"/>
            <w:vMerge w:val="continue"/>
            <w:tcBorders>
              <w:top w:val="nil"/>
              <w:bottom w:val="nil"/>
            </w:tcBorders>
          </w:tcPr>
          <w:p>
            <w:pPr>
              <w:rPr>
                <w:rFonts w:ascii="Arial"/>
                <w:sz w:val="21"/>
              </w:rPr>
            </w:pPr>
            <w:r/>
          </w:p>
        </w:tc>
        <w:tc>
          <w:tcPr>
            <w:tcW w:w="2126" w:type="dxa"/>
            <w:vAlign w:val="top"/>
          </w:tcPr>
          <w:p>
            <w:pPr>
              <w:ind w:left="658"/>
              <w:spacing w:before="41" w:line="205" w:lineRule="auto"/>
              <w:rPr>
                <w:rFonts w:ascii="FangSong" w:hAnsi="FangSong" w:eastAsia="FangSong" w:cs="FangSong"/>
                <w:sz w:val="21"/>
                <w:szCs w:val="21"/>
              </w:rPr>
            </w:pPr>
            <w:r>
              <w:rPr>
                <w:rFonts w:ascii="FangSong" w:hAnsi="FangSong" w:eastAsia="FangSong" w:cs="FangSong"/>
                <w:sz w:val="21"/>
                <w:szCs w:val="21"/>
                <w:spacing w:val="-5"/>
              </w:rPr>
              <w:t>动工时间</w:t>
            </w:r>
          </w:p>
        </w:tc>
        <w:tc>
          <w:tcPr>
            <w:tcW w:w="1871" w:type="dxa"/>
            <w:vAlign w:val="top"/>
            <w:gridSpan w:val="3"/>
          </w:tcPr>
          <w:p>
            <w:pPr>
              <w:ind w:left="332"/>
              <w:spacing w:before="41" w:line="205" w:lineRule="auto"/>
              <w:rPr>
                <w:rFonts w:ascii="FangSong" w:hAnsi="FangSong" w:eastAsia="FangSong" w:cs="FangSong"/>
                <w:sz w:val="21"/>
                <w:szCs w:val="21"/>
              </w:rPr>
            </w:pPr>
            <w:r>
              <w:rPr>
                <w:rFonts w:ascii="Times New Roman" w:hAnsi="Times New Roman" w:eastAsia="Times New Roman" w:cs="Times New Roman"/>
                <w:sz w:val="21"/>
                <w:szCs w:val="21"/>
                <w:spacing w:val="-5"/>
              </w:rPr>
              <w:t>2023</w:t>
            </w:r>
            <w:r>
              <w:rPr>
                <w:rFonts w:ascii="Times New Roman" w:hAnsi="Times New Roman" w:eastAsia="Times New Roman" w:cs="Times New Roman"/>
                <w:sz w:val="21"/>
                <w:szCs w:val="21"/>
                <w:spacing w:val="12"/>
              </w:rPr>
              <w:t xml:space="preserve"> </w:t>
            </w:r>
            <w:r>
              <w:rPr>
                <w:rFonts w:ascii="FangSong" w:hAnsi="FangSong" w:eastAsia="FangSong" w:cs="FangSong"/>
                <w:sz w:val="21"/>
                <w:szCs w:val="21"/>
                <w:spacing w:val="-5"/>
              </w:rPr>
              <w:t>年</w:t>
            </w:r>
            <w:r>
              <w:rPr>
                <w:rFonts w:ascii="FangSong" w:hAnsi="FangSong" w:eastAsia="FangSong" w:cs="FangSong"/>
                <w:sz w:val="21"/>
                <w:szCs w:val="21"/>
                <w:spacing w:val="-27"/>
              </w:rPr>
              <w:t xml:space="preserve"> </w:t>
            </w:r>
            <w:r>
              <w:rPr>
                <w:rFonts w:ascii="Times New Roman" w:hAnsi="Times New Roman" w:eastAsia="Times New Roman" w:cs="Times New Roman"/>
                <w:sz w:val="21"/>
                <w:szCs w:val="21"/>
                <w:spacing w:val="-5"/>
              </w:rPr>
              <w:t>12</w:t>
            </w:r>
            <w:r>
              <w:rPr>
                <w:rFonts w:ascii="Times New Roman" w:hAnsi="Times New Roman" w:eastAsia="Times New Roman" w:cs="Times New Roman"/>
                <w:sz w:val="21"/>
                <w:szCs w:val="21"/>
                <w:spacing w:val="16"/>
                <w:w w:val="101"/>
              </w:rPr>
              <w:t xml:space="preserve"> </w:t>
            </w:r>
            <w:r>
              <w:rPr>
                <w:rFonts w:ascii="FangSong" w:hAnsi="FangSong" w:eastAsia="FangSong" w:cs="FangSong"/>
                <w:sz w:val="21"/>
                <w:szCs w:val="21"/>
                <w:spacing w:val="-5"/>
              </w:rPr>
              <w:t>月</w:t>
            </w:r>
          </w:p>
        </w:tc>
        <w:tc>
          <w:tcPr>
            <w:tcW w:w="2685" w:type="dxa"/>
            <w:vAlign w:val="top"/>
            <w:gridSpan w:val="3"/>
          </w:tcPr>
          <w:p>
            <w:pPr>
              <w:ind w:left="944"/>
              <w:spacing w:before="41" w:line="205" w:lineRule="auto"/>
              <w:rPr>
                <w:rFonts w:ascii="FangSong" w:hAnsi="FangSong" w:eastAsia="FangSong" w:cs="FangSong"/>
                <w:sz w:val="21"/>
                <w:szCs w:val="21"/>
              </w:rPr>
            </w:pPr>
            <w:r>
              <w:rPr>
                <w:rFonts w:ascii="FangSong" w:hAnsi="FangSong" w:eastAsia="FangSong" w:cs="FangSong"/>
                <w:sz w:val="21"/>
                <w:szCs w:val="21"/>
                <w:spacing w:val="-5"/>
              </w:rPr>
              <w:t>完工时间</w:t>
            </w:r>
          </w:p>
        </w:tc>
        <w:tc>
          <w:tcPr>
            <w:tcW w:w="1568" w:type="dxa"/>
            <w:vAlign w:val="top"/>
          </w:tcPr>
          <w:p>
            <w:pPr>
              <w:ind w:left="186"/>
              <w:spacing w:before="41" w:line="205" w:lineRule="auto"/>
              <w:rPr>
                <w:rFonts w:ascii="FangSong" w:hAnsi="FangSong" w:eastAsia="FangSong" w:cs="FangSong"/>
                <w:sz w:val="21"/>
                <w:szCs w:val="21"/>
              </w:rPr>
            </w:pPr>
            <w:r>
              <w:rPr>
                <w:rFonts w:ascii="Times New Roman" w:hAnsi="Times New Roman" w:eastAsia="Times New Roman" w:cs="Times New Roman"/>
                <w:sz w:val="21"/>
                <w:szCs w:val="21"/>
                <w:spacing w:val="-5"/>
              </w:rPr>
              <w:t>2024</w:t>
            </w:r>
            <w:r>
              <w:rPr>
                <w:rFonts w:ascii="Times New Roman" w:hAnsi="Times New Roman" w:eastAsia="Times New Roman" w:cs="Times New Roman"/>
                <w:sz w:val="21"/>
                <w:szCs w:val="21"/>
                <w:spacing w:val="12"/>
              </w:rPr>
              <w:t xml:space="preserve"> </w:t>
            </w:r>
            <w:r>
              <w:rPr>
                <w:rFonts w:ascii="FangSong" w:hAnsi="FangSong" w:eastAsia="FangSong" w:cs="FangSong"/>
                <w:sz w:val="21"/>
                <w:szCs w:val="21"/>
                <w:spacing w:val="-5"/>
              </w:rPr>
              <w:t>年</w:t>
            </w:r>
            <w:r>
              <w:rPr>
                <w:rFonts w:ascii="FangSong" w:hAnsi="FangSong" w:eastAsia="FangSong" w:cs="FangSong"/>
                <w:sz w:val="21"/>
                <w:szCs w:val="21"/>
                <w:spacing w:val="-27"/>
              </w:rPr>
              <w:t xml:space="preserve"> </w:t>
            </w:r>
            <w:r>
              <w:rPr>
                <w:rFonts w:ascii="Times New Roman" w:hAnsi="Times New Roman" w:eastAsia="Times New Roman" w:cs="Times New Roman"/>
                <w:sz w:val="21"/>
                <w:szCs w:val="21"/>
                <w:spacing w:val="-5"/>
              </w:rPr>
              <w:t>12</w:t>
            </w:r>
            <w:r>
              <w:rPr>
                <w:rFonts w:ascii="Times New Roman" w:hAnsi="Times New Roman" w:eastAsia="Times New Roman" w:cs="Times New Roman"/>
                <w:sz w:val="21"/>
                <w:szCs w:val="21"/>
                <w:spacing w:val="16"/>
                <w:w w:val="101"/>
              </w:rPr>
              <w:t xml:space="preserve"> </w:t>
            </w:r>
            <w:r>
              <w:rPr>
                <w:rFonts w:ascii="FangSong" w:hAnsi="FangSong" w:eastAsia="FangSong" w:cs="FangSong"/>
                <w:sz w:val="21"/>
                <w:szCs w:val="21"/>
                <w:spacing w:val="-5"/>
              </w:rPr>
              <w:t>月</w:t>
            </w:r>
          </w:p>
        </w:tc>
      </w:tr>
      <w:tr>
        <w:trPr>
          <w:trHeight w:val="285" w:hRule="atLeast"/>
        </w:trPr>
        <w:tc>
          <w:tcPr>
            <w:tcW w:w="964" w:type="dxa"/>
            <w:vAlign w:val="top"/>
            <w:vMerge w:val="continue"/>
            <w:tcBorders>
              <w:top w:val="nil"/>
              <w:bottom w:val="nil"/>
            </w:tcBorders>
          </w:tcPr>
          <w:p>
            <w:pPr>
              <w:rPr>
                <w:rFonts w:ascii="Arial"/>
                <w:sz w:val="21"/>
              </w:rPr>
            </w:pPr>
            <w:r/>
          </w:p>
        </w:tc>
        <w:tc>
          <w:tcPr>
            <w:tcW w:w="2126" w:type="dxa"/>
            <w:vAlign w:val="top"/>
            <w:vMerge w:val="restart"/>
            <w:tcBorders>
              <w:bottom w:val="nil"/>
            </w:tcBorders>
          </w:tcPr>
          <w:p>
            <w:pPr>
              <w:ind w:left="296"/>
              <w:spacing w:before="189" w:line="235" w:lineRule="auto"/>
              <w:rPr>
                <w:rFonts w:ascii="FangSong" w:hAnsi="FangSong" w:eastAsia="FangSong" w:cs="FangSong"/>
                <w:sz w:val="21"/>
                <w:szCs w:val="21"/>
              </w:rPr>
            </w:pPr>
            <w:r>
              <w:rPr>
                <w:rFonts w:ascii="FangSong" w:hAnsi="FangSong" w:eastAsia="FangSong" w:cs="FangSong"/>
                <w:sz w:val="21"/>
                <w:szCs w:val="21"/>
                <w:spacing w:val="-2"/>
              </w:rPr>
              <w:t>土石方（万</w:t>
            </w:r>
            <w:r>
              <w:rPr>
                <w:rFonts w:ascii="FangSong" w:hAnsi="FangSong" w:eastAsia="FangSong" w:cs="FangSong"/>
                <w:sz w:val="21"/>
                <w:szCs w:val="21"/>
                <w:spacing w:val="-48"/>
              </w:rPr>
              <w:t xml:space="preserve"> </w:t>
            </w:r>
            <w:r>
              <w:rPr>
                <w:rFonts w:ascii="Times New Roman" w:hAnsi="Times New Roman" w:eastAsia="Times New Roman" w:cs="Times New Roman"/>
                <w:sz w:val="21"/>
                <w:szCs w:val="21"/>
                <w:spacing w:val="-2"/>
              </w:rPr>
              <w:t>m</w:t>
            </w:r>
            <w:r>
              <w:rPr>
                <w:rFonts w:ascii="Times New Roman" w:hAnsi="Times New Roman" w:eastAsia="Times New Roman" w:cs="Times New Roman"/>
                <w:sz w:val="13"/>
                <w:szCs w:val="13"/>
                <w:spacing w:val="-2"/>
                <w:position w:val="6"/>
              </w:rPr>
              <w:t>3 </w:t>
            </w:r>
            <w:r>
              <w:rPr>
                <w:rFonts w:ascii="FangSong" w:hAnsi="FangSong" w:eastAsia="FangSong" w:cs="FangSong"/>
                <w:sz w:val="21"/>
                <w:szCs w:val="21"/>
                <w:spacing w:val="-2"/>
              </w:rPr>
              <w:t>）</w:t>
            </w:r>
          </w:p>
        </w:tc>
        <w:tc>
          <w:tcPr>
            <w:tcW w:w="878" w:type="dxa"/>
            <w:vAlign w:val="top"/>
          </w:tcPr>
          <w:p>
            <w:pPr>
              <w:ind w:left="235"/>
              <w:spacing w:before="42" w:line="204" w:lineRule="auto"/>
              <w:rPr>
                <w:rFonts w:ascii="FangSong" w:hAnsi="FangSong" w:eastAsia="FangSong" w:cs="FangSong"/>
                <w:sz w:val="21"/>
                <w:szCs w:val="21"/>
              </w:rPr>
            </w:pPr>
            <w:r>
              <w:rPr>
                <w:rFonts w:ascii="FangSong" w:hAnsi="FangSong" w:eastAsia="FangSong" w:cs="FangSong"/>
                <w:sz w:val="21"/>
                <w:szCs w:val="21"/>
                <w:spacing w:val="-3"/>
              </w:rPr>
              <w:t>挖方</w:t>
            </w:r>
          </w:p>
        </w:tc>
        <w:tc>
          <w:tcPr>
            <w:tcW w:w="707" w:type="dxa"/>
            <w:vAlign w:val="top"/>
          </w:tcPr>
          <w:p>
            <w:pPr>
              <w:ind w:left="149"/>
              <w:spacing w:before="42" w:line="204" w:lineRule="auto"/>
              <w:rPr>
                <w:rFonts w:ascii="FangSong" w:hAnsi="FangSong" w:eastAsia="FangSong" w:cs="FangSong"/>
                <w:sz w:val="21"/>
                <w:szCs w:val="21"/>
              </w:rPr>
            </w:pPr>
            <w:r>
              <w:rPr>
                <w:rFonts w:ascii="FangSong" w:hAnsi="FangSong" w:eastAsia="FangSong" w:cs="FangSong"/>
                <w:sz w:val="21"/>
                <w:szCs w:val="21"/>
                <w:spacing w:val="-2"/>
              </w:rPr>
              <w:t>填方</w:t>
            </w:r>
          </w:p>
        </w:tc>
        <w:tc>
          <w:tcPr>
            <w:tcW w:w="2267" w:type="dxa"/>
            <w:vAlign w:val="top"/>
            <w:gridSpan w:val="3"/>
          </w:tcPr>
          <w:p>
            <w:pPr>
              <w:ind w:left="929"/>
              <w:spacing w:before="42" w:line="204" w:lineRule="auto"/>
              <w:rPr>
                <w:rFonts w:ascii="FangSong" w:hAnsi="FangSong" w:eastAsia="FangSong" w:cs="FangSong"/>
                <w:sz w:val="21"/>
                <w:szCs w:val="21"/>
              </w:rPr>
            </w:pPr>
            <w:r>
              <w:rPr>
                <w:rFonts w:ascii="FangSong" w:hAnsi="FangSong" w:eastAsia="FangSong" w:cs="FangSong"/>
                <w:sz w:val="21"/>
                <w:szCs w:val="21"/>
                <w:spacing w:val="-1"/>
              </w:rPr>
              <w:t>借方</w:t>
            </w:r>
          </w:p>
        </w:tc>
        <w:tc>
          <w:tcPr>
            <w:tcW w:w="2272" w:type="dxa"/>
            <w:vAlign w:val="top"/>
            <w:gridSpan w:val="2"/>
          </w:tcPr>
          <w:p>
            <w:pPr>
              <w:ind w:left="934"/>
              <w:spacing w:before="42" w:line="204" w:lineRule="auto"/>
              <w:rPr>
                <w:rFonts w:ascii="FangSong" w:hAnsi="FangSong" w:eastAsia="FangSong" w:cs="FangSong"/>
                <w:sz w:val="21"/>
                <w:szCs w:val="21"/>
              </w:rPr>
            </w:pPr>
            <w:r>
              <w:rPr>
                <w:rFonts w:ascii="FangSong" w:hAnsi="FangSong" w:eastAsia="FangSong" w:cs="FangSong"/>
                <w:sz w:val="21"/>
                <w:szCs w:val="21"/>
                <w:spacing w:val="-2"/>
              </w:rPr>
              <w:t>余方</w:t>
            </w:r>
          </w:p>
        </w:tc>
      </w:tr>
      <w:tr>
        <w:trPr>
          <w:trHeight w:val="286" w:hRule="atLeast"/>
        </w:trPr>
        <w:tc>
          <w:tcPr>
            <w:tcW w:w="964" w:type="dxa"/>
            <w:vAlign w:val="top"/>
            <w:vMerge w:val="continue"/>
            <w:tcBorders>
              <w:top w:val="nil"/>
              <w:bottom w:val="nil"/>
            </w:tcBorders>
          </w:tcPr>
          <w:p>
            <w:pPr>
              <w:rPr>
                <w:rFonts w:ascii="Arial"/>
                <w:sz w:val="21"/>
              </w:rPr>
            </w:pPr>
            <w:r/>
          </w:p>
        </w:tc>
        <w:tc>
          <w:tcPr>
            <w:tcW w:w="2126" w:type="dxa"/>
            <w:vAlign w:val="top"/>
            <w:vMerge w:val="continue"/>
            <w:tcBorders>
              <w:top w:val="nil"/>
            </w:tcBorders>
          </w:tcPr>
          <w:p>
            <w:pPr>
              <w:rPr>
                <w:rFonts w:ascii="Arial"/>
                <w:sz w:val="21"/>
              </w:rPr>
            </w:pPr>
            <w:r/>
          </w:p>
        </w:tc>
        <w:tc>
          <w:tcPr>
            <w:tcW w:w="878" w:type="dxa"/>
            <w:vAlign w:val="top"/>
          </w:tcPr>
          <w:p>
            <w:pPr>
              <w:ind w:left="259"/>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3.63</w:t>
            </w:r>
          </w:p>
        </w:tc>
        <w:tc>
          <w:tcPr>
            <w:tcW w:w="707" w:type="dxa"/>
            <w:vAlign w:val="top"/>
          </w:tcPr>
          <w:p>
            <w:pPr>
              <w:ind w:left="175"/>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0.91</w:t>
            </w:r>
          </w:p>
        </w:tc>
        <w:tc>
          <w:tcPr>
            <w:tcW w:w="2267" w:type="dxa"/>
            <w:vAlign w:val="top"/>
            <w:gridSpan w:val="3"/>
          </w:tcPr>
          <w:p>
            <w:pPr>
              <w:ind w:left="958"/>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0.91</w:t>
            </w:r>
          </w:p>
        </w:tc>
        <w:tc>
          <w:tcPr>
            <w:tcW w:w="2272" w:type="dxa"/>
            <w:vAlign w:val="top"/>
            <w:gridSpan w:val="2"/>
          </w:tcPr>
          <w:p>
            <w:pPr>
              <w:ind w:left="961"/>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3.63</w:t>
            </w:r>
          </w:p>
        </w:tc>
      </w:tr>
      <w:tr>
        <w:trPr>
          <w:trHeight w:val="283" w:hRule="atLeast"/>
        </w:trPr>
        <w:tc>
          <w:tcPr>
            <w:tcW w:w="964" w:type="dxa"/>
            <w:vAlign w:val="top"/>
            <w:vMerge w:val="continue"/>
            <w:tcBorders>
              <w:top w:val="nil"/>
              <w:bottom w:val="nil"/>
            </w:tcBorders>
          </w:tcPr>
          <w:p>
            <w:pPr>
              <w:rPr>
                <w:rFonts w:ascii="Arial"/>
                <w:sz w:val="21"/>
              </w:rPr>
            </w:pPr>
            <w:r/>
          </w:p>
        </w:tc>
        <w:tc>
          <w:tcPr>
            <w:tcW w:w="2126" w:type="dxa"/>
            <w:vAlign w:val="top"/>
          </w:tcPr>
          <w:p>
            <w:pPr>
              <w:ind w:left="229"/>
              <w:spacing w:before="43" w:line="202" w:lineRule="auto"/>
              <w:rPr>
                <w:rFonts w:ascii="FangSong" w:hAnsi="FangSong" w:eastAsia="FangSong" w:cs="FangSong"/>
                <w:sz w:val="21"/>
                <w:szCs w:val="21"/>
              </w:rPr>
            </w:pPr>
            <w:r>
              <w:rPr>
                <w:rFonts w:ascii="FangSong" w:hAnsi="FangSong" w:eastAsia="FangSong" w:cs="FangSong"/>
                <w:sz w:val="21"/>
                <w:szCs w:val="21"/>
                <w:spacing w:val="-12"/>
              </w:rPr>
              <w:t>取土（石、砂）</w:t>
            </w:r>
            <w:r>
              <w:rPr>
                <w:rFonts w:ascii="FangSong" w:hAnsi="FangSong" w:eastAsia="FangSong" w:cs="FangSong"/>
                <w:sz w:val="21"/>
                <w:szCs w:val="21"/>
                <w:spacing w:val="-12"/>
              </w:rPr>
              <w:t xml:space="preserve"> </w:t>
            </w:r>
            <w:r>
              <w:rPr>
                <w:rFonts w:ascii="FangSong" w:hAnsi="FangSong" w:eastAsia="FangSong" w:cs="FangSong"/>
                <w:sz w:val="21"/>
                <w:szCs w:val="21"/>
                <w:spacing w:val="-12"/>
              </w:rPr>
              <w:t>场</w:t>
            </w:r>
          </w:p>
        </w:tc>
        <w:tc>
          <w:tcPr>
            <w:tcW w:w="6124" w:type="dxa"/>
            <w:vAlign w:val="top"/>
            <w:gridSpan w:val="7"/>
          </w:tcPr>
          <w:p>
            <w:pPr>
              <w:ind w:left="3030"/>
              <w:spacing w:before="77"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5" w:hRule="atLeast"/>
        </w:trPr>
        <w:tc>
          <w:tcPr>
            <w:tcW w:w="964" w:type="dxa"/>
            <w:vAlign w:val="top"/>
            <w:vMerge w:val="continue"/>
            <w:tcBorders>
              <w:top w:val="nil"/>
            </w:tcBorders>
          </w:tcPr>
          <w:p>
            <w:pPr>
              <w:rPr>
                <w:rFonts w:ascii="Arial"/>
                <w:sz w:val="21"/>
              </w:rPr>
            </w:pPr>
            <w:r/>
          </w:p>
        </w:tc>
        <w:tc>
          <w:tcPr>
            <w:tcW w:w="2126" w:type="dxa"/>
            <w:vAlign w:val="top"/>
          </w:tcPr>
          <w:p>
            <w:pPr>
              <w:ind w:left="236"/>
              <w:spacing w:before="45" w:line="202" w:lineRule="auto"/>
              <w:rPr>
                <w:rFonts w:ascii="FangSong" w:hAnsi="FangSong" w:eastAsia="FangSong" w:cs="FangSong"/>
                <w:sz w:val="21"/>
                <w:szCs w:val="21"/>
              </w:rPr>
            </w:pPr>
            <w:r>
              <w:rPr>
                <w:rFonts w:ascii="FangSong" w:hAnsi="FangSong" w:eastAsia="FangSong" w:cs="FangSong"/>
                <w:sz w:val="21"/>
                <w:szCs w:val="21"/>
                <w:spacing w:val="-13"/>
              </w:rPr>
              <w:t>弃土（石、渣）</w:t>
            </w:r>
            <w:r>
              <w:rPr>
                <w:rFonts w:ascii="FangSong" w:hAnsi="FangSong" w:eastAsia="FangSong" w:cs="FangSong"/>
                <w:sz w:val="21"/>
                <w:szCs w:val="21"/>
                <w:spacing w:val="-13"/>
              </w:rPr>
              <w:t xml:space="preserve"> </w:t>
            </w:r>
            <w:r>
              <w:rPr>
                <w:rFonts w:ascii="FangSong" w:hAnsi="FangSong" w:eastAsia="FangSong" w:cs="FangSong"/>
                <w:sz w:val="21"/>
                <w:szCs w:val="21"/>
                <w:spacing w:val="-13"/>
              </w:rPr>
              <w:t>场</w:t>
            </w:r>
          </w:p>
        </w:tc>
        <w:tc>
          <w:tcPr>
            <w:tcW w:w="6124" w:type="dxa"/>
            <w:vAlign w:val="top"/>
            <w:gridSpan w:val="7"/>
          </w:tcPr>
          <w:p>
            <w:pPr>
              <w:ind w:left="3030"/>
              <w:spacing w:before="80"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638" w:hRule="atLeast"/>
        </w:trPr>
        <w:tc>
          <w:tcPr>
            <w:tcW w:w="964" w:type="dxa"/>
            <w:vAlign w:val="top"/>
            <w:vMerge w:val="restart"/>
            <w:tcBorders>
              <w:bottom w:val="nil"/>
            </w:tcBorders>
          </w:tcPr>
          <w:p>
            <w:pPr>
              <w:spacing w:line="294" w:lineRule="auto"/>
              <w:rPr>
                <w:rFonts w:ascii="Arial"/>
                <w:sz w:val="21"/>
              </w:rPr>
            </w:pPr>
            <w:r/>
          </w:p>
          <w:p>
            <w:pPr>
              <w:ind w:left="272" w:right="162" w:hanging="99"/>
              <w:spacing w:before="69" w:line="233" w:lineRule="auto"/>
              <w:rPr>
                <w:rFonts w:ascii="FangSong" w:hAnsi="FangSong" w:eastAsia="FangSong" w:cs="FangSong"/>
                <w:sz w:val="21"/>
                <w:szCs w:val="21"/>
              </w:rPr>
            </w:pPr>
            <w:r>
              <w:rPr>
                <w:rFonts w:ascii="FangSong" w:hAnsi="FangSong" w:eastAsia="FangSong" w:cs="FangSong"/>
                <w:sz w:val="21"/>
                <w:szCs w:val="21"/>
                <w:spacing w:val="-3"/>
              </w:rPr>
              <w:t>项目区</w:t>
            </w:r>
            <w:r>
              <w:rPr>
                <w:rFonts w:ascii="FangSong" w:hAnsi="FangSong" w:eastAsia="FangSong" w:cs="FangSong"/>
                <w:sz w:val="21"/>
                <w:szCs w:val="21"/>
              </w:rPr>
              <w:t xml:space="preserve"> </w:t>
            </w:r>
            <w:r>
              <w:rPr>
                <w:rFonts w:ascii="FangSong" w:hAnsi="FangSong" w:eastAsia="FangSong" w:cs="FangSong"/>
                <w:sz w:val="21"/>
                <w:szCs w:val="21"/>
                <w:spacing w:val="-1"/>
              </w:rPr>
              <w:t>概况</w:t>
            </w:r>
          </w:p>
        </w:tc>
        <w:tc>
          <w:tcPr>
            <w:tcW w:w="2126" w:type="dxa"/>
            <w:vAlign w:val="top"/>
          </w:tcPr>
          <w:p>
            <w:pPr>
              <w:ind w:left="125"/>
              <w:spacing w:before="221" w:line="219" w:lineRule="auto"/>
              <w:rPr>
                <w:rFonts w:ascii="FangSong" w:hAnsi="FangSong" w:eastAsia="FangSong" w:cs="FangSong"/>
                <w:sz w:val="21"/>
                <w:szCs w:val="21"/>
              </w:rPr>
            </w:pPr>
            <w:r>
              <w:rPr>
                <w:rFonts w:ascii="FangSong" w:hAnsi="FangSong" w:eastAsia="FangSong" w:cs="FangSong"/>
                <w:sz w:val="21"/>
                <w:szCs w:val="21"/>
                <w:spacing w:val="-2"/>
              </w:rPr>
              <w:t>涉及重点防治区情况</w:t>
            </w:r>
          </w:p>
        </w:tc>
        <w:tc>
          <w:tcPr>
            <w:tcW w:w="2691" w:type="dxa"/>
            <w:vAlign w:val="top"/>
            <w:gridSpan w:val="4"/>
          </w:tcPr>
          <w:p>
            <w:pPr>
              <w:ind w:left="404" w:right="394" w:firstLine="111"/>
              <w:spacing w:before="80" w:line="233" w:lineRule="auto"/>
              <w:rPr>
                <w:rFonts w:ascii="FangSong" w:hAnsi="FangSong" w:eastAsia="FangSong" w:cs="FangSong"/>
                <w:sz w:val="21"/>
                <w:szCs w:val="21"/>
              </w:rPr>
            </w:pPr>
            <w:r>
              <w:rPr>
                <w:rFonts w:ascii="FangSong" w:hAnsi="FangSong" w:eastAsia="FangSong" w:cs="FangSong"/>
                <w:sz w:val="21"/>
                <w:szCs w:val="21"/>
                <w:spacing w:val="-2"/>
              </w:rPr>
              <w:t>黄泛平原风沙省级</w:t>
            </w:r>
            <w:r>
              <w:rPr>
                <w:rFonts w:ascii="FangSong" w:hAnsi="FangSong" w:eastAsia="FangSong" w:cs="FangSong"/>
                <w:sz w:val="21"/>
                <w:szCs w:val="21"/>
                <w:spacing w:val="2"/>
              </w:rPr>
              <w:t xml:space="preserve">  </w:t>
            </w:r>
            <w:r>
              <w:rPr>
                <w:rFonts w:ascii="FangSong" w:hAnsi="FangSong" w:eastAsia="FangSong" w:cs="FangSong"/>
                <w:sz w:val="21"/>
                <w:szCs w:val="21"/>
                <w:spacing w:val="-1"/>
              </w:rPr>
              <w:t>水土流失重点预防区</w:t>
            </w:r>
          </w:p>
        </w:tc>
        <w:tc>
          <w:tcPr>
            <w:tcW w:w="1865" w:type="dxa"/>
            <w:vAlign w:val="top"/>
            <w:gridSpan w:val="2"/>
          </w:tcPr>
          <w:p>
            <w:pPr>
              <w:ind w:left="507"/>
              <w:spacing w:before="221" w:line="221" w:lineRule="auto"/>
              <w:rPr>
                <w:rFonts w:ascii="FangSong" w:hAnsi="FangSong" w:eastAsia="FangSong" w:cs="FangSong"/>
                <w:sz w:val="21"/>
                <w:szCs w:val="21"/>
              </w:rPr>
            </w:pPr>
            <w:r>
              <w:rPr>
                <w:rFonts w:ascii="FangSong" w:hAnsi="FangSong" w:eastAsia="FangSong" w:cs="FangSong"/>
                <w:sz w:val="21"/>
                <w:szCs w:val="21"/>
                <w:spacing w:val="-1"/>
              </w:rPr>
              <w:t>地貌类型</w:t>
            </w:r>
          </w:p>
        </w:tc>
        <w:tc>
          <w:tcPr>
            <w:tcW w:w="1568" w:type="dxa"/>
            <w:vAlign w:val="top"/>
          </w:tcPr>
          <w:p>
            <w:pPr>
              <w:ind w:left="572"/>
              <w:spacing w:before="220" w:line="220" w:lineRule="auto"/>
              <w:rPr>
                <w:rFonts w:ascii="FangSong" w:hAnsi="FangSong" w:eastAsia="FangSong" w:cs="FangSong"/>
                <w:sz w:val="21"/>
                <w:szCs w:val="21"/>
              </w:rPr>
            </w:pPr>
            <w:r>
              <w:rPr>
                <w:rFonts w:ascii="FangSong" w:hAnsi="FangSong" w:eastAsia="FangSong" w:cs="FangSong"/>
                <w:sz w:val="21"/>
                <w:szCs w:val="21"/>
                <w:spacing w:val="-3"/>
              </w:rPr>
              <w:t>平原</w:t>
            </w:r>
          </w:p>
        </w:tc>
      </w:tr>
      <w:tr>
        <w:trPr>
          <w:trHeight w:val="563" w:hRule="atLeast"/>
        </w:trPr>
        <w:tc>
          <w:tcPr>
            <w:tcW w:w="964" w:type="dxa"/>
            <w:vAlign w:val="top"/>
            <w:vMerge w:val="continue"/>
            <w:tcBorders>
              <w:top w:val="nil"/>
            </w:tcBorders>
          </w:tcPr>
          <w:p>
            <w:pPr>
              <w:rPr>
                <w:rFonts w:ascii="Arial"/>
                <w:sz w:val="21"/>
              </w:rPr>
            </w:pPr>
            <w:r/>
          </w:p>
        </w:tc>
        <w:tc>
          <w:tcPr>
            <w:tcW w:w="2126" w:type="dxa"/>
            <w:vAlign w:val="top"/>
          </w:tcPr>
          <w:p>
            <w:pPr>
              <w:ind w:left="117"/>
              <w:spacing w:before="43" w:line="220" w:lineRule="auto"/>
              <w:rPr>
                <w:rFonts w:ascii="FangSong" w:hAnsi="FangSong" w:eastAsia="FangSong" w:cs="FangSong"/>
                <w:sz w:val="21"/>
                <w:szCs w:val="21"/>
              </w:rPr>
            </w:pPr>
            <w:r>
              <w:rPr>
                <w:rFonts w:ascii="FangSong" w:hAnsi="FangSong" w:eastAsia="FangSong" w:cs="FangSong"/>
                <w:sz w:val="21"/>
                <w:szCs w:val="21"/>
                <w:spacing w:val="-2"/>
              </w:rPr>
              <w:t>原地貌土壤侵蚀模数</w:t>
            </w:r>
          </w:p>
          <w:p>
            <w:pPr>
              <w:ind w:left="538"/>
              <w:spacing w:before="30" w:line="201"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r>
              <w:rPr>
                <w:rFonts w:ascii="FangSong" w:hAnsi="FangSong" w:eastAsia="FangSong" w:cs="FangSong"/>
                <w:sz w:val="21"/>
                <w:szCs w:val="21"/>
              </w:rPr>
              <w:t>）</w:t>
            </w:r>
          </w:p>
        </w:tc>
        <w:tc>
          <w:tcPr>
            <w:tcW w:w="2691" w:type="dxa"/>
            <w:vAlign w:val="top"/>
            <w:gridSpan w:val="4"/>
          </w:tcPr>
          <w:p>
            <w:pPr>
              <w:ind w:left="1209"/>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865" w:type="dxa"/>
            <w:vAlign w:val="top"/>
            <w:gridSpan w:val="2"/>
          </w:tcPr>
          <w:p>
            <w:pPr>
              <w:ind w:left="195"/>
              <w:spacing w:before="43" w:line="219" w:lineRule="auto"/>
              <w:rPr>
                <w:rFonts w:ascii="FangSong" w:hAnsi="FangSong" w:eastAsia="FangSong" w:cs="FangSong"/>
                <w:sz w:val="21"/>
                <w:szCs w:val="21"/>
              </w:rPr>
            </w:pPr>
            <w:r>
              <w:rPr>
                <w:rFonts w:ascii="FangSong" w:hAnsi="FangSong" w:eastAsia="FangSong" w:cs="FangSong"/>
                <w:sz w:val="21"/>
                <w:szCs w:val="21"/>
                <w:spacing w:val="-2"/>
              </w:rPr>
              <w:t>容许土壤流失量</w:t>
            </w:r>
          </w:p>
          <w:p>
            <w:pPr>
              <w:ind w:left="400"/>
              <w:spacing w:before="31" w:line="201"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r>
              <w:rPr>
                <w:rFonts w:ascii="FangSong" w:hAnsi="FangSong" w:eastAsia="FangSong" w:cs="FangSong"/>
                <w:sz w:val="21"/>
                <w:szCs w:val="21"/>
              </w:rPr>
              <w:t>）</w:t>
            </w:r>
          </w:p>
        </w:tc>
        <w:tc>
          <w:tcPr>
            <w:tcW w:w="1568" w:type="dxa"/>
            <w:vAlign w:val="top"/>
          </w:tcPr>
          <w:p>
            <w:pPr>
              <w:ind w:left="618"/>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1876" w:hRule="atLeast"/>
        </w:trPr>
        <w:tc>
          <w:tcPr>
            <w:tcW w:w="3090" w:type="dxa"/>
            <w:vAlign w:val="top"/>
            <w:gridSpan w:val="2"/>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85"/>
              <w:spacing w:before="69" w:line="218" w:lineRule="auto"/>
              <w:rPr>
                <w:rFonts w:ascii="FangSong" w:hAnsi="FangSong" w:eastAsia="FangSong" w:cs="FangSong"/>
                <w:sz w:val="21"/>
                <w:szCs w:val="21"/>
              </w:rPr>
            </w:pPr>
            <w:r>
              <w:rPr>
                <w:rFonts w:ascii="FangSong" w:hAnsi="FangSong" w:eastAsia="FangSong" w:cs="FangSong"/>
                <w:sz w:val="21"/>
                <w:szCs w:val="21"/>
                <w:spacing w:val="-8"/>
              </w:rPr>
              <w:t>项目选址（线）</w:t>
            </w:r>
            <w:r>
              <w:rPr>
                <w:rFonts w:ascii="FangSong" w:hAnsi="FangSong" w:eastAsia="FangSong" w:cs="FangSong"/>
                <w:sz w:val="21"/>
                <w:szCs w:val="21"/>
                <w:spacing w:val="-8"/>
              </w:rPr>
              <w:t xml:space="preserve"> </w:t>
            </w:r>
            <w:r>
              <w:rPr>
                <w:rFonts w:ascii="FangSong" w:hAnsi="FangSong" w:eastAsia="FangSong" w:cs="FangSong"/>
                <w:sz w:val="21"/>
                <w:szCs w:val="21"/>
                <w:spacing w:val="-8"/>
              </w:rPr>
              <w:t>水土保持评价</w:t>
            </w:r>
          </w:p>
        </w:tc>
        <w:tc>
          <w:tcPr>
            <w:tcW w:w="6124" w:type="dxa"/>
            <w:vAlign w:val="top"/>
            <w:gridSpan w:val="7"/>
          </w:tcPr>
          <w:p>
            <w:pPr>
              <w:ind w:left="112" w:right="103" w:firstLine="4"/>
              <w:spacing w:before="51" w:line="265" w:lineRule="auto"/>
              <w:jc w:val="both"/>
              <w:rPr>
                <w:rFonts w:ascii="FangSong" w:hAnsi="FangSong" w:eastAsia="FangSong" w:cs="FangSong"/>
                <w:sz w:val="21"/>
                <w:szCs w:val="21"/>
              </w:rPr>
            </w:pPr>
            <w:r>
              <w:rPr>
                <w:rFonts w:ascii="FangSong" w:hAnsi="FangSong" w:eastAsia="FangSong" w:cs="FangSong"/>
                <w:sz w:val="21"/>
                <w:szCs w:val="21"/>
              </w:rPr>
              <w:t>对照《中华人民共和国水土保持法》、《生产建设项目水土保持</w:t>
            </w:r>
            <w:r>
              <w:rPr>
                <w:rFonts w:ascii="FangSong" w:hAnsi="FangSong" w:eastAsia="FangSong" w:cs="FangSong"/>
                <w:sz w:val="21"/>
                <w:szCs w:val="21"/>
                <w:spacing w:val="15"/>
              </w:rPr>
              <w:t xml:space="preserve"> </w:t>
            </w:r>
            <w:r>
              <w:rPr>
                <w:rFonts w:ascii="FangSong" w:hAnsi="FangSong" w:eastAsia="FangSong" w:cs="FangSong"/>
                <w:sz w:val="21"/>
                <w:szCs w:val="21"/>
                <w:spacing w:val="-1"/>
              </w:rPr>
              <w:t>技术标准》（</w:t>
            </w:r>
            <w:r>
              <w:rPr>
                <w:rFonts w:ascii="Times New Roman" w:hAnsi="Times New Roman" w:eastAsia="Times New Roman" w:cs="Times New Roman"/>
                <w:sz w:val="21"/>
                <w:szCs w:val="21"/>
                <w:spacing w:val="-1"/>
              </w:rPr>
              <w:t>GB50433-2018</w:t>
            </w:r>
            <w:r>
              <w:rPr>
                <w:rFonts w:ascii="FangSong" w:hAnsi="FangSong" w:eastAsia="FangSong" w:cs="FangSong"/>
                <w:sz w:val="21"/>
                <w:szCs w:val="21"/>
                <w:spacing w:val="-1"/>
              </w:rPr>
              <w:t>）水土保持制约性因素逐条分析，本</w:t>
            </w:r>
            <w:r>
              <w:rPr>
                <w:rFonts w:ascii="FangSong" w:hAnsi="FangSong" w:eastAsia="FangSong" w:cs="FangSong"/>
                <w:sz w:val="21"/>
                <w:szCs w:val="21"/>
                <w:spacing w:val="9"/>
              </w:rPr>
              <w:t xml:space="preserve"> </w:t>
            </w:r>
            <w:r>
              <w:rPr>
                <w:rFonts w:ascii="FangSong" w:hAnsi="FangSong" w:eastAsia="FangSong" w:cs="FangSong"/>
                <w:sz w:val="21"/>
                <w:szCs w:val="21"/>
                <w:spacing w:val="8"/>
              </w:rPr>
              <w:t>项目选址无法避免地位于黄泛平原风沙省级水土流失重点预防</w:t>
            </w:r>
            <w:r>
              <w:rPr>
                <w:rFonts w:ascii="FangSong" w:hAnsi="FangSong" w:eastAsia="FangSong" w:cs="FangSong"/>
                <w:sz w:val="21"/>
                <w:szCs w:val="21"/>
                <w:spacing w:val="15"/>
              </w:rPr>
              <w:t xml:space="preserve"> </w:t>
            </w:r>
            <w:r>
              <w:rPr>
                <w:rFonts w:ascii="FangSong" w:hAnsi="FangSong" w:eastAsia="FangSong" w:cs="FangSong"/>
                <w:sz w:val="21"/>
                <w:szCs w:val="21"/>
                <w:spacing w:val="1"/>
              </w:rPr>
              <w:t>区，本方案采用北方土石山区一级标准，通</w:t>
            </w:r>
            <w:r>
              <w:rPr>
                <w:rFonts w:ascii="FangSong" w:hAnsi="FangSong" w:eastAsia="FangSong" w:cs="FangSong"/>
                <w:sz w:val="21"/>
                <w:szCs w:val="21"/>
              </w:rPr>
              <w:t>过优化施工工艺、减</w:t>
            </w:r>
            <w:r>
              <w:rPr>
                <w:rFonts w:ascii="FangSong" w:hAnsi="FangSong" w:eastAsia="FangSong" w:cs="FangSong"/>
                <w:sz w:val="21"/>
                <w:szCs w:val="21"/>
              </w:rPr>
              <w:t xml:space="preserve"> </w:t>
            </w:r>
            <w:r>
              <w:rPr>
                <w:rFonts w:ascii="FangSong" w:hAnsi="FangSong" w:eastAsia="FangSong" w:cs="FangSong"/>
                <w:sz w:val="21"/>
                <w:szCs w:val="21"/>
                <w:spacing w:val="1"/>
              </w:rPr>
              <w:t>少地表扰动范围，经过补充完善后，有效控</w:t>
            </w:r>
            <w:r>
              <w:rPr>
                <w:rFonts w:ascii="FangSong" w:hAnsi="FangSong" w:eastAsia="FangSong" w:cs="FangSong"/>
                <w:sz w:val="21"/>
                <w:szCs w:val="21"/>
              </w:rPr>
              <w:t>制可能造成的水土流</w:t>
            </w:r>
            <w:r>
              <w:rPr>
                <w:rFonts w:ascii="FangSong" w:hAnsi="FangSong" w:eastAsia="FangSong" w:cs="FangSong"/>
                <w:sz w:val="21"/>
                <w:szCs w:val="21"/>
              </w:rPr>
              <w:t xml:space="preserve"> </w:t>
            </w:r>
            <w:r>
              <w:rPr>
                <w:rFonts w:ascii="FangSong" w:hAnsi="FangSong" w:eastAsia="FangSong" w:cs="FangSong"/>
                <w:sz w:val="21"/>
                <w:szCs w:val="21"/>
                <w:spacing w:val="-1"/>
              </w:rPr>
              <w:t>失，不存在水土保持制约性因素。</w:t>
            </w:r>
          </w:p>
        </w:tc>
      </w:tr>
      <w:tr>
        <w:trPr>
          <w:trHeight w:val="326" w:hRule="atLeast"/>
        </w:trPr>
        <w:tc>
          <w:tcPr>
            <w:tcW w:w="3090" w:type="dxa"/>
            <w:vAlign w:val="top"/>
            <w:gridSpan w:val="2"/>
          </w:tcPr>
          <w:p>
            <w:pPr>
              <w:ind w:left="479"/>
              <w:spacing w:before="81" w:line="206" w:lineRule="auto"/>
              <w:rPr>
                <w:rFonts w:ascii="FangSong" w:hAnsi="FangSong" w:eastAsia="FangSong" w:cs="FangSong"/>
                <w:sz w:val="21"/>
                <w:szCs w:val="21"/>
              </w:rPr>
            </w:pPr>
            <w:r>
              <w:rPr>
                <w:rFonts w:ascii="FangSong" w:hAnsi="FangSong" w:eastAsia="FangSong" w:cs="FangSong"/>
                <w:sz w:val="21"/>
                <w:szCs w:val="21"/>
                <w:spacing w:val="-2"/>
              </w:rPr>
              <w:t>预测水土流失总量（</w:t>
            </w:r>
            <w:r>
              <w:rPr>
                <w:rFonts w:ascii="Times New Roman" w:hAnsi="Times New Roman" w:eastAsia="Times New Roman" w:cs="Times New Roman"/>
                <w:sz w:val="21"/>
                <w:szCs w:val="21"/>
                <w:spacing w:val="-2"/>
              </w:rPr>
              <w:t>t</w:t>
            </w:r>
            <w:r>
              <w:rPr>
                <w:rFonts w:ascii="FangSong" w:hAnsi="FangSong" w:eastAsia="FangSong" w:cs="FangSong"/>
                <w:sz w:val="21"/>
                <w:szCs w:val="21"/>
                <w:spacing w:val="-2"/>
              </w:rPr>
              <w:t>）</w:t>
            </w:r>
          </w:p>
        </w:tc>
        <w:tc>
          <w:tcPr>
            <w:tcW w:w="6124" w:type="dxa"/>
            <w:vAlign w:val="top"/>
            <w:gridSpan w:val="7"/>
          </w:tcPr>
          <w:p>
            <w:pPr>
              <w:ind w:left="282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40.75</w:t>
            </w:r>
          </w:p>
        </w:tc>
      </w:tr>
      <w:tr>
        <w:trPr>
          <w:trHeight w:val="324" w:hRule="atLeast"/>
        </w:trPr>
        <w:tc>
          <w:tcPr>
            <w:tcW w:w="3090" w:type="dxa"/>
            <w:vAlign w:val="top"/>
            <w:gridSpan w:val="2"/>
          </w:tcPr>
          <w:p>
            <w:pPr>
              <w:ind w:left="559"/>
              <w:spacing w:before="79" w:line="206" w:lineRule="auto"/>
              <w:rPr>
                <w:rFonts w:ascii="FangSong" w:hAnsi="FangSong" w:eastAsia="FangSong" w:cs="FangSong"/>
                <w:sz w:val="21"/>
                <w:szCs w:val="21"/>
              </w:rPr>
            </w:pPr>
            <w:r>
              <w:rPr>
                <w:rFonts w:ascii="FangSong" w:hAnsi="FangSong" w:eastAsia="FangSong" w:cs="FangSong"/>
                <w:sz w:val="21"/>
                <w:szCs w:val="21"/>
                <w:spacing w:val="-3"/>
              </w:rPr>
              <w:t>防治责任范围（</w:t>
            </w:r>
            <w:r>
              <w:rPr>
                <w:rFonts w:ascii="Times New Roman" w:hAnsi="Times New Roman" w:eastAsia="Times New Roman" w:cs="Times New Roman"/>
                <w:sz w:val="21"/>
                <w:szCs w:val="21"/>
                <w:spacing w:val="-3"/>
              </w:rPr>
              <w:t>hm</w:t>
            </w:r>
            <w:r>
              <w:rPr>
                <w:rFonts w:ascii="Times New Roman" w:hAnsi="Times New Roman" w:eastAsia="Times New Roman" w:cs="Times New Roman"/>
                <w:sz w:val="13"/>
                <w:szCs w:val="13"/>
                <w:spacing w:val="-3"/>
                <w:position w:val="6"/>
              </w:rPr>
              <w:t>2 </w:t>
            </w:r>
            <w:r>
              <w:rPr>
                <w:rFonts w:ascii="FangSong" w:hAnsi="FangSong" w:eastAsia="FangSong" w:cs="FangSong"/>
                <w:sz w:val="21"/>
                <w:szCs w:val="21"/>
                <w:spacing w:val="-3"/>
              </w:rPr>
              <w:t>）</w:t>
            </w:r>
          </w:p>
        </w:tc>
        <w:tc>
          <w:tcPr>
            <w:tcW w:w="6124" w:type="dxa"/>
            <w:vAlign w:val="top"/>
            <w:gridSpan w:val="7"/>
          </w:tcPr>
          <w:p>
            <w:pPr>
              <w:ind w:left="289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1.57</w:t>
            </w:r>
          </w:p>
        </w:tc>
      </w:tr>
      <w:tr>
        <w:trPr>
          <w:trHeight w:val="285" w:hRule="atLeast"/>
        </w:trPr>
        <w:tc>
          <w:tcPr>
            <w:tcW w:w="964" w:type="dxa"/>
            <w:vAlign w:val="top"/>
            <w:vMerge w:val="restart"/>
            <w:tcBorders>
              <w:bottom w:val="nil"/>
            </w:tcBorders>
          </w:tcPr>
          <w:p>
            <w:pPr>
              <w:spacing w:line="411" w:lineRule="auto"/>
              <w:rPr>
                <w:rFonts w:ascii="Arial"/>
                <w:sz w:val="21"/>
              </w:rPr>
            </w:pPr>
            <w:r/>
          </w:p>
          <w:p>
            <w:pPr>
              <w:ind w:left="168" w:right="162" w:firstLine="21"/>
              <w:spacing w:before="68" w:line="237" w:lineRule="auto"/>
              <w:jc w:val="both"/>
              <w:rPr>
                <w:rFonts w:ascii="FangSong" w:hAnsi="FangSong" w:eastAsia="FangSong" w:cs="FangSong"/>
                <w:sz w:val="21"/>
                <w:szCs w:val="21"/>
              </w:rPr>
            </w:pPr>
            <w:r>
              <w:rPr>
                <w:rFonts w:ascii="FangSong" w:hAnsi="FangSong" w:eastAsia="FangSong" w:cs="FangSong"/>
                <w:sz w:val="21"/>
                <w:szCs w:val="21"/>
                <w:spacing w:val="-8"/>
              </w:rPr>
              <w:t>防治标</w:t>
            </w:r>
            <w:r>
              <w:rPr>
                <w:rFonts w:ascii="FangSong" w:hAnsi="FangSong" w:eastAsia="FangSong" w:cs="FangSong"/>
                <w:sz w:val="21"/>
                <w:szCs w:val="21"/>
              </w:rPr>
              <w:t xml:space="preserve"> </w:t>
            </w:r>
            <w:r>
              <w:rPr>
                <w:rFonts w:ascii="FangSong" w:hAnsi="FangSong" w:eastAsia="FangSong" w:cs="FangSong"/>
                <w:sz w:val="21"/>
                <w:szCs w:val="21"/>
                <w:spacing w:val="-1"/>
              </w:rPr>
              <w:t>准等级</w:t>
            </w:r>
            <w:r>
              <w:rPr>
                <w:rFonts w:ascii="FangSong" w:hAnsi="FangSong" w:eastAsia="FangSong" w:cs="FangSong"/>
                <w:sz w:val="21"/>
                <w:szCs w:val="21"/>
              </w:rPr>
              <w:t xml:space="preserve"> </w:t>
            </w:r>
            <w:r>
              <w:rPr>
                <w:rFonts w:ascii="FangSong" w:hAnsi="FangSong" w:eastAsia="FangSong" w:cs="FangSong"/>
                <w:sz w:val="21"/>
                <w:szCs w:val="21"/>
                <w:spacing w:val="-1"/>
              </w:rPr>
              <w:t>及目标</w:t>
            </w:r>
          </w:p>
        </w:tc>
        <w:tc>
          <w:tcPr>
            <w:tcW w:w="2126" w:type="dxa"/>
            <w:vAlign w:val="top"/>
          </w:tcPr>
          <w:p>
            <w:pPr>
              <w:ind w:left="454"/>
              <w:spacing w:before="47" w:line="200" w:lineRule="auto"/>
              <w:rPr>
                <w:rFonts w:ascii="FangSong" w:hAnsi="FangSong" w:eastAsia="FangSong" w:cs="FangSong"/>
                <w:sz w:val="21"/>
                <w:szCs w:val="21"/>
              </w:rPr>
            </w:pPr>
            <w:r>
              <w:rPr>
                <w:rFonts w:ascii="FangSong" w:hAnsi="FangSong" w:eastAsia="FangSong" w:cs="FangSong"/>
                <w:sz w:val="21"/>
                <w:szCs w:val="21"/>
                <w:spacing w:val="-4"/>
              </w:rPr>
              <w:t>防治标准等级</w:t>
            </w:r>
          </w:p>
        </w:tc>
        <w:tc>
          <w:tcPr>
            <w:tcW w:w="6124" w:type="dxa"/>
            <w:vAlign w:val="top"/>
            <w:gridSpan w:val="7"/>
          </w:tcPr>
          <w:p>
            <w:pPr>
              <w:ind w:left="2020"/>
              <w:spacing w:before="47" w:line="200" w:lineRule="auto"/>
              <w:rPr>
                <w:rFonts w:ascii="FangSong" w:hAnsi="FangSong" w:eastAsia="FangSong" w:cs="FangSong"/>
                <w:sz w:val="21"/>
                <w:szCs w:val="21"/>
              </w:rPr>
            </w:pPr>
            <w:r>
              <w:rPr>
                <w:rFonts w:ascii="FangSong" w:hAnsi="FangSong" w:eastAsia="FangSong" w:cs="FangSong"/>
                <w:sz w:val="21"/>
                <w:szCs w:val="21"/>
                <w:spacing w:val="-1"/>
              </w:rPr>
              <w:t>北方土石山区一级标准</w:t>
            </w:r>
          </w:p>
        </w:tc>
      </w:tr>
      <w:tr>
        <w:trPr>
          <w:trHeight w:val="566" w:hRule="atLeast"/>
        </w:trPr>
        <w:tc>
          <w:tcPr>
            <w:tcW w:w="964" w:type="dxa"/>
            <w:vAlign w:val="top"/>
            <w:vMerge w:val="continue"/>
            <w:tcBorders>
              <w:top w:val="nil"/>
              <w:bottom w:val="nil"/>
            </w:tcBorders>
          </w:tcPr>
          <w:p>
            <w:pPr>
              <w:rPr>
                <w:rFonts w:ascii="Arial"/>
                <w:sz w:val="21"/>
              </w:rPr>
            </w:pPr>
            <w:r/>
          </w:p>
        </w:tc>
        <w:tc>
          <w:tcPr>
            <w:tcW w:w="2126" w:type="dxa"/>
            <w:vAlign w:val="top"/>
          </w:tcPr>
          <w:p>
            <w:pPr>
              <w:ind w:left="329"/>
              <w:spacing w:before="45" w:line="219" w:lineRule="auto"/>
              <w:rPr>
                <w:rFonts w:ascii="FangSong" w:hAnsi="FangSong" w:eastAsia="FangSong" w:cs="FangSong"/>
                <w:sz w:val="21"/>
                <w:szCs w:val="21"/>
              </w:rPr>
            </w:pPr>
            <w:r>
              <w:rPr>
                <w:rFonts w:ascii="FangSong" w:hAnsi="FangSong" w:eastAsia="FangSong" w:cs="FangSong"/>
                <w:sz w:val="21"/>
                <w:szCs w:val="21"/>
                <w:spacing w:val="-1"/>
              </w:rPr>
              <w:t>水土流失治理度</w:t>
            </w:r>
          </w:p>
          <w:p>
            <w:pPr>
              <w:ind w:left="761"/>
              <w:spacing w:before="31" w:line="202"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871" w:type="dxa"/>
            <w:vAlign w:val="top"/>
            <w:gridSpan w:val="3"/>
          </w:tcPr>
          <w:p>
            <w:pPr>
              <w:ind w:left="835"/>
              <w:spacing w:before="22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2685" w:type="dxa"/>
            <w:vAlign w:val="top"/>
            <w:gridSpan w:val="3"/>
          </w:tcPr>
          <w:p>
            <w:pPr>
              <w:ind w:left="618"/>
              <w:spacing w:before="187" w:line="218" w:lineRule="auto"/>
              <w:rPr>
                <w:rFonts w:ascii="FangSong" w:hAnsi="FangSong" w:eastAsia="FangSong" w:cs="FangSong"/>
                <w:sz w:val="21"/>
                <w:szCs w:val="21"/>
              </w:rPr>
            </w:pPr>
            <w:r>
              <w:rPr>
                <w:rFonts w:ascii="FangSong" w:hAnsi="FangSong" w:eastAsia="FangSong" w:cs="FangSong"/>
                <w:sz w:val="21"/>
                <w:szCs w:val="21"/>
                <w:spacing w:val="-2"/>
              </w:rPr>
              <w:t>土壤流失控制比</w:t>
            </w:r>
          </w:p>
        </w:tc>
        <w:tc>
          <w:tcPr>
            <w:tcW w:w="1568" w:type="dxa"/>
            <w:vAlign w:val="top"/>
          </w:tcPr>
          <w:p>
            <w:pPr>
              <w:ind w:left="679"/>
              <w:spacing w:before="22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r>
      <w:tr>
        <w:trPr>
          <w:trHeight w:val="285" w:hRule="atLeast"/>
        </w:trPr>
        <w:tc>
          <w:tcPr>
            <w:tcW w:w="964" w:type="dxa"/>
            <w:vAlign w:val="top"/>
            <w:vMerge w:val="continue"/>
            <w:tcBorders>
              <w:top w:val="nil"/>
              <w:bottom w:val="nil"/>
            </w:tcBorders>
          </w:tcPr>
          <w:p>
            <w:pPr>
              <w:rPr>
                <w:rFonts w:ascii="Arial"/>
                <w:sz w:val="21"/>
              </w:rPr>
            </w:pPr>
            <w:r/>
          </w:p>
        </w:tc>
        <w:tc>
          <w:tcPr>
            <w:tcW w:w="2126" w:type="dxa"/>
            <w:vAlign w:val="top"/>
          </w:tcPr>
          <w:p>
            <w:pPr>
              <w:ind w:left="254"/>
              <w:spacing w:before="46" w:line="201" w:lineRule="auto"/>
              <w:rPr>
                <w:rFonts w:ascii="FangSong" w:hAnsi="FangSong" w:eastAsia="FangSong" w:cs="FangSong"/>
                <w:sz w:val="21"/>
                <w:szCs w:val="21"/>
              </w:rPr>
            </w:pPr>
            <w:r>
              <w:rPr>
                <w:rFonts w:ascii="FangSong" w:hAnsi="FangSong" w:eastAsia="FangSong" w:cs="FangSong"/>
                <w:sz w:val="21"/>
                <w:szCs w:val="21"/>
                <w:spacing w:val="-2"/>
              </w:rPr>
              <w:t>渣土防护率（</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w:t>
            </w:r>
          </w:p>
        </w:tc>
        <w:tc>
          <w:tcPr>
            <w:tcW w:w="1871" w:type="dxa"/>
            <w:vAlign w:val="top"/>
            <w:gridSpan w:val="3"/>
          </w:tcPr>
          <w:p>
            <w:pPr>
              <w:ind w:left="83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c>
          <w:tcPr>
            <w:tcW w:w="2685" w:type="dxa"/>
            <w:vAlign w:val="top"/>
            <w:gridSpan w:val="3"/>
          </w:tcPr>
          <w:p>
            <w:pPr>
              <w:ind w:left="527"/>
              <w:spacing w:before="46" w:line="201" w:lineRule="auto"/>
              <w:rPr>
                <w:rFonts w:ascii="FangSong" w:hAnsi="FangSong" w:eastAsia="FangSong" w:cs="FangSong"/>
                <w:sz w:val="21"/>
                <w:szCs w:val="21"/>
              </w:rPr>
            </w:pPr>
            <w:r>
              <w:rPr>
                <w:rFonts w:ascii="FangSong" w:hAnsi="FangSong" w:eastAsia="FangSong" w:cs="FangSong"/>
                <w:sz w:val="21"/>
                <w:szCs w:val="21"/>
                <w:spacing w:val="-1"/>
              </w:rPr>
              <w:t>表土保护率（</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w:t>
            </w:r>
          </w:p>
        </w:tc>
        <w:tc>
          <w:tcPr>
            <w:tcW w:w="1568" w:type="dxa"/>
            <w:vAlign w:val="top"/>
          </w:tcPr>
          <w:p>
            <w:pPr>
              <w:ind w:left="679"/>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r>
        <w:trPr>
          <w:trHeight w:val="564" w:hRule="atLeast"/>
        </w:trPr>
        <w:tc>
          <w:tcPr>
            <w:tcW w:w="964" w:type="dxa"/>
            <w:vAlign w:val="top"/>
            <w:vMerge w:val="continue"/>
            <w:tcBorders>
              <w:top w:val="nil"/>
            </w:tcBorders>
          </w:tcPr>
          <w:p>
            <w:pPr>
              <w:rPr>
                <w:rFonts w:ascii="Arial"/>
                <w:sz w:val="21"/>
              </w:rPr>
            </w:pPr>
            <w:r/>
          </w:p>
        </w:tc>
        <w:tc>
          <w:tcPr>
            <w:tcW w:w="2126" w:type="dxa"/>
            <w:vAlign w:val="top"/>
          </w:tcPr>
          <w:p>
            <w:pPr>
              <w:ind w:left="328"/>
              <w:spacing w:before="46" w:line="217" w:lineRule="auto"/>
              <w:rPr>
                <w:rFonts w:ascii="FangSong" w:hAnsi="FangSong" w:eastAsia="FangSong" w:cs="FangSong"/>
                <w:sz w:val="21"/>
                <w:szCs w:val="21"/>
              </w:rPr>
            </w:pPr>
            <w:r>
              <w:rPr>
                <w:rFonts w:ascii="FangSong" w:hAnsi="FangSong" w:eastAsia="FangSong" w:cs="FangSong"/>
                <w:sz w:val="21"/>
                <w:szCs w:val="21"/>
                <w:spacing w:val="-1"/>
              </w:rPr>
              <w:t>林草植被恢复率</w:t>
            </w:r>
          </w:p>
          <w:p>
            <w:pPr>
              <w:ind w:left="761"/>
              <w:spacing w:before="31" w:line="202"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1871" w:type="dxa"/>
            <w:vAlign w:val="top"/>
            <w:gridSpan w:val="3"/>
          </w:tcPr>
          <w:p>
            <w:pPr>
              <w:ind w:left="835"/>
              <w:spacing w:before="22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2685" w:type="dxa"/>
            <w:vAlign w:val="top"/>
            <w:gridSpan w:val="3"/>
          </w:tcPr>
          <w:p>
            <w:pPr>
              <w:ind w:left="527"/>
              <w:spacing w:before="185" w:line="233" w:lineRule="auto"/>
              <w:rPr>
                <w:rFonts w:ascii="FangSong" w:hAnsi="FangSong" w:eastAsia="FangSong" w:cs="FangSong"/>
                <w:sz w:val="21"/>
                <w:szCs w:val="21"/>
              </w:rPr>
            </w:pPr>
            <w:r>
              <w:rPr>
                <w:rFonts w:ascii="FangSong" w:hAnsi="FangSong" w:eastAsia="FangSong" w:cs="FangSong"/>
                <w:sz w:val="21"/>
                <w:szCs w:val="21"/>
                <w:spacing w:val="-1"/>
              </w:rPr>
              <w:t>林草覆盖率（</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w:t>
            </w:r>
          </w:p>
        </w:tc>
        <w:tc>
          <w:tcPr>
            <w:tcW w:w="1568" w:type="dxa"/>
            <w:vAlign w:val="top"/>
          </w:tcPr>
          <w:p>
            <w:pPr>
              <w:ind w:left="685"/>
              <w:spacing w:before="22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r>
      <w:tr>
        <w:trPr>
          <w:trHeight w:val="2810" w:hRule="atLeast"/>
        </w:trPr>
        <w:tc>
          <w:tcPr>
            <w:tcW w:w="964"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73" w:right="162" w:hanging="3"/>
              <w:spacing w:before="68" w:line="233" w:lineRule="auto"/>
              <w:rPr>
                <w:rFonts w:ascii="FangSong" w:hAnsi="FangSong" w:eastAsia="FangSong" w:cs="FangSong"/>
                <w:sz w:val="21"/>
                <w:szCs w:val="21"/>
              </w:rPr>
            </w:pPr>
            <w:r>
              <w:rPr>
                <w:rFonts w:ascii="FangSong" w:hAnsi="FangSong" w:eastAsia="FangSong" w:cs="FangSong"/>
                <w:sz w:val="21"/>
                <w:szCs w:val="21"/>
                <w:spacing w:val="-2"/>
              </w:rPr>
              <w:t>水土保</w:t>
            </w:r>
            <w:r>
              <w:rPr>
                <w:rFonts w:ascii="FangSong" w:hAnsi="FangSong" w:eastAsia="FangSong" w:cs="FangSong"/>
                <w:sz w:val="21"/>
                <w:szCs w:val="21"/>
                <w:spacing w:val="1"/>
              </w:rPr>
              <w:t xml:space="preserve"> </w:t>
            </w:r>
            <w:r>
              <w:rPr>
                <w:rFonts w:ascii="FangSong" w:hAnsi="FangSong" w:eastAsia="FangSong" w:cs="FangSong"/>
                <w:sz w:val="21"/>
                <w:szCs w:val="21"/>
                <w:spacing w:val="-3"/>
              </w:rPr>
              <w:t>持措施</w:t>
            </w:r>
          </w:p>
        </w:tc>
        <w:tc>
          <w:tcPr>
            <w:tcW w:w="8250" w:type="dxa"/>
            <w:vAlign w:val="top"/>
            <w:gridSpan w:val="8"/>
          </w:tcPr>
          <w:p>
            <w:pPr>
              <w:ind w:left="104"/>
              <w:spacing w:before="45" w:line="218"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1</w:t>
            </w:r>
            <w:r>
              <w:rPr>
                <w:rFonts w:ascii="FangSong" w:hAnsi="FangSong" w:eastAsia="FangSong" w:cs="FangSong"/>
                <w:sz w:val="21"/>
                <w:szCs w:val="21"/>
              </w:rPr>
              <w:t>）建筑物防治区</w:t>
            </w:r>
          </w:p>
          <w:p>
            <w:pPr>
              <w:ind w:left="534"/>
              <w:spacing w:before="33" w:line="281" w:lineRule="exact"/>
              <w:rPr>
                <w:rFonts w:ascii="FangSong" w:hAnsi="FangSong" w:eastAsia="FangSong" w:cs="FangSong"/>
                <w:sz w:val="21"/>
                <w:szCs w:val="21"/>
              </w:rPr>
            </w:pPr>
            <w:r>
              <w:rPr>
                <w:rFonts w:ascii="FangSong" w:hAnsi="FangSong" w:eastAsia="FangSong" w:cs="FangSong"/>
                <w:sz w:val="21"/>
                <w:szCs w:val="21"/>
                <w:spacing w:val="-2"/>
                <w:position w:val="4"/>
              </w:rPr>
              <w:t>土工布苫盖</w:t>
            </w:r>
            <w:r>
              <w:rPr>
                <w:rFonts w:ascii="FangSong" w:hAnsi="FangSong" w:eastAsia="FangSong" w:cs="FangSong"/>
                <w:sz w:val="21"/>
                <w:szCs w:val="21"/>
                <w:spacing w:val="-35"/>
                <w:position w:val="4"/>
              </w:rPr>
              <w:t xml:space="preserve"> </w:t>
            </w:r>
            <w:r>
              <w:rPr>
                <w:rFonts w:ascii="Times New Roman" w:hAnsi="Times New Roman" w:eastAsia="Times New Roman" w:cs="Times New Roman"/>
                <w:sz w:val="21"/>
                <w:szCs w:val="21"/>
                <w:spacing w:val="-2"/>
                <w:position w:val="4"/>
              </w:rPr>
              <w:t>5050m</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12"/>
                <w:position w:val="10"/>
              </w:rPr>
              <w:t xml:space="preserve"> </w:t>
            </w:r>
            <w:r>
              <w:rPr>
                <w:rFonts w:ascii="FangSong" w:hAnsi="FangSong" w:eastAsia="FangSong" w:cs="FangSong"/>
                <w:sz w:val="21"/>
                <w:szCs w:val="21"/>
                <w:spacing w:val="-2"/>
                <w:position w:val="4"/>
              </w:rPr>
              <w:t>；砖砌挡水埂</w:t>
            </w:r>
            <w:r>
              <w:rPr>
                <w:rFonts w:ascii="FangSong" w:hAnsi="FangSong" w:eastAsia="FangSong" w:cs="FangSong"/>
                <w:sz w:val="21"/>
                <w:szCs w:val="21"/>
                <w:spacing w:val="-49"/>
                <w:position w:val="4"/>
              </w:rPr>
              <w:t xml:space="preserve"> </w:t>
            </w:r>
            <w:r>
              <w:rPr>
                <w:rFonts w:ascii="Times New Roman" w:hAnsi="Times New Roman" w:eastAsia="Times New Roman" w:cs="Times New Roman"/>
                <w:sz w:val="21"/>
                <w:szCs w:val="21"/>
                <w:spacing w:val="-2"/>
                <w:position w:val="4"/>
              </w:rPr>
              <w:t>408m</w:t>
            </w:r>
            <w:r>
              <w:rPr>
                <w:rFonts w:ascii="FangSong" w:hAnsi="FangSong" w:eastAsia="FangSong" w:cs="FangSong"/>
                <w:sz w:val="21"/>
                <w:szCs w:val="21"/>
                <w:spacing w:val="-2"/>
                <w:position w:val="4"/>
              </w:rPr>
              <w:t>。</w:t>
            </w:r>
          </w:p>
          <w:p>
            <w:pPr>
              <w:ind w:left="104"/>
              <w:spacing w:line="219"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2</w:t>
            </w:r>
            <w:r>
              <w:rPr>
                <w:rFonts w:ascii="FangSong" w:hAnsi="FangSong" w:eastAsia="FangSong" w:cs="FangSong"/>
                <w:sz w:val="21"/>
                <w:szCs w:val="21"/>
              </w:rPr>
              <w:t>）道路广场防治区</w:t>
            </w:r>
          </w:p>
          <w:p>
            <w:pPr>
              <w:ind w:left="128" w:right="248" w:firstLine="398"/>
              <w:spacing w:before="29"/>
              <w:rPr>
                <w:rFonts w:ascii="FangSong" w:hAnsi="FangSong" w:eastAsia="FangSong" w:cs="FangSong"/>
                <w:sz w:val="21"/>
                <w:szCs w:val="21"/>
              </w:rPr>
            </w:pPr>
            <w:r>
              <w:rPr>
                <w:rFonts w:ascii="Times New Roman" w:hAnsi="Times New Roman" w:eastAsia="Times New Roman" w:cs="Times New Roman"/>
                <w:sz w:val="21"/>
                <w:szCs w:val="21"/>
                <w:spacing w:val="-2"/>
              </w:rPr>
              <w:t>DN300</w:t>
            </w:r>
            <w:r>
              <w:rPr>
                <w:rFonts w:ascii="Times New Roman" w:hAnsi="Times New Roman" w:eastAsia="Times New Roman" w:cs="Times New Roman"/>
                <w:sz w:val="21"/>
                <w:szCs w:val="21"/>
                <w:spacing w:val="17"/>
                <w:w w:val="101"/>
              </w:rPr>
              <w:t xml:space="preserve"> </w:t>
            </w:r>
            <w:r>
              <w:rPr>
                <w:rFonts w:ascii="FangSong" w:hAnsi="FangSong" w:eastAsia="FangSong" w:cs="FangSong"/>
                <w:sz w:val="21"/>
                <w:szCs w:val="21"/>
                <w:spacing w:val="-2"/>
              </w:rPr>
              <w:t>雨水管网</w:t>
            </w:r>
            <w:r>
              <w:rPr>
                <w:rFonts w:ascii="FangSong" w:hAnsi="FangSong" w:eastAsia="FangSong" w:cs="FangSong"/>
                <w:sz w:val="21"/>
                <w:szCs w:val="21"/>
                <w:spacing w:val="-43"/>
              </w:rPr>
              <w:t xml:space="preserve"> </w:t>
            </w:r>
            <w:r>
              <w:rPr>
                <w:rFonts w:ascii="Times New Roman" w:hAnsi="Times New Roman" w:eastAsia="Times New Roman" w:cs="Times New Roman"/>
                <w:sz w:val="21"/>
                <w:szCs w:val="21"/>
                <w:spacing w:val="-2"/>
              </w:rPr>
              <w:t>390m</w:t>
            </w:r>
            <w:r>
              <w:rPr>
                <w:rFonts w:ascii="FangSong" w:hAnsi="FangSong" w:eastAsia="FangSong" w:cs="FangSong"/>
                <w:sz w:val="21"/>
                <w:szCs w:val="21"/>
                <w:spacing w:val="-2"/>
              </w:rPr>
              <w:t>；铺装透水砖</w:t>
            </w:r>
            <w:r>
              <w:rPr>
                <w:rFonts w:ascii="FangSong" w:hAnsi="FangSong" w:eastAsia="FangSong" w:cs="FangSong"/>
                <w:sz w:val="21"/>
                <w:szCs w:val="21"/>
                <w:spacing w:val="-43"/>
              </w:rPr>
              <w:t xml:space="preserve"> </w:t>
            </w:r>
            <w:r>
              <w:rPr>
                <w:rFonts w:ascii="Times New Roman" w:hAnsi="Times New Roman" w:eastAsia="Times New Roman" w:cs="Times New Roman"/>
                <w:sz w:val="21"/>
                <w:szCs w:val="21"/>
                <w:spacing w:val="-2"/>
              </w:rPr>
              <w:t>3002.64m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2"/>
              </w:rPr>
              <w:t>；土工布苫盖</w:t>
            </w:r>
            <w:r>
              <w:rPr>
                <w:rFonts w:ascii="FangSong" w:hAnsi="FangSong" w:eastAsia="FangSong" w:cs="FangSong"/>
                <w:sz w:val="21"/>
                <w:szCs w:val="21"/>
                <w:spacing w:val="-43"/>
              </w:rPr>
              <w:t xml:space="preserve"> </w:t>
            </w:r>
            <w:r>
              <w:rPr>
                <w:rFonts w:ascii="Times New Roman" w:hAnsi="Times New Roman" w:eastAsia="Times New Roman" w:cs="Times New Roman"/>
                <w:sz w:val="21"/>
                <w:szCs w:val="21"/>
                <w:spacing w:val="-2"/>
              </w:rPr>
              <w:t>6</w:t>
            </w:r>
            <w:r>
              <w:rPr>
                <w:rFonts w:ascii="Times New Roman" w:hAnsi="Times New Roman" w:eastAsia="Times New Roman" w:cs="Times New Roman"/>
                <w:sz w:val="21"/>
                <w:szCs w:val="21"/>
                <w:spacing w:val="-3"/>
              </w:rPr>
              <w:t>600m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3"/>
              </w:rPr>
              <w:t>；临时沉沙池</w:t>
            </w:r>
            <w:r>
              <w:rPr>
                <w:rFonts w:ascii="FangSong" w:hAnsi="FangSong" w:eastAsia="FangSong" w:cs="FangSong"/>
                <w:sz w:val="21"/>
                <w:szCs w:val="21"/>
              </w:rPr>
              <w:t xml:space="preserve"> </w:t>
            </w:r>
            <w:r>
              <w:rPr>
                <w:rFonts w:ascii="Times New Roman" w:hAnsi="Times New Roman" w:eastAsia="Times New Roman" w:cs="Times New Roman"/>
                <w:sz w:val="21"/>
                <w:szCs w:val="21"/>
                <w:spacing w:val="-10"/>
              </w:rPr>
              <w:t>1 </w:t>
            </w:r>
            <w:r>
              <w:rPr>
                <w:rFonts w:ascii="FangSong" w:hAnsi="FangSong" w:eastAsia="FangSong" w:cs="FangSong"/>
                <w:sz w:val="21"/>
                <w:szCs w:val="21"/>
                <w:spacing w:val="-10"/>
              </w:rPr>
              <w:t>座；</w:t>
            </w:r>
            <w:r>
              <w:rPr>
                <w:rFonts w:ascii="FangSong" w:hAnsi="FangSong" w:eastAsia="FangSong" w:cs="FangSong"/>
                <w:sz w:val="21"/>
                <w:szCs w:val="21"/>
                <w:spacing w:val="-10"/>
              </w:rPr>
              <w:t xml:space="preserve"> </w:t>
            </w:r>
            <w:r>
              <w:rPr>
                <w:rFonts w:ascii="FangSong" w:hAnsi="FangSong" w:eastAsia="FangSong" w:cs="FangSong"/>
                <w:sz w:val="21"/>
                <w:szCs w:val="21"/>
                <w:spacing w:val="-10"/>
              </w:rPr>
              <w:t>临时排水管</w:t>
            </w:r>
            <w:r>
              <w:rPr>
                <w:rFonts w:ascii="FangSong" w:hAnsi="FangSong" w:eastAsia="FangSong" w:cs="FangSong"/>
                <w:sz w:val="21"/>
                <w:szCs w:val="21"/>
                <w:spacing w:val="-39"/>
              </w:rPr>
              <w:t xml:space="preserve"> </w:t>
            </w:r>
            <w:r>
              <w:rPr>
                <w:rFonts w:ascii="Times New Roman" w:hAnsi="Times New Roman" w:eastAsia="Times New Roman" w:cs="Times New Roman"/>
                <w:sz w:val="21"/>
                <w:szCs w:val="21"/>
                <w:spacing w:val="-10"/>
              </w:rPr>
              <w:t>80m</w:t>
            </w:r>
            <w:r>
              <w:rPr>
                <w:rFonts w:ascii="FangSong" w:hAnsi="FangSong" w:eastAsia="FangSong" w:cs="FangSong"/>
                <w:sz w:val="21"/>
                <w:szCs w:val="21"/>
                <w:spacing w:val="-10"/>
              </w:rPr>
              <w:t>。</w:t>
            </w:r>
          </w:p>
          <w:p>
            <w:pPr>
              <w:ind w:left="104"/>
              <w:spacing w:before="15" w:line="219"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3</w:t>
            </w:r>
            <w:r>
              <w:rPr>
                <w:rFonts w:ascii="FangSong" w:hAnsi="FangSong" w:eastAsia="FangSong" w:cs="FangSong"/>
                <w:sz w:val="21"/>
                <w:szCs w:val="21"/>
              </w:rPr>
              <w:t>）景观绿化防治区</w:t>
            </w:r>
          </w:p>
          <w:p>
            <w:pPr>
              <w:ind w:left="534"/>
              <w:spacing w:before="29" w:line="281" w:lineRule="exact"/>
              <w:rPr>
                <w:rFonts w:ascii="FangSong" w:hAnsi="FangSong" w:eastAsia="FangSong" w:cs="FangSong"/>
                <w:sz w:val="21"/>
                <w:szCs w:val="21"/>
              </w:rPr>
            </w:pPr>
            <w:r>
              <w:rPr>
                <w:rFonts w:ascii="FangSong" w:hAnsi="FangSong" w:eastAsia="FangSong" w:cs="FangSong"/>
                <w:sz w:val="21"/>
                <w:szCs w:val="21"/>
                <w:spacing w:val="-1"/>
                <w:position w:val="4"/>
              </w:rPr>
              <w:t>土地整治</w:t>
            </w:r>
            <w:r>
              <w:rPr>
                <w:rFonts w:ascii="FangSong" w:hAnsi="FangSong" w:eastAsia="FangSong" w:cs="FangSong"/>
                <w:sz w:val="21"/>
                <w:szCs w:val="21"/>
                <w:spacing w:val="-44"/>
                <w:position w:val="4"/>
              </w:rPr>
              <w:t xml:space="preserve"> </w:t>
            </w:r>
            <w:r>
              <w:rPr>
                <w:rFonts w:ascii="Times New Roman" w:hAnsi="Times New Roman" w:eastAsia="Times New Roman" w:cs="Times New Roman"/>
                <w:sz w:val="21"/>
                <w:szCs w:val="21"/>
                <w:spacing w:val="-1"/>
                <w:position w:val="4"/>
              </w:rPr>
              <w:t>0.28hm</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13"/>
                <w:position w:val="10"/>
              </w:rPr>
              <w:t xml:space="preserve"> </w:t>
            </w:r>
            <w:r>
              <w:rPr>
                <w:rFonts w:ascii="FangSong" w:hAnsi="FangSong" w:eastAsia="FangSong" w:cs="FangSong"/>
                <w:sz w:val="21"/>
                <w:szCs w:val="21"/>
                <w:spacing w:val="-1"/>
                <w:position w:val="4"/>
              </w:rPr>
              <w:t>；景观绿化</w:t>
            </w:r>
            <w:r>
              <w:rPr>
                <w:rFonts w:ascii="FangSong" w:hAnsi="FangSong" w:eastAsia="FangSong" w:cs="FangSong"/>
                <w:sz w:val="21"/>
                <w:szCs w:val="21"/>
                <w:spacing w:val="-47"/>
                <w:position w:val="4"/>
              </w:rPr>
              <w:t xml:space="preserve"> </w:t>
            </w:r>
            <w:r>
              <w:rPr>
                <w:rFonts w:ascii="Times New Roman" w:hAnsi="Times New Roman" w:eastAsia="Times New Roman" w:cs="Times New Roman"/>
                <w:sz w:val="21"/>
                <w:szCs w:val="21"/>
                <w:spacing w:val="-1"/>
                <w:position w:val="4"/>
              </w:rPr>
              <w:t>2796.6</w:t>
            </w:r>
            <w:r>
              <w:rPr>
                <w:rFonts w:ascii="Times New Roman" w:hAnsi="Times New Roman" w:eastAsia="Times New Roman" w:cs="Times New Roman"/>
                <w:sz w:val="21"/>
                <w:szCs w:val="21"/>
                <w:spacing w:val="-2"/>
                <w:position w:val="4"/>
              </w:rPr>
              <w:t>1m</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13"/>
                <w:position w:val="10"/>
              </w:rPr>
              <w:t xml:space="preserve"> </w:t>
            </w:r>
            <w:r>
              <w:rPr>
                <w:rFonts w:ascii="FangSong" w:hAnsi="FangSong" w:eastAsia="FangSong" w:cs="FangSong"/>
                <w:sz w:val="21"/>
                <w:szCs w:val="21"/>
                <w:spacing w:val="-2"/>
                <w:position w:val="4"/>
              </w:rPr>
              <w:t>；土工布苫盖</w:t>
            </w:r>
            <w:r>
              <w:rPr>
                <w:rFonts w:ascii="FangSong" w:hAnsi="FangSong" w:eastAsia="FangSong" w:cs="FangSong"/>
                <w:sz w:val="21"/>
                <w:szCs w:val="21"/>
                <w:spacing w:val="-48"/>
                <w:position w:val="4"/>
              </w:rPr>
              <w:t xml:space="preserve"> </w:t>
            </w:r>
            <w:r>
              <w:rPr>
                <w:rFonts w:ascii="Times New Roman" w:hAnsi="Times New Roman" w:eastAsia="Times New Roman" w:cs="Times New Roman"/>
                <w:sz w:val="21"/>
                <w:szCs w:val="21"/>
                <w:spacing w:val="-2"/>
                <w:position w:val="4"/>
              </w:rPr>
              <w:t>2950m</w:t>
            </w:r>
            <w:r>
              <w:rPr>
                <w:rFonts w:ascii="Times New Roman" w:hAnsi="Times New Roman" w:eastAsia="Times New Roman" w:cs="Times New Roman"/>
                <w:sz w:val="13"/>
                <w:szCs w:val="13"/>
                <w:spacing w:val="-2"/>
                <w:position w:val="10"/>
              </w:rPr>
              <w:t>2</w:t>
            </w:r>
            <w:r>
              <w:rPr>
                <w:rFonts w:ascii="FangSong" w:hAnsi="FangSong" w:eastAsia="FangSong" w:cs="FangSong"/>
                <w:sz w:val="21"/>
                <w:szCs w:val="21"/>
                <w:spacing w:val="-2"/>
                <w:position w:val="4"/>
              </w:rPr>
              <w:t>。</w:t>
            </w:r>
          </w:p>
          <w:p>
            <w:pPr>
              <w:ind w:left="104"/>
              <w:spacing w:line="219"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4</w:t>
            </w:r>
            <w:r>
              <w:rPr>
                <w:rFonts w:ascii="FangSong" w:hAnsi="FangSong" w:eastAsia="FangSong" w:cs="FangSong"/>
                <w:sz w:val="21"/>
                <w:szCs w:val="21"/>
              </w:rPr>
              <w:t>）施工办公生活防治区</w:t>
            </w:r>
          </w:p>
          <w:p>
            <w:pPr>
              <w:ind w:left="114" w:right="222" w:firstLine="420"/>
              <w:spacing w:before="31" w:line="225" w:lineRule="auto"/>
              <w:rPr>
                <w:rFonts w:ascii="FangSong" w:hAnsi="FangSong" w:eastAsia="FangSong" w:cs="FangSong"/>
                <w:sz w:val="21"/>
                <w:szCs w:val="21"/>
              </w:rPr>
            </w:pPr>
            <w:r>
              <w:rPr>
                <w:rFonts w:ascii="FangSong" w:hAnsi="FangSong" w:eastAsia="FangSong" w:cs="FangSong"/>
                <w:sz w:val="21"/>
                <w:szCs w:val="21"/>
                <w:spacing w:val="-3"/>
              </w:rPr>
              <w:t>土地整治</w:t>
            </w:r>
            <w:r>
              <w:rPr>
                <w:rFonts w:ascii="FangSong" w:hAnsi="FangSong" w:eastAsia="FangSong" w:cs="FangSong"/>
                <w:sz w:val="21"/>
                <w:szCs w:val="21"/>
                <w:spacing w:val="-41"/>
              </w:rPr>
              <w:t xml:space="preserve"> </w:t>
            </w:r>
            <w:r>
              <w:rPr>
                <w:rFonts w:ascii="Times New Roman" w:hAnsi="Times New Roman" w:eastAsia="Times New Roman" w:cs="Times New Roman"/>
                <w:sz w:val="21"/>
                <w:szCs w:val="21"/>
                <w:spacing w:val="-3"/>
              </w:rPr>
              <w:t>0.18hm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3"/>
              </w:rPr>
              <w:t>；撒播种草</w:t>
            </w:r>
            <w:r>
              <w:rPr>
                <w:rFonts w:ascii="FangSong" w:hAnsi="FangSong" w:eastAsia="FangSong" w:cs="FangSong"/>
                <w:sz w:val="21"/>
                <w:szCs w:val="21"/>
                <w:spacing w:val="-28"/>
              </w:rPr>
              <w:t xml:space="preserve"> </w:t>
            </w:r>
            <w:r>
              <w:rPr>
                <w:rFonts w:ascii="Times New Roman" w:hAnsi="Times New Roman" w:eastAsia="Times New Roman" w:cs="Times New Roman"/>
                <w:sz w:val="21"/>
                <w:szCs w:val="21"/>
                <w:spacing w:val="-3"/>
              </w:rPr>
              <w:t>1800m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2"/>
                <w:position w:val="6"/>
              </w:rPr>
              <w:t xml:space="preserve"> </w:t>
            </w:r>
            <w:r>
              <w:rPr>
                <w:rFonts w:ascii="FangSong" w:hAnsi="FangSong" w:eastAsia="FangSong" w:cs="FangSong"/>
                <w:sz w:val="21"/>
                <w:szCs w:val="21"/>
                <w:spacing w:val="-3"/>
              </w:rPr>
              <w:t>；土工布苫盖</w:t>
            </w:r>
            <w:r>
              <w:rPr>
                <w:rFonts w:ascii="FangSong" w:hAnsi="FangSong" w:eastAsia="FangSong" w:cs="FangSong"/>
                <w:sz w:val="21"/>
                <w:szCs w:val="21"/>
                <w:spacing w:val="-30"/>
              </w:rPr>
              <w:t xml:space="preserve"> </w:t>
            </w:r>
            <w:r>
              <w:rPr>
                <w:rFonts w:ascii="Times New Roman" w:hAnsi="Times New Roman" w:eastAsia="Times New Roman" w:cs="Times New Roman"/>
                <w:sz w:val="21"/>
                <w:szCs w:val="21"/>
                <w:spacing w:val="-3"/>
              </w:rPr>
              <w:t>1890m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3"/>
              </w:rPr>
              <w:t>；临时绿化</w:t>
            </w:r>
            <w:r>
              <w:rPr>
                <w:rFonts w:ascii="FangSong" w:hAnsi="FangSong" w:eastAsia="FangSong" w:cs="FangSong"/>
                <w:sz w:val="21"/>
                <w:szCs w:val="21"/>
                <w:spacing w:val="-41"/>
              </w:rPr>
              <w:t xml:space="preserve"> </w:t>
            </w:r>
            <w:r>
              <w:rPr>
                <w:rFonts w:ascii="Times New Roman" w:hAnsi="Times New Roman" w:eastAsia="Times New Roman" w:cs="Times New Roman"/>
                <w:sz w:val="21"/>
                <w:szCs w:val="21"/>
                <w:spacing w:val="-3"/>
              </w:rPr>
              <w:t>50m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13"/>
                <w:position w:val="6"/>
              </w:rPr>
              <w:t xml:space="preserve"> </w:t>
            </w:r>
            <w:r>
              <w:rPr>
                <w:rFonts w:ascii="FangSong" w:hAnsi="FangSong" w:eastAsia="FangSong" w:cs="FangSong"/>
                <w:sz w:val="21"/>
                <w:szCs w:val="21"/>
                <w:spacing w:val="-3"/>
              </w:rPr>
              <w:t>；临时</w:t>
            </w:r>
            <w:r>
              <w:rPr>
                <w:rFonts w:ascii="FangSong" w:hAnsi="FangSong" w:eastAsia="FangSong" w:cs="FangSong"/>
                <w:sz w:val="21"/>
                <w:szCs w:val="21"/>
              </w:rPr>
              <w:t xml:space="preserve"> </w:t>
            </w:r>
            <w:r>
              <w:rPr>
                <w:rFonts w:ascii="FangSong" w:hAnsi="FangSong" w:eastAsia="FangSong" w:cs="FangSong"/>
                <w:sz w:val="21"/>
                <w:szCs w:val="21"/>
                <w:spacing w:val="-3"/>
              </w:rPr>
              <w:t>排水管</w:t>
            </w:r>
            <w:r>
              <w:rPr>
                <w:rFonts w:ascii="FangSong" w:hAnsi="FangSong" w:eastAsia="FangSong" w:cs="FangSong"/>
                <w:sz w:val="21"/>
                <w:szCs w:val="21"/>
                <w:spacing w:val="-40"/>
              </w:rPr>
              <w:t xml:space="preserve"> </w:t>
            </w:r>
            <w:r>
              <w:rPr>
                <w:rFonts w:ascii="Times New Roman" w:hAnsi="Times New Roman" w:eastAsia="Times New Roman" w:cs="Times New Roman"/>
                <w:sz w:val="21"/>
                <w:szCs w:val="21"/>
                <w:spacing w:val="-3"/>
              </w:rPr>
              <w:t>90m</w:t>
            </w:r>
            <w:r>
              <w:rPr>
                <w:rFonts w:ascii="FangSong" w:hAnsi="FangSong" w:eastAsia="FangSong" w:cs="FangSong"/>
                <w:sz w:val="21"/>
                <w:szCs w:val="21"/>
                <w:spacing w:val="-3"/>
              </w:rPr>
              <w:t>。</w:t>
            </w:r>
          </w:p>
        </w:tc>
      </w:tr>
    </w:tbl>
    <w:p>
      <w:pPr>
        <w:pStyle w:val="BodyText"/>
        <w:rPr/>
      </w:pPr>
      <w:r/>
    </w:p>
    <w:p>
      <w:pPr>
        <w:sectPr>
          <w:pgSz w:w="11907" w:h="16839"/>
          <w:pgMar w:top="1431" w:right="1162" w:bottom="400" w:left="1524" w:header="0" w:footer="0" w:gutter="0"/>
        </w:sectPr>
        <w:rPr/>
      </w:pPr>
    </w:p>
    <w:p>
      <w:pPr>
        <w:spacing w:before="60"/>
        <w:rPr/>
      </w:pPr>
      <w:r/>
    </w:p>
    <w:tbl>
      <w:tblPr>
        <w:tblStyle w:val="TableNormal"/>
        <w:tblW w:w="921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6"/>
        <w:gridCol w:w="1133"/>
        <w:gridCol w:w="3003"/>
        <w:gridCol w:w="1700"/>
        <w:gridCol w:w="2272"/>
      </w:tblGrid>
      <w:tr>
        <w:trPr>
          <w:trHeight w:val="290" w:hRule="atLeast"/>
        </w:trPr>
        <w:tc>
          <w:tcPr>
            <w:tcW w:w="1106" w:type="dxa"/>
            <w:vAlign w:val="top"/>
            <w:vMerge w:val="restart"/>
            <w:tcBorders>
              <w:bottom w:val="nil"/>
            </w:tcBorders>
          </w:tcPr>
          <w:p>
            <w:pPr>
              <w:spacing w:line="418" w:lineRule="auto"/>
              <w:rPr>
                <w:rFonts w:ascii="Arial"/>
                <w:sz w:val="21"/>
              </w:rPr>
            </w:pPr>
            <w:r/>
          </w:p>
          <w:p>
            <w:pPr>
              <w:ind w:left="130" w:right="129" w:firstLine="6"/>
              <w:spacing w:before="69" w:line="239" w:lineRule="auto"/>
              <w:jc w:val="both"/>
              <w:rPr>
                <w:rFonts w:ascii="FangSong" w:hAnsi="FangSong" w:eastAsia="FangSong" w:cs="FangSong"/>
                <w:sz w:val="21"/>
                <w:szCs w:val="21"/>
              </w:rPr>
            </w:pPr>
            <w:r>
              <w:rPr>
                <w:rFonts w:ascii="FangSong" w:hAnsi="FangSong" w:eastAsia="FangSong" w:cs="FangSong"/>
                <w:sz w:val="21"/>
                <w:szCs w:val="21"/>
                <w:spacing w:val="-2"/>
              </w:rPr>
              <w:t>水土保持</w:t>
            </w:r>
            <w:r>
              <w:rPr>
                <w:rFonts w:ascii="FangSong" w:hAnsi="FangSong" w:eastAsia="FangSong" w:cs="FangSong"/>
                <w:sz w:val="21"/>
                <w:szCs w:val="21"/>
                <w:spacing w:val="2"/>
              </w:rPr>
              <w:t xml:space="preserve"> </w:t>
            </w:r>
            <w:r>
              <w:rPr>
                <w:rFonts w:ascii="FangSong" w:hAnsi="FangSong" w:eastAsia="FangSong" w:cs="FangSong"/>
                <w:sz w:val="21"/>
                <w:szCs w:val="21"/>
              </w:rPr>
              <w:t>投资估算</w:t>
            </w:r>
            <w:r>
              <w:rPr>
                <w:rFonts w:ascii="FangSong" w:hAnsi="FangSong" w:eastAsia="FangSong" w:cs="FangSong"/>
                <w:sz w:val="21"/>
                <w:szCs w:val="21"/>
              </w:rPr>
              <w:t xml:space="preserve"> </w:t>
            </w:r>
            <w:r>
              <w:rPr>
                <w:rFonts w:ascii="FangSong" w:hAnsi="FangSong" w:eastAsia="FangSong" w:cs="FangSong"/>
                <w:sz w:val="21"/>
                <w:szCs w:val="21"/>
              </w:rPr>
              <w:t>（万元）</w:t>
            </w:r>
          </w:p>
        </w:tc>
        <w:tc>
          <w:tcPr>
            <w:tcW w:w="1133" w:type="dxa"/>
            <w:vAlign w:val="top"/>
          </w:tcPr>
          <w:p>
            <w:pPr>
              <w:ind w:left="155"/>
              <w:spacing w:before="46" w:line="205"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3003" w:type="dxa"/>
            <w:vAlign w:val="top"/>
          </w:tcPr>
          <w:p>
            <w:pPr>
              <w:ind w:left="126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28.05</w:t>
            </w:r>
          </w:p>
        </w:tc>
        <w:tc>
          <w:tcPr>
            <w:tcW w:w="1700" w:type="dxa"/>
            <w:vAlign w:val="top"/>
          </w:tcPr>
          <w:p>
            <w:pPr>
              <w:ind w:left="433"/>
              <w:spacing w:before="46" w:line="205" w:lineRule="auto"/>
              <w:rPr>
                <w:rFonts w:ascii="FangSong" w:hAnsi="FangSong" w:eastAsia="FangSong" w:cs="FangSong"/>
                <w:sz w:val="21"/>
                <w:szCs w:val="21"/>
              </w:rPr>
            </w:pPr>
            <w:r>
              <w:rPr>
                <w:rFonts w:ascii="FangSong" w:hAnsi="FangSong" w:eastAsia="FangSong" w:cs="FangSong"/>
                <w:sz w:val="21"/>
                <w:szCs w:val="21"/>
              </w:rPr>
              <w:t>植物措施</w:t>
            </w:r>
          </w:p>
        </w:tc>
        <w:tc>
          <w:tcPr>
            <w:tcW w:w="2272" w:type="dxa"/>
            <w:vAlign w:val="top"/>
          </w:tcPr>
          <w:p>
            <w:pPr>
              <w:ind w:left="91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84.00</w:t>
            </w:r>
          </w:p>
        </w:tc>
      </w:tr>
      <w:tr>
        <w:trPr>
          <w:trHeight w:val="287" w:hRule="atLeast"/>
        </w:trPr>
        <w:tc>
          <w:tcPr>
            <w:tcW w:w="1106" w:type="dxa"/>
            <w:vAlign w:val="top"/>
            <w:vMerge w:val="continue"/>
            <w:tcBorders>
              <w:top w:val="nil"/>
              <w:bottom w:val="nil"/>
            </w:tcBorders>
          </w:tcPr>
          <w:p>
            <w:pPr>
              <w:rPr>
                <w:rFonts w:ascii="Arial"/>
                <w:sz w:val="21"/>
              </w:rPr>
            </w:pPr>
            <w:r/>
          </w:p>
        </w:tc>
        <w:tc>
          <w:tcPr>
            <w:tcW w:w="1133" w:type="dxa"/>
            <w:vAlign w:val="top"/>
          </w:tcPr>
          <w:p>
            <w:pPr>
              <w:ind w:left="162"/>
              <w:spacing w:before="41" w:line="207"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3003" w:type="dxa"/>
            <w:vAlign w:val="top"/>
          </w:tcPr>
          <w:p>
            <w:pPr>
              <w:ind w:left="1287"/>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13.45</w:t>
            </w:r>
          </w:p>
        </w:tc>
        <w:tc>
          <w:tcPr>
            <w:tcW w:w="1700" w:type="dxa"/>
            <w:vAlign w:val="top"/>
          </w:tcPr>
          <w:p>
            <w:pPr>
              <w:ind w:left="122"/>
              <w:spacing w:before="41" w:line="207" w:lineRule="auto"/>
              <w:rPr>
                <w:rFonts w:ascii="FangSong" w:hAnsi="FangSong" w:eastAsia="FangSong" w:cs="FangSong"/>
                <w:sz w:val="21"/>
                <w:szCs w:val="21"/>
              </w:rPr>
            </w:pPr>
            <w:r>
              <w:rPr>
                <w:rFonts w:ascii="FangSong" w:hAnsi="FangSong" w:eastAsia="FangSong" w:cs="FangSong"/>
                <w:sz w:val="21"/>
                <w:szCs w:val="21"/>
                <w:spacing w:val="-1"/>
              </w:rPr>
              <w:t>水土保持补偿费</w:t>
            </w:r>
          </w:p>
        </w:tc>
        <w:tc>
          <w:tcPr>
            <w:tcW w:w="2272" w:type="dxa"/>
            <w:vAlign w:val="top"/>
          </w:tcPr>
          <w:p>
            <w:pPr>
              <w:ind w:left="872"/>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1.8882</w:t>
            </w:r>
          </w:p>
        </w:tc>
      </w:tr>
      <w:tr>
        <w:trPr>
          <w:trHeight w:val="287" w:hRule="atLeast"/>
        </w:trPr>
        <w:tc>
          <w:tcPr>
            <w:tcW w:w="1106" w:type="dxa"/>
            <w:vAlign w:val="top"/>
            <w:vMerge w:val="continue"/>
            <w:tcBorders>
              <w:top w:val="nil"/>
              <w:bottom w:val="nil"/>
            </w:tcBorders>
          </w:tcPr>
          <w:p>
            <w:pPr>
              <w:rPr>
                <w:rFonts w:ascii="Arial"/>
                <w:sz w:val="21"/>
              </w:rPr>
            </w:pPr>
            <w:r/>
          </w:p>
        </w:tc>
        <w:tc>
          <w:tcPr>
            <w:tcW w:w="1133" w:type="dxa"/>
            <w:vAlign w:val="top"/>
            <w:vMerge w:val="restart"/>
            <w:tcBorders>
              <w:bottom w:val="nil"/>
            </w:tcBorders>
          </w:tcPr>
          <w:p>
            <w:pPr>
              <w:spacing w:line="257" w:lineRule="auto"/>
              <w:rPr>
                <w:rFonts w:ascii="Arial"/>
                <w:sz w:val="21"/>
              </w:rPr>
            </w:pPr>
            <w:r/>
          </w:p>
          <w:p>
            <w:pPr>
              <w:ind w:left="158"/>
              <w:spacing w:before="69" w:line="221" w:lineRule="auto"/>
              <w:rPr>
                <w:rFonts w:ascii="FangSong" w:hAnsi="FangSong" w:eastAsia="FangSong" w:cs="FangSong"/>
                <w:sz w:val="21"/>
                <w:szCs w:val="21"/>
              </w:rPr>
            </w:pPr>
            <w:r>
              <w:rPr>
                <w:rFonts w:ascii="FangSong" w:hAnsi="FangSong" w:eastAsia="FangSong" w:cs="FangSong"/>
                <w:sz w:val="21"/>
                <w:szCs w:val="21"/>
                <w:spacing w:val="-4"/>
              </w:rPr>
              <w:t>独立费用</w:t>
            </w:r>
          </w:p>
        </w:tc>
        <w:tc>
          <w:tcPr>
            <w:tcW w:w="3003" w:type="dxa"/>
            <w:vAlign w:val="top"/>
          </w:tcPr>
          <w:p>
            <w:pPr>
              <w:ind w:left="981"/>
              <w:spacing w:before="38" w:line="210" w:lineRule="auto"/>
              <w:rPr>
                <w:rFonts w:ascii="FangSong" w:hAnsi="FangSong" w:eastAsia="FangSong" w:cs="FangSong"/>
                <w:sz w:val="21"/>
                <w:szCs w:val="21"/>
              </w:rPr>
            </w:pPr>
            <w:r>
              <w:rPr>
                <w:rFonts w:ascii="FangSong" w:hAnsi="FangSong" w:eastAsia="FangSong" w:cs="FangSong"/>
                <w:sz w:val="21"/>
                <w:szCs w:val="21"/>
                <w:spacing w:val="-1"/>
              </w:rPr>
              <w:t>建设管理费</w:t>
            </w:r>
          </w:p>
        </w:tc>
        <w:tc>
          <w:tcPr>
            <w:tcW w:w="3972" w:type="dxa"/>
            <w:vAlign w:val="top"/>
            <w:gridSpan w:val="2"/>
          </w:tcPr>
          <w:p>
            <w:pPr>
              <w:ind w:left="1807"/>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287" w:hRule="atLeast"/>
        </w:trPr>
        <w:tc>
          <w:tcPr>
            <w:tcW w:w="1106" w:type="dxa"/>
            <w:vAlign w:val="top"/>
            <w:vMerge w:val="continue"/>
            <w:tcBorders>
              <w:top w:val="nil"/>
              <w:bottom w:val="nil"/>
            </w:tcBorders>
          </w:tcPr>
          <w:p>
            <w:pPr>
              <w:rPr>
                <w:rFonts w:ascii="Arial"/>
                <w:sz w:val="21"/>
              </w:rPr>
            </w:pPr>
            <w:r/>
          </w:p>
        </w:tc>
        <w:tc>
          <w:tcPr>
            <w:tcW w:w="1133" w:type="dxa"/>
            <w:vAlign w:val="top"/>
            <w:vMerge w:val="continue"/>
            <w:tcBorders>
              <w:top w:val="nil"/>
              <w:bottom w:val="nil"/>
            </w:tcBorders>
          </w:tcPr>
          <w:p>
            <w:pPr>
              <w:rPr>
                <w:rFonts w:ascii="Arial"/>
                <w:sz w:val="21"/>
              </w:rPr>
            </w:pPr>
            <w:r/>
          </w:p>
        </w:tc>
        <w:tc>
          <w:tcPr>
            <w:tcW w:w="3003" w:type="dxa"/>
            <w:vAlign w:val="top"/>
          </w:tcPr>
          <w:p>
            <w:pPr>
              <w:ind w:left="771"/>
              <w:spacing w:before="35" w:line="212" w:lineRule="auto"/>
              <w:rPr>
                <w:rFonts w:ascii="FangSong" w:hAnsi="FangSong" w:eastAsia="FangSong" w:cs="FangSong"/>
                <w:sz w:val="21"/>
                <w:szCs w:val="21"/>
              </w:rPr>
            </w:pPr>
            <w:r>
              <w:rPr>
                <w:rFonts w:ascii="FangSong" w:hAnsi="FangSong" w:eastAsia="FangSong" w:cs="FangSong"/>
                <w:sz w:val="21"/>
                <w:szCs w:val="21"/>
                <w:spacing w:val="-1"/>
              </w:rPr>
              <w:t>水土保持监理费</w:t>
            </w:r>
          </w:p>
        </w:tc>
        <w:tc>
          <w:tcPr>
            <w:tcW w:w="3972" w:type="dxa"/>
            <w:vAlign w:val="top"/>
            <w:gridSpan w:val="2"/>
          </w:tcPr>
          <w:p>
            <w:pPr>
              <w:ind w:left="1956"/>
              <w:spacing w:before="7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8" w:hRule="atLeast"/>
        </w:trPr>
        <w:tc>
          <w:tcPr>
            <w:tcW w:w="1106" w:type="dxa"/>
            <w:vAlign w:val="top"/>
            <w:vMerge w:val="continue"/>
            <w:tcBorders>
              <w:top w:val="nil"/>
              <w:bottom w:val="nil"/>
            </w:tcBorders>
          </w:tcPr>
          <w:p>
            <w:pPr>
              <w:rPr>
                <w:rFonts w:ascii="Arial"/>
                <w:sz w:val="21"/>
              </w:rPr>
            </w:pPr>
            <w:r/>
          </w:p>
        </w:tc>
        <w:tc>
          <w:tcPr>
            <w:tcW w:w="1133" w:type="dxa"/>
            <w:vAlign w:val="top"/>
            <w:vMerge w:val="continue"/>
            <w:tcBorders>
              <w:top w:val="nil"/>
            </w:tcBorders>
          </w:tcPr>
          <w:p>
            <w:pPr>
              <w:rPr>
                <w:rFonts w:ascii="Arial"/>
                <w:sz w:val="21"/>
              </w:rPr>
            </w:pPr>
            <w:r/>
          </w:p>
        </w:tc>
        <w:tc>
          <w:tcPr>
            <w:tcW w:w="3003" w:type="dxa"/>
            <w:vAlign w:val="top"/>
          </w:tcPr>
          <w:p>
            <w:pPr>
              <w:ind w:left="1191"/>
              <w:spacing w:before="34" w:line="214" w:lineRule="auto"/>
              <w:rPr>
                <w:rFonts w:ascii="FangSong" w:hAnsi="FangSong" w:eastAsia="FangSong" w:cs="FangSong"/>
                <w:sz w:val="21"/>
                <w:szCs w:val="21"/>
              </w:rPr>
            </w:pPr>
            <w:r>
              <w:rPr>
                <w:rFonts w:ascii="FangSong" w:hAnsi="FangSong" w:eastAsia="FangSong" w:cs="FangSong"/>
                <w:sz w:val="21"/>
                <w:szCs w:val="21"/>
                <w:spacing w:val="-2"/>
              </w:rPr>
              <w:t>设计费</w:t>
            </w:r>
          </w:p>
        </w:tc>
        <w:tc>
          <w:tcPr>
            <w:tcW w:w="3972" w:type="dxa"/>
            <w:vAlign w:val="top"/>
            <w:gridSpan w:val="2"/>
          </w:tcPr>
          <w:p>
            <w:pPr>
              <w:ind w:left="182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w:t>
            </w:r>
          </w:p>
        </w:tc>
      </w:tr>
      <w:tr>
        <w:trPr>
          <w:trHeight w:val="287" w:hRule="atLeast"/>
        </w:trPr>
        <w:tc>
          <w:tcPr>
            <w:tcW w:w="1106" w:type="dxa"/>
            <w:vAlign w:val="top"/>
            <w:vMerge w:val="continue"/>
            <w:tcBorders>
              <w:top w:val="nil"/>
            </w:tcBorders>
          </w:tcPr>
          <w:p>
            <w:pPr>
              <w:rPr>
                <w:rFonts w:ascii="Arial"/>
                <w:sz w:val="21"/>
              </w:rPr>
            </w:pPr>
            <w:r/>
          </w:p>
        </w:tc>
        <w:tc>
          <w:tcPr>
            <w:tcW w:w="1133" w:type="dxa"/>
            <w:vAlign w:val="top"/>
          </w:tcPr>
          <w:p>
            <w:pPr>
              <w:ind w:left="267"/>
              <w:spacing w:before="32" w:line="215" w:lineRule="auto"/>
              <w:rPr>
                <w:rFonts w:ascii="FangSong" w:hAnsi="FangSong" w:eastAsia="FangSong" w:cs="FangSong"/>
                <w:sz w:val="21"/>
                <w:szCs w:val="21"/>
              </w:rPr>
            </w:pPr>
            <w:r>
              <w:rPr>
                <w:rFonts w:ascii="FangSong" w:hAnsi="FangSong" w:eastAsia="FangSong" w:cs="FangSong"/>
                <w:sz w:val="21"/>
                <w:szCs w:val="21"/>
                <w:spacing w:val="-5"/>
              </w:rPr>
              <w:t>总投资</w:t>
            </w:r>
          </w:p>
        </w:tc>
        <w:tc>
          <w:tcPr>
            <w:tcW w:w="6975" w:type="dxa"/>
            <w:vAlign w:val="top"/>
            <w:gridSpan w:val="3"/>
          </w:tcPr>
          <w:p>
            <w:pPr>
              <w:ind w:left="322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147.81</w:t>
            </w:r>
          </w:p>
        </w:tc>
      </w:tr>
      <w:tr>
        <w:trPr>
          <w:trHeight w:val="660" w:hRule="atLeast"/>
        </w:trPr>
        <w:tc>
          <w:tcPr>
            <w:tcW w:w="2239" w:type="dxa"/>
            <w:vAlign w:val="top"/>
            <w:gridSpan w:val="2"/>
          </w:tcPr>
          <w:p>
            <w:pPr>
              <w:ind w:left="703"/>
              <w:spacing w:before="214" w:line="218" w:lineRule="auto"/>
              <w:rPr>
                <w:rFonts w:ascii="FangSong" w:hAnsi="FangSong" w:eastAsia="FangSong" w:cs="FangSong"/>
                <w:sz w:val="21"/>
                <w:szCs w:val="21"/>
              </w:rPr>
            </w:pPr>
            <w:r>
              <w:rPr>
                <w:rFonts w:ascii="FangSong" w:hAnsi="FangSong" w:eastAsia="FangSong" w:cs="FangSong"/>
                <w:sz w:val="21"/>
                <w:szCs w:val="21"/>
                <w:spacing w:val="-2"/>
              </w:rPr>
              <w:t>编制单位</w:t>
            </w:r>
          </w:p>
        </w:tc>
        <w:tc>
          <w:tcPr>
            <w:tcW w:w="3003" w:type="dxa"/>
            <w:vAlign w:val="top"/>
          </w:tcPr>
          <w:p>
            <w:pPr>
              <w:ind w:left="876" w:right="129" w:hanging="727"/>
              <w:spacing w:before="70" w:line="230" w:lineRule="auto"/>
              <w:rPr>
                <w:rFonts w:ascii="FangSong" w:hAnsi="FangSong" w:eastAsia="FangSong" w:cs="FangSong"/>
                <w:sz w:val="21"/>
                <w:szCs w:val="21"/>
              </w:rPr>
            </w:pPr>
            <w:r>
              <w:rPr>
                <w:rFonts w:ascii="FangSong" w:hAnsi="FangSong" w:eastAsia="FangSong" w:cs="FangSong"/>
                <w:sz w:val="21"/>
                <w:szCs w:val="21"/>
                <w:spacing w:val="-1"/>
              </w:rPr>
              <w:t>开封市汴龙勘察设计有限公司</w:t>
            </w:r>
            <w:r>
              <w:rPr>
                <w:rFonts w:ascii="FangSong" w:hAnsi="FangSong" w:eastAsia="FangSong" w:cs="FangSong"/>
                <w:sz w:val="21"/>
                <w:szCs w:val="21"/>
                <w:spacing w:val="1"/>
              </w:rPr>
              <w:t xml:space="preserve"> </w:t>
            </w:r>
            <w:r>
              <w:rPr>
                <w:rFonts w:ascii="FangSong" w:hAnsi="FangSong" w:eastAsia="FangSong" w:cs="FangSong"/>
                <w:sz w:val="21"/>
                <w:szCs w:val="21"/>
                <w:spacing w:val="-1"/>
              </w:rPr>
              <w:t>周口市分公司</w:t>
            </w:r>
          </w:p>
        </w:tc>
        <w:tc>
          <w:tcPr>
            <w:tcW w:w="1700" w:type="dxa"/>
            <w:vAlign w:val="top"/>
          </w:tcPr>
          <w:p>
            <w:pPr>
              <w:ind w:left="436"/>
              <w:spacing w:before="214" w:line="218" w:lineRule="auto"/>
              <w:rPr>
                <w:rFonts w:ascii="FangSong" w:hAnsi="FangSong" w:eastAsia="FangSong" w:cs="FangSong"/>
                <w:sz w:val="21"/>
                <w:szCs w:val="21"/>
              </w:rPr>
            </w:pPr>
            <w:r>
              <w:rPr>
                <w:rFonts w:ascii="FangSong" w:hAnsi="FangSong" w:eastAsia="FangSong" w:cs="FangSong"/>
                <w:sz w:val="21"/>
                <w:szCs w:val="21"/>
                <w:spacing w:val="-1"/>
              </w:rPr>
              <w:t>建设单位</w:t>
            </w:r>
          </w:p>
        </w:tc>
        <w:tc>
          <w:tcPr>
            <w:tcW w:w="2272" w:type="dxa"/>
            <w:vAlign w:val="top"/>
          </w:tcPr>
          <w:p>
            <w:pPr>
              <w:ind w:left="933" w:right="184" w:hanging="737"/>
              <w:spacing w:before="91" w:line="199" w:lineRule="auto"/>
              <w:rPr>
                <w:rFonts w:ascii="FangSong" w:hAnsi="FangSong" w:eastAsia="FangSong" w:cs="FangSong"/>
                <w:sz w:val="21"/>
                <w:szCs w:val="21"/>
              </w:rPr>
            </w:pPr>
            <w:r>
              <w:rPr>
                <w:rFonts w:ascii="FangSong" w:hAnsi="FangSong" w:eastAsia="FangSong" w:cs="FangSong"/>
                <w:sz w:val="21"/>
                <w:szCs w:val="21"/>
                <w:spacing w:val="-1"/>
              </w:rPr>
              <w:t>周口市投资集团有限</w:t>
            </w:r>
            <w:r>
              <w:rPr>
                <w:rFonts w:ascii="FangSong" w:hAnsi="FangSong" w:eastAsia="FangSong" w:cs="FangSong"/>
                <w:sz w:val="21"/>
                <w:szCs w:val="21"/>
                <w:spacing w:val="4"/>
              </w:rPr>
              <w:t xml:space="preserve"> </w:t>
            </w:r>
            <w:r>
              <w:rPr>
                <w:rFonts w:ascii="FangSong" w:hAnsi="FangSong" w:eastAsia="FangSong" w:cs="FangSong"/>
                <w:sz w:val="21"/>
                <w:szCs w:val="21"/>
                <w:spacing w:val="-2"/>
              </w:rPr>
              <w:t>公司</w:t>
            </w:r>
          </w:p>
        </w:tc>
      </w:tr>
      <w:tr>
        <w:trPr>
          <w:trHeight w:val="372" w:hRule="atLeast"/>
        </w:trPr>
        <w:tc>
          <w:tcPr>
            <w:tcW w:w="2239" w:type="dxa"/>
            <w:vAlign w:val="top"/>
            <w:gridSpan w:val="2"/>
          </w:tcPr>
          <w:p>
            <w:pPr>
              <w:ind w:left="711"/>
              <w:spacing w:before="68" w:line="220" w:lineRule="auto"/>
              <w:rPr>
                <w:rFonts w:ascii="FangSong" w:hAnsi="FangSong" w:eastAsia="FangSong" w:cs="FangSong"/>
                <w:sz w:val="21"/>
                <w:szCs w:val="21"/>
              </w:rPr>
            </w:pPr>
            <w:r>
              <w:rPr>
                <w:rFonts w:ascii="FangSong" w:hAnsi="FangSong" w:eastAsia="FangSong" w:cs="FangSong"/>
                <w:sz w:val="21"/>
                <w:szCs w:val="21"/>
                <w:spacing w:val="-4"/>
              </w:rPr>
              <w:t>法人代表</w:t>
            </w:r>
          </w:p>
        </w:tc>
        <w:tc>
          <w:tcPr>
            <w:tcW w:w="3003" w:type="dxa"/>
            <w:vAlign w:val="top"/>
          </w:tcPr>
          <w:p>
            <w:pPr>
              <w:ind w:left="1310"/>
              <w:spacing w:before="61" w:line="220" w:lineRule="auto"/>
              <w:rPr>
                <w:rFonts w:ascii="FangSong" w:hAnsi="FangSong" w:eastAsia="FangSong" w:cs="FangSong"/>
                <w:sz w:val="21"/>
                <w:szCs w:val="21"/>
              </w:rPr>
            </w:pPr>
            <w:r>
              <w:rPr>
                <w:rFonts w:ascii="FangSong" w:hAnsi="FangSong" w:eastAsia="FangSong" w:cs="FangSong"/>
                <w:sz w:val="21"/>
                <w:szCs w:val="21"/>
                <w:spacing w:val="-5"/>
              </w:rPr>
              <w:t>张腾</w:t>
            </w:r>
          </w:p>
        </w:tc>
        <w:tc>
          <w:tcPr>
            <w:tcW w:w="1700" w:type="dxa"/>
            <w:vAlign w:val="top"/>
          </w:tcPr>
          <w:p>
            <w:pPr>
              <w:ind w:left="445"/>
              <w:spacing w:before="68" w:line="220" w:lineRule="auto"/>
              <w:rPr>
                <w:rFonts w:ascii="FangSong" w:hAnsi="FangSong" w:eastAsia="FangSong" w:cs="FangSong"/>
                <w:sz w:val="21"/>
                <w:szCs w:val="21"/>
              </w:rPr>
            </w:pPr>
            <w:r>
              <w:rPr>
                <w:rFonts w:ascii="FangSong" w:hAnsi="FangSong" w:eastAsia="FangSong" w:cs="FangSong"/>
                <w:sz w:val="21"/>
                <w:szCs w:val="21"/>
                <w:spacing w:val="-4"/>
              </w:rPr>
              <w:t>法人代表</w:t>
            </w:r>
          </w:p>
        </w:tc>
        <w:tc>
          <w:tcPr>
            <w:tcW w:w="2272" w:type="dxa"/>
            <w:vAlign w:val="top"/>
          </w:tcPr>
          <w:p>
            <w:pPr>
              <w:ind w:left="835"/>
              <w:spacing w:before="47" w:line="219" w:lineRule="auto"/>
              <w:rPr>
                <w:rFonts w:ascii="FangSong" w:hAnsi="FangSong" w:eastAsia="FangSong" w:cs="FangSong"/>
                <w:sz w:val="21"/>
                <w:szCs w:val="21"/>
              </w:rPr>
            </w:pPr>
            <w:r>
              <w:rPr>
                <w:rFonts w:ascii="FangSong" w:hAnsi="FangSong" w:eastAsia="FangSong" w:cs="FangSong"/>
                <w:sz w:val="21"/>
                <w:szCs w:val="21"/>
                <w:spacing w:val="-3"/>
              </w:rPr>
              <w:t>郝四春</w:t>
            </w:r>
          </w:p>
        </w:tc>
      </w:tr>
      <w:tr>
        <w:trPr>
          <w:trHeight w:val="554" w:hRule="atLeast"/>
        </w:trPr>
        <w:tc>
          <w:tcPr>
            <w:tcW w:w="2239" w:type="dxa"/>
            <w:vAlign w:val="top"/>
            <w:gridSpan w:val="2"/>
          </w:tcPr>
          <w:p>
            <w:pPr>
              <w:ind w:left="913"/>
              <w:spacing w:before="157" w:line="229" w:lineRule="auto"/>
              <w:rPr>
                <w:rFonts w:ascii="FangSong" w:hAnsi="FangSong" w:eastAsia="FangSong" w:cs="FangSong"/>
                <w:sz w:val="21"/>
                <w:szCs w:val="21"/>
              </w:rPr>
            </w:pPr>
            <w:r>
              <w:rPr>
                <w:rFonts w:ascii="FangSong" w:hAnsi="FangSong" w:eastAsia="FangSong" w:cs="FangSong"/>
                <w:sz w:val="21"/>
                <w:szCs w:val="21"/>
                <w:spacing w:val="-2"/>
              </w:rPr>
              <w:t>地址</w:t>
            </w:r>
          </w:p>
        </w:tc>
        <w:tc>
          <w:tcPr>
            <w:tcW w:w="3003" w:type="dxa"/>
            <w:vAlign w:val="top"/>
          </w:tcPr>
          <w:p>
            <w:pPr>
              <w:ind w:left="363" w:right="129" w:hanging="221"/>
              <w:spacing w:before="10" w:line="230" w:lineRule="auto"/>
              <w:rPr>
                <w:rFonts w:ascii="FangSong" w:hAnsi="FangSong" w:eastAsia="FangSong" w:cs="FangSong"/>
                <w:sz w:val="21"/>
                <w:szCs w:val="21"/>
              </w:rPr>
            </w:pPr>
            <w:r>
              <w:rPr>
                <w:rFonts w:ascii="FangSong" w:hAnsi="FangSong" w:eastAsia="FangSong" w:cs="FangSong"/>
                <w:sz w:val="21"/>
                <w:szCs w:val="21"/>
                <w:spacing w:val="-1"/>
              </w:rPr>
              <w:t>周口市太康县毛庄镇银城南路</w:t>
            </w:r>
            <w:r>
              <w:rPr>
                <w:rFonts w:ascii="FangSong" w:hAnsi="FangSong" w:eastAsia="FangSong" w:cs="FangSong"/>
                <w:sz w:val="21"/>
                <w:szCs w:val="21"/>
                <w:spacing w:val="8"/>
              </w:rPr>
              <w:t xml:space="preserve"> </w:t>
            </w:r>
            <w:r>
              <w:rPr>
                <w:rFonts w:ascii="FangSong" w:hAnsi="FangSong" w:eastAsia="FangSong" w:cs="FangSong"/>
                <w:sz w:val="21"/>
                <w:szCs w:val="21"/>
                <w:spacing w:val="-2"/>
              </w:rPr>
              <w:t>与黄河路交叉口东</w:t>
            </w:r>
            <w:r>
              <w:rPr>
                <w:rFonts w:ascii="FangSong" w:hAnsi="FangSong" w:eastAsia="FangSong" w:cs="FangSong"/>
                <w:sz w:val="21"/>
                <w:szCs w:val="21"/>
                <w:spacing w:val="-48"/>
              </w:rPr>
              <w:t xml:space="preserve"> </w:t>
            </w:r>
            <w:r>
              <w:rPr>
                <w:rFonts w:ascii="Times New Roman" w:hAnsi="Times New Roman" w:eastAsia="Times New Roman" w:cs="Times New Roman"/>
                <w:sz w:val="21"/>
                <w:szCs w:val="21"/>
                <w:spacing w:val="-2"/>
              </w:rPr>
              <w:t>200</w:t>
            </w:r>
            <w:r>
              <w:rPr>
                <w:rFonts w:ascii="Times New Roman" w:hAnsi="Times New Roman" w:eastAsia="Times New Roman" w:cs="Times New Roman"/>
                <w:sz w:val="21"/>
                <w:szCs w:val="21"/>
                <w:spacing w:val="14"/>
                <w:w w:val="101"/>
              </w:rPr>
              <w:t xml:space="preserve"> </w:t>
            </w:r>
            <w:r>
              <w:rPr>
                <w:rFonts w:ascii="FangSong" w:hAnsi="FangSong" w:eastAsia="FangSong" w:cs="FangSong"/>
                <w:sz w:val="21"/>
                <w:szCs w:val="21"/>
                <w:spacing w:val="-2"/>
              </w:rPr>
              <w:t>米</w:t>
            </w:r>
          </w:p>
        </w:tc>
        <w:tc>
          <w:tcPr>
            <w:tcW w:w="1700" w:type="dxa"/>
            <w:vAlign w:val="top"/>
          </w:tcPr>
          <w:p>
            <w:pPr>
              <w:ind w:left="647"/>
              <w:spacing w:before="157" w:line="229" w:lineRule="auto"/>
              <w:rPr>
                <w:rFonts w:ascii="FangSong" w:hAnsi="FangSong" w:eastAsia="FangSong" w:cs="FangSong"/>
                <w:sz w:val="21"/>
                <w:szCs w:val="21"/>
              </w:rPr>
            </w:pPr>
            <w:r>
              <w:rPr>
                <w:rFonts w:ascii="FangSong" w:hAnsi="FangSong" w:eastAsia="FangSong" w:cs="FangSong"/>
                <w:sz w:val="21"/>
                <w:szCs w:val="21"/>
                <w:spacing w:val="-2"/>
              </w:rPr>
              <w:t>地址</w:t>
            </w:r>
          </w:p>
        </w:tc>
        <w:tc>
          <w:tcPr>
            <w:tcW w:w="2272" w:type="dxa"/>
            <w:vAlign w:val="top"/>
          </w:tcPr>
          <w:p>
            <w:pPr>
              <w:ind w:left="1046" w:right="210" w:hanging="824"/>
              <w:spacing w:before="35" w:line="198" w:lineRule="auto"/>
              <w:rPr>
                <w:rFonts w:ascii="FangSong" w:hAnsi="FangSong" w:eastAsia="FangSong" w:cs="FangSong"/>
                <w:sz w:val="21"/>
                <w:szCs w:val="21"/>
              </w:rPr>
            </w:pPr>
            <w:r>
              <w:rPr>
                <w:rFonts w:ascii="FangSong" w:hAnsi="FangSong" w:eastAsia="FangSong" w:cs="FangSong"/>
                <w:sz w:val="21"/>
                <w:szCs w:val="21"/>
                <w:spacing w:val="-2"/>
              </w:rPr>
              <w:t>周口市七一路中段</w:t>
            </w:r>
            <w:r>
              <w:rPr>
                <w:rFonts w:ascii="FangSong" w:hAnsi="FangSong" w:eastAsia="FangSong" w:cs="FangSong"/>
                <w:sz w:val="21"/>
                <w:szCs w:val="21"/>
                <w:spacing w:val="-39"/>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rPr>
              <w:t xml:space="preserve"> </w:t>
            </w:r>
            <w:r>
              <w:rPr>
                <w:rFonts w:ascii="FangSong" w:hAnsi="FangSong" w:eastAsia="FangSong" w:cs="FangSong"/>
                <w:sz w:val="21"/>
                <w:szCs w:val="21"/>
              </w:rPr>
              <w:t>号</w:t>
            </w:r>
          </w:p>
        </w:tc>
      </w:tr>
      <w:tr>
        <w:trPr>
          <w:trHeight w:val="276" w:hRule="atLeast"/>
        </w:trPr>
        <w:tc>
          <w:tcPr>
            <w:tcW w:w="2239" w:type="dxa"/>
            <w:vAlign w:val="top"/>
            <w:gridSpan w:val="2"/>
          </w:tcPr>
          <w:p>
            <w:pPr>
              <w:ind w:left="924"/>
              <w:spacing w:before="21" w:line="215" w:lineRule="auto"/>
              <w:rPr>
                <w:rFonts w:ascii="FangSong" w:hAnsi="FangSong" w:eastAsia="FangSong" w:cs="FangSong"/>
                <w:sz w:val="21"/>
                <w:szCs w:val="21"/>
              </w:rPr>
            </w:pPr>
            <w:r>
              <w:rPr>
                <w:rFonts w:ascii="FangSong" w:hAnsi="FangSong" w:eastAsia="FangSong" w:cs="FangSong"/>
                <w:sz w:val="21"/>
                <w:szCs w:val="21"/>
                <w:spacing w:val="-4"/>
              </w:rPr>
              <w:t>邮编</w:t>
            </w:r>
          </w:p>
        </w:tc>
        <w:tc>
          <w:tcPr>
            <w:tcW w:w="3003" w:type="dxa"/>
            <w:vAlign w:val="top"/>
          </w:tcPr>
          <w:p>
            <w:pPr>
              <w:ind w:left="1187"/>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461499</w:t>
            </w:r>
          </w:p>
        </w:tc>
        <w:tc>
          <w:tcPr>
            <w:tcW w:w="1700" w:type="dxa"/>
            <w:vAlign w:val="top"/>
          </w:tcPr>
          <w:p>
            <w:pPr>
              <w:ind w:left="658"/>
              <w:spacing w:before="21" w:line="215" w:lineRule="auto"/>
              <w:rPr>
                <w:rFonts w:ascii="FangSong" w:hAnsi="FangSong" w:eastAsia="FangSong" w:cs="FangSong"/>
                <w:sz w:val="21"/>
                <w:szCs w:val="21"/>
              </w:rPr>
            </w:pPr>
            <w:r>
              <w:rPr>
                <w:rFonts w:ascii="FangSong" w:hAnsi="FangSong" w:eastAsia="FangSong" w:cs="FangSong"/>
                <w:sz w:val="21"/>
                <w:szCs w:val="21"/>
                <w:spacing w:val="-4"/>
              </w:rPr>
              <w:t>邮编</w:t>
            </w:r>
          </w:p>
        </w:tc>
        <w:tc>
          <w:tcPr>
            <w:tcW w:w="2272" w:type="dxa"/>
            <w:vAlign w:val="top"/>
          </w:tcPr>
          <w:p>
            <w:pPr>
              <w:ind w:left="824"/>
              <w:spacing w:before="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466000</w:t>
            </w:r>
          </w:p>
        </w:tc>
      </w:tr>
      <w:tr>
        <w:trPr>
          <w:trHeight w:val="283" w:hRule="atLeast"/>
        </w:trPr>
        <w:tc>
          <w:tcPr>
            <w:tcW w:w="2239" w:type="dxa"/>
            <w:vAlign w:val="top"/>
            <w:gridSpan w:val="2"/>
          </w:tcPr>
          <w:p>
            <w:pPr>
              <w:ind w:left="495"/>
              <w:spacing w:before="28" w:line="215" w:lineRule="auto"/>
              <w:rPr>
                <w:rFonts w:ascii="FangSong" w:hAnsi="FangSong" w:eastAsia="FangSong" w:cs="FangSong"/>
                <w:sz w:val="21"/>
                <w:szCs w:val="21"/>
              </w:rPr>
            </w:pPr>
            <w:r>
              <w:rPr>
                <w:rFonts w:ascii="FangSong" w:hAnsi="FangSong" w:eastAsia="FangSong" w:cs="FangSong"/>
                <w:sz w:val="21"/>
                <w:szCs w:val="21"/>
                <w:spacing w:val="-1"/>
              </w:rPr>
              <w:t>联系人及电话</w:t>
            </w:r>
          </w:p>
        </w:tc>
        <w:tc>
          <w:tcPr>
            <w:tcW w:w="3003" w:type="dxa"/>
            <w:vAlign w:val="top"/>
          </w:tcPr>
          <w:p>
            <w:pPr>
              <w:ind w:left="587"/>
              <w:spacing w:before="20" w:line="222" w:lineRule="auto"/>
              <w:rPr>
                <w:rFonts w:ascii="Times New Roman" w:hAnsi="Times New Roman" w:eastAsia="Times New Roman" w:cs="Times New Roman"/>
                <w:sz w:val="21"/>
                <w:szCs w:val="21"/>
              </w:rPr>
            </w:pPr>
            <w:r>
              <w:rPr>
                <w:rFonts w:ascii="FangSong" w:hAnsi="FangSong" w:eastAsia="FangSong" w:cs="FangSong"/>
                <w:sz w:val="21"/>
                <w:szCs w:val="21"/>
                <w:spacing w:val="-1"/>
              </w:rPr>
              <w:t>裴海燕</w:t>
            </w:r>
            <w:r>
              <w:rPr>
                <w:rFonts w:ascii="Times New Roman" w:hAnsi="Times New Roman" w:eastAsia="Times New Roman" w:cs="Times New Roman"/>
                <w:sz w:val="21"/>
                <w:szCs w:val="21"/>
                <w:spacing w:val="-1"/>
              </w:rPr>
              <w:t>/15037847537</w:t>
            </w:r>
          </w:p>
        </w:tc>
        <w:tc>
          <w:tcPr>
            <w:tcW w:w="1700" w:type="dxa"/>
            <w:vAlign w:val="top"/>
          </w:tcPr>
          <w:p>
            <w:pPr>
              <w:ind w:left="229"/>
              <w:spacing w:before="28" w:line="215" w:lineRule="auto"/>
              <w:rPr>
                <w:rFonts w:ascii="FangSong" w:hAnsi="FangSong" w:eastAsia="FangSong" w:cs="FangSong"/>
                <w:sz w:val="21"/>
                <w:szCs w:val="21"/>
              </w:rPr>
            </w:pPr>
            <w:r>
              <w:rPr>
                <w:rFonts w:ascii="FangSong" w:hAnsi="FangSong" w:eastAsia="FangSong" w:cs="FangSong"/>
                <w:sz w:val="21"/>
                <w:szCs w:val="21"/>
                <w:spacing w:val="-1"/>
              </w:rPr>
              <w:t>联系人及电话</w:t>
            </w:r>
          </w:p>
        </w:tc>
        <w:tc>
          <w:tcPr>
            <w:tcW w:w="2272" w:type="dxa"/>
            <w:vAlign w:val="top"/>
          </w:tcPr>
          <w:p>
            <w:pPr>
              <w:ind w:left="223"/>
              <w:spacing w:before="6" w:line="233" w:lineRule="auto"/>
              <w:rPr>
                <w:rFonts w:ascii="Times New Roman" w:hAnsi="Times New Roman" w:eastAsia="Times New Roman" w:cs="Times New Roman"/>
                <w:sz w:val="21"/>
                <w:szCs w:val="21"/>
              </w:rPr>
            </w:pPr>
            <w:r>
              <w:rPr>
                <w:rFonts w:ascii="FangSong" w:hAnsi="FangSong" w:eastAsia="FangSong" w:cs="FangSong"/>
                <w:sz w:val="21"/>
                <w:szCs w:val="21"/>
                <w:spacing w:val="-1"/>
              </w:rPr>
              <w:t>杜若飞</w:t>
            </w:r>
            <w:r>
              <w:rPr>
                <w:rFonts w:ascii="Times New Roman" w:hAnsi="Times New Roman" w:eastAsia="Times New Roman" w:cs="Times New Roman"/>
                <w:sz w:val="21"/>
                <w:szCs w:val="21"/>
                <w:spacing w:val="-1"/>
              </w:rPr>
              <w:t>/16603942090</w:t>
            </w:r>
          </w:p>
        </w:tc>
      </w:tr>
      <w:tr>
        <w:trPr>
          <w:trHeight w:val="276" w:hRule="atLeast"/>
        </w:trPr>
        <w:tc>
          <w:tcPr>
            <w:tcW w:w="2239" w:type="dxa"/>
            <w:vAlign w:val="top"/>
            <w:gridSpan w:val="2"/>
          </w:tcPr>
          <w:p>
            <w:pPr>
              <w:ind w:left="728"/>
              <w:spacing w:before="30" w:line="207" w:lineRule="auto"/>
              <w:rPr>
                <w:rFonts w:ascii="FangSong" w:hAnsi="FangSong" w:eastAsia="FangSong" w:cs="FangSong"/>
                <w:sz w:val="21"/>
                <w:szCs w:val="21"/>
              </w:rPr>
            </w:pPr>
            <w:r>
              <w:rPr>
                <w:rFonts w:ascii="FangSong" w:hAnsi="FangSong" w:eastAsia="FangSong" w:cs="FangSong"/>
                <w:sz w:val="21"/>
                <w:szCs w:val="21"/>
                <w:spacing w:val="-8"/>
              </w:rPr>
              <w:t>电子信箱</w:t>
            </w:r>
          </w:p>
        </w:tc>
        <w:tc>
          <w:tcPr>
            <w:tcW w:w="3003" w:type="dxa"/>
            <w:vAlign w:val="top"/>
          </w:tcPr>
          <w:p>
            <w:pPr>
              <w:ind w:left="591"/>
              <w:spacing w:before="5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1063745846@qq.com</w:t>
            </w:r>
          </w:p>
        </w:tc>
        <w:tc>
          <w:tcPr>
            <w:tcW w:w="1700" w:type="dxa"/>
            <w:vAlign w:val="top"/>
          </w:tcPr>
          <w:p>
            <w:pPr>
              <w:ind w:left="462"/>
              <w:spacing w:before="30" w:line="207" w:lineRule="auto"/>
              <w:rPr>
                <w:rFonts w:ascii="FangSong" w:hAnsi="FangSong" w:eastAsia="FangSong" w:cs="FangSong"/>
                <w:sz w:val="21"/>
                <w:szCs w:val="21"/>
              </w:rPr>
            </w:pPr>
            <w:r>
              <w:rPr>
                <w:rFonts w:ascii="FangSong" w:hAnsi="FangSong" w:eastAsia="FangSong" w:cs="FangSong"/>
                <w:sz w:val="21"/>
                <w:szCs w:val="21"/>
                <w:spacing w:val="-8"/>
              </w:rPr>
              <w:t>电子信箱</w:t>
            </w:r>
          </w:p>
        </w:tc>
        <w:tc>
          <w:tcPr>
            <w:tcW w:w="2272" w:type="dxa"/>
            <w:vAlign w:val="top"/>
          </w:tcPr>
          <w:p>
            <w:pPr>
              <w:ind w:left="264"/>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563516006@qq.com</w:t>
            </w:r>
          </w:p>
        </w:tc>
      </w:tr>
      <w:tr>
        <w:trPr>
          <w:trHeight w:val="298" w:hRule="atLeast"/>
        </w:trPr>
        <w:tc>
          <w:tcPr>
            <w:tcW w:w="2239" w:type="dxa"/>
            <w:vAlign w:val="top"/>
            <w:gridSpan w:val="2"/>
          </w:tcPr>
          <w:p>
            <w:pPr>
              <w:ind w:left="910"/>
              <w:spacing w:before="54" w:line="205" w:lineRule="auto"/>
              <w:rPr>
                <w:rFonts w:ascii="FangSong" w:hAnsi="FangSong" w:eastAsia="FangSong" w:cs="FangSong"/>
                <w:sz w:val="21"/>
                <w:szCs w:val="21"/>
              </w:rPr>
            </w:pPr>
            <w:r>
              <w:rPr>
                <w:rFonts w:ascii="FangSong" w:hAnsi="FangSong" w:eastAsia="FangSong" w:cs="FangSong"/>
                <w:sz w:val="21"/>
                <w:szCs w:val="21"/>
                <w:spacing w:val="-1"/>
              </w:rPr>
              <w:t>传真</w:t>
            </w:r>
          </w:p>
        </w:tc>
        <w:tc>
          <w:tcPr>
            <w:tcW w:w="3003" w:type="dxa"/>
            <w:vAlign w:val="top"/>
          </w:tcPr>
          <w:p>
            <w:pPr>
              <w:ind w:left="1471"/>
              <w:spacing w:before="74"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644"/>
              <w:spacing w:before="54" w:line="205" w:lineRule="auto"/>
              <w:rPr>
                <w:rFonts w:ascii="FangSong" w:hAnsi="FangSong" w:eastAsia="FangSong" w:cs="FangSong"/>
                <w:sz w:val="21"/>
                <w:szCs w:val="21"/>
              </w:rPr>
            </w:pPr>
            <w:r>
              <w:rPr>
                <w:rFonts w:ascii="FangSong" w:hAnsi="FangSong" w:eastAsia="FangSong" w:cs="FangSong"/>
                <w:sz w:val="21"/>
                <w:szCs w:val="21"/>
                <w:spacing w:val="-1"/>
              </w:rPr>
              <w:t>传真</w:t>
            </w:r>
          </w:p>
        </w:tc>
        <w:tc>
          <w:tcPr>
            <w:tcW w:w="2272" w:type="dxa"/>
            <w:vAlign w:val="top"/>
          </w:tcPr>
          <w:p>
            <w:pPr>
              <w:ind w:left="1106"/>
              <w:spacing w:before="6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858" w:hRule="atLeast"/>
        </w:trPr>
        <w:tc>
          <w:tcPr>
            <w:tcW w:w="9214" w:type="dxa"/>
            <w:vAlign w:val="top"/>
            <w:gridSpan w:val="5"/>
          </w:tcPr>
          <w:p>
            <w:pPr>
              <w:pStyle w:val="TableText"/>
              <w:ind w:left="121"/>
              <w:spacing w:before="56" w:line="218" w:lineRule="auto"/>
              <w:rPr>
                <w:rFonts w:ascii="FangSong" w:hAnsi="FangSong" w:eastAsia="FangSong" w:cs="FangSong"/>
                <w:sz w:val="21"/>
                <w:szCs w:val="21"/>
              </w:rPr>
            </w:pPr>
            <w:r>
              <w:rPr>
                <w:rFonts w:ascii="FangSong" w:hAnsi="FangSong" w:eastAsia="FangSong" w:cs="FangSong"/>
                <w:sz w:val="21"/>
                <w:szCs w:val="21"/>
                <w:spacing w:val="-8"/>
              </w:rPr>
              <w:t>注：</w:t>
            </w:r>
            <w:r>
              <w:rPr>
                <w:rFonts w:ascii="FangSong" w:hAnsi="FangSong" w:eastAsia="FangSong" w:cs="FangSong"/>
                <w:sz w:val="21"/>
                <w:szCs w:val="21"/>
                <w:spacing w:val="-20"/>
              </w:rPr>
              <w:t xml:space="preserve"> </w:t>
            </w:r>
            <w:r>
              <w:rPr>
                <w:sz w:val="21"/>
                <w:szCs w:val="21"/>
                <w:spacing w:val="-8"/>
              </w:rPr>
              <w:t>①</w:t>
            </w:r>
            <w:r>
              <w:rPr>
                <w:rFonts w:ascii="FangSong" w:hAnsi="FangSong" w:eastAsia="FangSong" w:cs="FangSong"/>
                <w:sz w:val="21"/>
                <w:szCs w:val="21"/>
                <w:spacing w:val="-8"/>
              </w:rPr>
              <w:t>封面后应附责任页。</w:t>
            </w:r>
          </w:p>
          <w:p>
            <w:pPr>
              <w:pStyle w:val="TableText"/>
              <w:ind w:left="534"/>
              <w:spacing w:before="29" w:line="281" w:lineRule="exact"/>
              <w:rPr>
                <w:rFonts w:ascii="FangSong" w:hAnsi="FangSong" w:eastAsia="FangSong" w:cs="FangSong"/>
                <w:sz w:val="21"/>
                <w:szCs w:val="21"/>
              </w:rPr>
            </w:pPr>
            <w:r>
              <w:rPr>
                <w:sz w:val="21"/>
                <w:szCs w:val="21"/>
                <w:position w:val="5"/>
              </w:rPr>
              <w:t>②</w:t>
            </w:r>
            <w:r>
              <w:rPr>
                <w:rFonts w:ascii="FangSong" w:hAnsi="FangSong" w:eastAsia="FangSong" w:cs="FangSong"/>
                <w:sz w:val="21"/>
                <w:szCs w:val="21"/>
                <w:position w:val="5"/>
              </w:rPr>
              <w:t>报告表后应附项目支持性文件、地理位置图和总平面布置图。</w:t>
            </w:r>
          </w:p>
          <w:p>
            <w:pPr>
              <w:pStyle w:val="TableText"/>
              <w:ind w:left="534"/>
              <w:spacing w:line="204" w:lineRule="auto"/>
              <w:rPr>
                <w:rFonts w:ascii="FangSong" w:hAnsi="FangSong" w:eastAsia="FangSong" w:cs="FangSong"/>
                <w:sz w:val="21"/>
                <w:szCs w:val="21"/>
              </w:rPr>
            </w:pPr>
            <w:r>
              <w:rPr>
                <w:sz w:val="21"/>
                <w:szCs w:val="21"/>
                <w:spacing w:val="-1"/>
              </w:rPr>
              <w:t>③</w:t>
            </w:r>
            <w:r>
              <w:rPr>
                <w:rFonts w:ascii="FangSong" w:hAnsi="FangSong" w:eastAsia="FangSong" w:cs="FangSong"/>
                <w:sz w:val="21"/>
                <w:szCs w:val="21"/>
                <w:spacing w:val="-1"/>
              </w:rPr>
              <w:t>在此表表达不清的事项，可用附件表述。</w:t>
            </w:r>
          </w:p>
        </w:tc>
      </w:tr>
    </w:tbl>
    <w:p>
      <w:pPr>
        <w:pStyle w:val="BodyText"/>
        <w:rPr/>
      </w:pPr>
      <w:r/>
    </w:p>
    <w:p>
      <w:pPr>
        <w:sectPr>
          <w:pgSz w:w="11907" w:h="16839"/>
          <w:pgMar w:top="1431" w:right="1162" w:bottom="400" w:left="1524" w:header="0" w:footer="0" w:gutter="0"/>
        </w:sectPr>
        <w:rPr/>
      </w:pP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385"/>
        <w:spacing w:before="117" w:line="220"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rPr>
        <w:t>周口市城乡一体化示范区李庄便民服务中心项目</w:t>
      </w:r>
    </w:p>
    <w:p>
      <w:pPr>
        <w:ind w:left="2558"/>
        <w:spacing w:before="275" w:line="218"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spacing w:val="-1"/>
        </w:rPr>
        <w:t>水土保持方案报告表</w:t>
      </w:r>
    </w:p>
    <w:p>
      <w:pPr>
        <w:ind w:left="3105"/>
        <w:spacing w:before="274" w:line="220"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spacing w:val="-3"/>
        </w:rPr>
        <w:t>（补充说明）</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1452"/>
        <w:spacing w:before="97" w:line="220" w:lineRule="auto"/>
        <w:rPr>
          <w:rFonts w:ascii="SimSun" w:hAnsi="SimSun" w:eastAsia="SimSun" w:cs="SimSun"/>
          <w:sz w:val="30"/>
          <w:szCs w:val="30"/>
        </w:rPr>
      </w:pPr>
      <w:r>
        <w:rPr>
          <w:rFonts w:ascii="SimSun" w:hAnsi="SimSun" w:eastAsia="SimSun" w:cs="SimSun"/>
          <w:sz w:val="30"/>
          <w:szCs w:val="30"/>
          <w14:textOutline w14:w="5442" w14:cap="flat" w14:cmpd="sng">
            <w14:solidFill>
              <w14:srgbClr w14:val="000000"/>
            </w14:solidFill>
            <w14:prstDash w14:val="solid"/>
            <w14:miter w14:lim="10"/>
          </w14:textOutline>
          <w:spacing w:val="-9"/>
        </w:rPr>
        <w:t>建设单位：</w:t>
      </w:r>
      <w:r>
        <w:rPr>
          <w:rFonts w:ascii="SimSun" w:hAnsi="SimSun" w:eastAsia="SimSun" w:cs="SimSun"/>
          <w:sz w:val="30"/>
          <w:szCs w:val="30"/>
          <w:spacing w:val="-9"/>
        </w:rPr>
        <w:t xml:space="preserve"> </w:t>
      </w:r>
      <w:r>
        <w:rPr>
          <w:rFonts w:ascii="SimSun" w:hAnsi="SimSun" w:eastAsia="SimSun" w:cs="SimSun"/>
          <w:sz w:val="30"/>
          <w:szCs w:val="30"/>
          <w14:textOutline w14:w="5442" w14:cap="flat" w14:cmpd="sng">
            <w14:solidFill>
              <w14:srgbClr w14:val="000000"/>
            </w14:solidFill>
            <w14:prstDash w14:val="solid"/>
            <w14:miter w14:lim="10"/>
          </w14:textOutline>
          <w:spacing w:val="-9"/>
        </w:rPr>
        <w:t>周口市投资集团有限公司</w:t>
      </w:r>
    </w:p>
    <w:p>
      <w:pPr>
        <w:spacing w:before="226" w:line="220" w:lineRule="auto"/>
        <w:jc w:val="right"/>
        <w:rPr>
          <w:rFonts w:ascii="SimSun" w:hAnsi="SimSun" w:eastAsia="SimSun" w:cs="SimSun"/>
          <w:sz w:val="30"/>
          <w:szCs w:val="30"/>
        </w:rPr>
      </w:pPr>
      <w:r>
        <w:rPr>
          <w:rFonts w:ascii="SimSun" w:hAnsi="SimSun" w:eastAsia="SimSun" w:cs="SimSun"/>
          <w:sz w:val="30"/>
          <w:szCs w:val="30"/>
          <w14:textOutline w14:w="5442" w14:cap="flat" w14:cmpd="sng">
            <w14:solidFill>
              <w14:srgbClr w14:val="000000"/>
            </w14:solidFill>
            <w14:prstDash w14:val="solid"/>
            <w14:miter w14:lim="10"/>
          </w14:textOutline>
          <w:spacing w:val="-6"/>
        </w:rPr>
        <w:t>编制单位：</w:t>
      </w:r>
      <w:r>
        <w:rPr>
          <w:rFonts w:ascii="SimSun" w:hAnsi="SimSun" w:eastAsia="SimSun" w:cs="SimSun"/>
          <w:sz w:val="30"/>
          <w:szCs w:val="30"/>
          <w:spacing w:val="-6"/>
        </w:rPr>
        <w:t xml:space="preserve"> </w:t>
      </w:r>
      <w:r>
        <w:rPr>
          <w:rFonts w:ascii="SimSun" w:hAnsi="SimSun" w:eastAsia="SimSun" w:cs="SimSun"/>
          <w:sz w:val="30"/>
          <w:szCs w:val="30"/>
          <w14:textOutline w14:w="5442" w14:cap="flat" w14:cmpd="sng">
            <w14:solidFill>
              <w14:srgbClr w14:val="000000"/>
            </w14:solidFill>
            <w14:prstDash w14:val="solid"/>
            <w14:miter w14:lim="10"/>
          </w14:textOutline>
          <w:spacing w:val="-6"/>
        </w:rPr>
        <w:t>开封市汴龙勘察设计有限公司周口市分公司</w:t>
      </w:r>
    </w:p>
    <w:p>
      <w:pPr>
        <w:spacing w:line="220" w:lineRule="auto"/>
        <w:sectPr>
          <w:footerReference w:type="default" r:id="rId9"/>
          <w:pgSz w:w="11907" w:h="16839"/>
          <w:pgMar w:top="1431" w:right="1456" w:bottom="2432" w:left="1785" w:header="0" w:footer="2075" w:gutter="0"/>
        </w:sectPr>
        <w:rPr>
          <w:rFonts w:ascii="SimSun" w:hAnsi="SimSun" w:eastAsia="SimSun" w:cs="SimSun"/>
          <w:sz w:val="30"/>
          <w:szCs w:val="30"/>
        </w:rPr>
      </w:pPr>
    </w:p>
    <w:sdt>
      <w:sdtPr>
        <w:rPr>
          <w:rFonts w:ascii="SimHei" w:hAnsi="SimHei" w:eastAsia="SimHei" w:cs="SimHei"/>
          <w:sz w:val="31"/>
          <w:szCs w:val="31"/>
        </w:rPr>
        <w:docPartObj>
          <w:docPartGallery w:val="Table of Contents"/>
          <w:docPartUnique/>
        </w:docPartObj>
      </w:sdtPr>
      <w:sdtEndPr>
        <w:rPr>
          <w:rFonts w:ascii="Times New Roman" w:hAnsi="Times New Roman" w:eastAsia="Times New Roman" w:cs="Times New Roman"/>
          <w:sz w:val="28"/>
          <w:szCs w:val="28"/>
        </w:rPr>
      </w:sdtEndPr>
      <w:sdtContent>
        <w:p>
          <w:pPr>
            <w:ind w:left="4101"/>
            <w:spacing w:before="136"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22"/>
            </w:rPr>
            <w:t>目</w:t>
          </w:r>
          <w:r>
            <w:rPr>
              <w:rFonts w:ascii="SimHei" w:hAnsi="SimHei" w:eastAsia="SimHei" w:cs="SimHei"/>
              <w:sz w:val="31"/>
              <w:szCs w:val="31"/>
              <w:spacing w:val="14"/>
            </w:rPr>
            <w:t xml:space="preserve">  </w:t>
          </w:r>
          <w:r>
            <w:rPr>
              <w:rFonts w:ascii="SimHei" w:hAnsi="SimHei" w:eastAsia="SimHei" w:cs="SimHei"/>
              <w:sz w:val="31"/>
              <w:szCs w:val="31"/>
              <w14:textOutline w14:w="5791" w14:cap="flat" w14:cmpd="sng">
                <w14:solidFill>
                  <w14:srgbClr w14:val="000000"/>
                </w14:solidFill>
                <w14:prstDash w14:val="solid"/>
                <w14:miter w14:lim="10"/>
              </w14:textOutline>
              <w:spacing w:val="-22"/>
            </w:rPr>
            <w:t>录</w:t>
          </w:r>
        </w:p>
        <w:p>
          <w:pPr>
            <w:ind w:left="14"/>
            <w:spacing w:before="268" w:line="199" w:lineRule="auto"/>
            <w:tabs>
              <w:tab w:val="right" w:leader="dot" w:pos="9060"/>
            </w:tabs>
            <w:rPr>
              <w:rFonts w:ascii="Times New Roman" w:hAnsi="Times New Roman" w:eastAsia="Times New Roman" w:cs="Times New Roman"/>
              <w:sz w:val="28"/>
              <w:szCs w:val="28"/>
            </w:rPr>
          </w:pPr>
          <w:hyperlink w:history="true" w:anchor="bookmark1">
            <w:r>
              <w:rPr>
                <w:rFonts w:ascii="Times New Roman" w:hAnsi="Times New Roman" w:eastAsia="Times New Roman" w:cs="Times New Roman"/>
                <w:sz w:val="28"/>
                <w:szCs w:val="28"/>
                <w:b/>
                <w:bCs/>
                <w:spacing w:val="-7"/>
              </w:rPr>
              <w:t>1</w:t>
            </w:r>
            <w:r>
              <w:rPr>
                <w:rFonts w:ascii="Times New Roman" w:hAnsi="Times New Roman" w:eastAsia="Times New Roman" w:cs="Times New Roman"/>
                <w:sz w:val="28"/>
                <w:szCs w:val="28"/>
                <w:b/>
                <w:bCs/>
                <w:spacing w:val="19"/>
                <w:w w:val="10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7"/>
              </w:rPr>
              <w:t>项目概况</w:t>
            </w:r>
            <w:r>
              <w:rPr>
                <w:rFonts w:ascii="FangSong" w:hAnsi="FangSong" w:eastAsia="FangSong" w:cs="FangSong"/>
                <w:sz w:val="28"/>
                <w:szCs w:val="28"/>
              </w:rPr>
              <w:tab/>
            </w:r>
            <w:r>
              <w:rPr>
                <w:rFonts w:ascii="Times New Roman" w:hAnsi="Times New Roman" w:eastAsia="Times New Roman" w:cs="Times New Roman"/>
                <w:sz w:val="28"/>
                <w:szCs w:val="28"/>
                <w:b/>
                <w:bCs/>
                <w:spacing w:val="37"/>
                <w:w w:val="101"/>
              </w:rPr>
              <w:t>1</w:t>
            </w:r>
          </w:hyperlink>
        </w:p>
        <w:p>
          <w:pPr>
            <w:ind w:left="268"/>
            <w:spacing w:before="322" w:line="185" w:lineRule="auto"/>
            <w:tabs>
              <w:tab w:val="right" w:leader="dot" w:pos="9060"/>
            </w:tabs>
            <w:rPr>
              <w:rFonts w:ascii="Times New Roman" w:hAnsi="Times New Roman" w:eastAsia="Times New Roman" w:cs="Times New Roman"/>
              <w:sz w:val="28"/>
              <w:szCs w:val="28"/>
            </w:rPr>
          </w:pPr>
          <w:hyperlink w:history="true" w:anchor="bookmark2">
            <w:r>
              <w:rPr>
                <w:rFonts w:ascii="Times New Roman" w:hAnsi="Times New Roman" w:eastAsia="Times New Roman" w:cs="Times New Roman"/>
                <w:sz w:val="28"/>
                <w:szCs w:val="28"/>
                <w:spacing w:val="-5"/>
              </w:rPr>
              <w:t>1.1</w:t>
            </w:r>
            <w:r>
              <w:rPr>
                <w:rFonts w:ascii="Times New Roman" w:hAnsi="Times New Roman" w:eastAsia="Times New Roman" w:cs="Times New Roman"/>
                <w:sz w:val="28"/>
                <w:szCs w:val="28"/>
                <w:spacing w:val="28"/>
              </w:rPr>
              <w:t xml:space="preserve"> </w:t>
            </w:r>
            <w:r>
              <w:rPr>
                <w:rFonts w:ascii="FangSong" w:hAnsi="FangSong" w:eastAsia="FangSong" w:cs="FangSong"/>
                <w:sz w:val="28"/>
                <w:szCs w:val="28"/>
                <w:spacing w:val="-5"/>
              </w:rPr>
              <w:t>项目组成及工程布置</w:t>
            </w:r>
            <w:r>
              <w:rPr>
                <w:rFonts w:ascii="FangSong" w:hAnsi="FangSong" w:eastAsia="FangSong" w:cs="FangSong"/>
                <w:sz w:val="28"/>
                <w:szCs w:val="28"/>
                <w:spacing w:val="-55"/>
              </w:rPr>
              <w:t xml:space="preserve"> </w:t>
            </w:r>
            <w:r>
              <w:rPr>
                <w:rFonts w:ascii="FangSong" w:hAnsi="FangSong" w:eastAsia="FangSong" w:cs="FangSong"/>
                <w:sz w:val="28"/>
                <w:szCs w:val="28"/>
              </w:rPr>
              <w:tab/>
            </w:r>
            <w:r>
              <w:rPr>
                <w:rFonts w:ascii="Times New Roman" w:hAnsi="Times New Roman" w:eastAsia="Times New Roman" w:cs="Times New Roman"/>
                <w:sz w:val="28"/>
                <w:szCs w:val="28"/>
                <w:spacing w:val="38"/>
              </w:rPr>
              <w:t>1</w:t>
            </w:r>
          </w:hyperlink>
        </w:p>
        <w:p>
          <w:pPr>
            <w:pStyle w:val="BodyText"/>
            <w:spacing w:line="250" w:lineRule="auto"/>
            <w:rPr/>
          </w:pPr>
          <w:r/>
        </w:p>
        <w:p>
          <w:pPr>
            <w:ind w:left="268"/>
            <w:spacing w:before="91" w:line="185" w:lineRule="auto"/>
            <w:tabs>
              <w:tab w:val="right" w:leader="dot" w:pos="9060"/>
            </w:tabs>
            <w:rPr>
              <w:rFonts w:ascii="Times New Roman" w:hAnsi="Times New Roman" w:eastAsia="Times New Roman" w:cs="Times New Roman"/>
              <w:sz w:val="28"/>
              <w:szCs w:val="28"/>
            </w:rPr>
          </w:pPr>
          <w:hyperlink w:history="true" w:anchor="bookmark3">
            <w:r>
              <w:rPr>
                <w:rFonts w:ascii="Times New Roman" w:hAnsi="Times New Roman" w:eastAsia="Times New Roman" w:cs="Times New Roman"/>
                <w:sz w:val="28"/>
                <w:szCs w:val="28"/>
                <w:spacing w:val="-7"/>
              </w:rPr>
              <w:t>1.2</w:t>
            </w:r>
            <w:r>
              <w:rPr>
                <w:rFonts w:ascii="Times New Roman" w:hAnsi="Times New Roman" w:eastAsia="Times New Roman" w:cs="Times New Roman"/>
                <w:sz w:val="28"/>
                <w:szCs w:val="28"/>
                <w:spacing w:val="56"/>
              </w:rPr>
              <w:t xml:space="preserve"> </w:t>
            </w:r>
            <w:r>
              <w:rPr>
                <w:rFonts w:ascii="FangSong" w:hAnsi="FangSong" w:eastAsia="FangSong" w:cs="FangSong"/>
                <w:sz w:val="28"/>
                <w:szCs w:val="28"/>
                <w:spacing w:val="-7"/>
              </w:rPr>
              <w:t>施工组织</w:t>
            </w:r>
            <w:r>
              <w:rPr>
                <w:rFonts w:ascii="FangSong" w:hAnsi="FangSong" w:eastAsia="FangSong" w:cs="FangSong"/>
                <w:sz w:val="28"/>
                <w:szCs w:val="28"/>
              </w:rPr>
              <w:tab/>
            </w:r>
            <w:r>
              <w:rPr>
                <w:rFonts w:ascii="Times New Roman" w:hAnsi="Times New Roman" w:eastAsia="Times New Roman" w:cs="Times New Roman"/>
                <w:sz w:val="28"/>
                <w:szCs w:val="28"/>
                <w:spacing w:val="21"/>
                <w:w w:val="112"/>
              </w:rPr>
              <w:t>6</w:t>
            </w:r>
          </w:hyperlink>
        </w:p>
        <w:p>
          <w:pPr>
            <w:pStyle w:val="BodyText"/>
            <w:spacing w:line="250" w:lineRule="auto"/>
            <w:rPr/>
          </w:pPr>
          <w:r/>
        </w:p>
        <w:p>
          <w:pPr>
            <w:ind w:left="268"/>
            <w:spacing w:before="91" w:line="185" w:lineRule="auto"/>
            <w:tabs>
              <w:tab w:val="right" w:leader="dot" w:pos="9060"/>
            </w:tabs>
            <w:rPr>
              <w:rFonts w:ascii="Times New Roman" w:hAnsi="Times New Roman" w:eastAsia="Times New Roman" w:cs="Times New Roman"/>
              <w:sz w:val="28"/>
              <w:szCs w:val="28"/>
            </w:rPr>
          </w:pPr>
          <w:hyperlink w:history="true" w:anchor="bookmark4">
            <w:r>
              <w:rPr>
                <w:rFonts w:ascii="Times New Roman" w:hAnsi="Times New Roman" w:eastAsia="Times New Roman" w:cs="Times New Roman"/>
                <w:sz w:val="28"/>
                <w:szCs w:val="28"/>
                <w:spacing w:val="-8"/>
              </w:rPr>
              <w:t>1.3</w:t>
            </w:r>
            <w:r>
              <w:rPr>
                <w:rFonts w:ascii="Times New Roman" w:hAnsi="Times New Roman" w:eastAsia="Times New Roman" w:cs="Times New Roman"/>
                <w:sz w:val="28"/>
                <w:szCs w:val="28"/>
                <w:spacing w:val="25"/>
              </w:rPr>
              <w:t xml:space="preserve"> </w:t>
            </w:r>
            <w:r>
              <w:rPr>
                <w:rFonts w:ascii="FangSong" w:hAnsi="FangSong" w:eastAsia="FangSong" w:cs="FangSong"/>
                <w:sz w:val="28"/>
                <w:szCs w:val="28"/>
                <w:spacing w:val="-8"/>
              </w:rPr>
              <w:t>工程占地</w:t>
            </w:r>
            <w:r>
              <w:rPr>
                <w:rFonts w:ascii="FangSong" w:hAnsi="FangSong" w:eastAsia="FangSong" w:cs="FangSong"/>
                <w:sz w:val="28"/>
                <w:szCs w:val="28"/>
              </w:rPr>
              <w:tab/>
            </w:r>
            <w:r>
              <w:rPr>
                <w:rFonts w:ascii="Times New Roman" w:hAnsi="Times New Roman" w:eastAsia="Times New Roman" w:cs="Times New Roman"/>
                <w:sz w:val="28"/>
                <w:szCs w:val="28"/>
                <w:spacing w:val="18"/>
              </w:rPr>
              <w:t>11</w:t>
            </w:r>
          </w:hyperlink>
        </w:p>
        <w:p>
          <w:pPr>
            <w:pStyle w:val="BodyText"/>
            <w:spacing w:line="251" w:lineRule="auto"/>
            <w:rPr/>
          </w:pPr>
          <w:r/>
        </w:p>
        <w:p>
          <w:pPr>
            <w:ind w:left="268"/>
            <w:spacing w:before="92" w:line="185" w:lineRule="auto"/>
            <w:tabs>
              <w:tab w:val="right" w:leader="dot" w:pos="9060"/>
            </w:tabs>
            <w:rPr>
              <w:rFonts w:ascii="Times New Roman" w:hAnsi="Times New Roman" w:eastAsia="Times New Roman" w:cs="Times New Roman"/>
              <w:sz w:val="28"/>
              <w:szCs w:val="28"/>
            </w:rPr>
          </w:pPr>
          <w:hyperlink w:history="true" w:anchor="bookmark5">
            <w:r>
              <w:rPr>
                <w:rFonts w:ascii="Times New Roman" w:hAnsi="Times New Roman" w:eastAsia="Times New Roman" w:cs="Times New Roman"/>
                <w:sz w:val="28"/>
                <w:szCs w:val="28"/>
                <w:spacing w:val="-7"/>
              </w:rPr>
              <w:t>1.4</w:t>
            </w:r>
            <w:r>
              <w:rPr>
                <w:rFonts w:ascii="Times New Roman" w:hAnsi="Times New Roman" w:eastAsia="Times New Roman" w:cs="Times New Roman"/>
                <w:sz w:val="28"/>
                <w:szCs w:val="28"/>
                <w:spacing w:val="64"/>
              </w:rPr>
              <w:t xml:space="preserve"> </w:t>
            </w:r>
            <w:r>
              <w:rPr>
                <w:rFonts w:ascii="FangSong" w:hAnsi="FangSong" w:eastAsia="FangSong" w:cs="FangSong"/>
                <w:sz w:val="28"/>
                <w:szCs w:val="28"/>
                <w:spacing w:val="-7"/>
              </w:rPr>
              <w:t>工程土石方</w:t>
            </w:r>
            <w:r>
              <w:rPr>
                <w:rFonts w:ascii="FangSong" w:hAnsi="FangSong" w:eastAsia="FangSong" w:cs="FangSong"/>
                <w:sz w:val="28"/>
                <w:szCs w:val="28"/>
              </w:rPr>
              <w:tab/>
            </w:r>
            <w:r>
              <w:rPr>
                <w:rFonts w:ascii="Times New Roman" w:hAnsi="Times New Roman" w:eastAsia="Times New Roman" w:cs="Times New Roman"/>
                <w:sz w:val="28"/>
                <w:szCs w:val="28"/>
                <w:spacing w:val="19"/>
              </w:rPr>
              <w:t>11</w:t>
            </w:r>
          </w:hyperlink>
        </w:p>
        <w:p>
          <w:pPr>
            <w:pStyle w:val="BodyText"/>
            <w:spacing w:line="250" w:lineRule="auto"/>
            <w:rPr/>
          </w:pPr>
          <w:r/>
        </w:p>
        <w:p>
          <w:pPr>
            <w:ind w:left="268"/>
            <w:spacing w:before="92" w:line="185" w:lineRule="auto"/>
            <w:tabs>
              <w:tab w:val="right" w:leader="dot" w:pos="9060"/>
            </w:tabs>
            <w:rPr>
              <w:rFonts w:ascii="Times New Roman" w:hAnsi="Times New Roman" w:eastAsia="Times New Roman" w:cs="Times New Roman"/>
              <w:sz w:val="28"/>
              <w:szCs w:val="28"/>
            </w:rPr>
          </w:pPr>
          <w:hyperlink w:history="true" w:anchor="bookmark6">
            <w:r>
              <w:rPr>
                <w:rFonts w:ascii="Times New Roman" w:hAnsi="Times New Roman" w:eastAsia="Times New Roman" w:cs="Times New Roman"/>
                <w:sz w:val="28"/>
                <w:szCs w:val="28"/>
                <w:spacing w:val="-6"/>
              </w:rPr>
              <w:t>1.5</w:t>
            </w:r>
            <w:r>
              <w:rPr>
                <w:rFonts w:ascii="Times New Roman" w:hAnsi="Times New Roman" w:eastAsia="Times New Roman" w:cs="Times New Roman"/>
                <w:sz w:val="28"/>
                <w:szCs w:val="28"/>
                <w:spacing w:val="63"/>
              </w:rPr>
              <w:t xml:space="preserve"> </w:t>
            </w:r>
            <w:r>
              <w:rPr>
                <w:rFonts w:ascii="FangSong" w:hAnsi="FangSong" w:eastAsia="FangSong" w:cs="FangSong"/>
                <w:sz w:val="28"/>
                <w:szCs w:val="28"/>
                <w:spacing w:val="-6"/>
              </w:rPr>
              <w:t>拆迁安置情况</w:t>
            </w:r>
            <w:r>
              <w:rPr>
                <w:rFonts w:ascii="FangSong" w:hAnsi="FangSong" w:eastAsia="FangSong" w:cs="FangSong"/>
                <w:sz w:val="28"/>
                <w:szCs w:val="28"/>
              </w:rPr>
              <w:tab/>
            </w:r>
            <w:r>
              <w:rPr>
                <w:rFonts w:ascii="Times New Roman" w:hAnsi="Times New Roman" w:eastAsia="Times New Roman" w:cs="Times New Roman"/>
                <w:sz w:val="28"/>
                <w:szCs w:val="28"/>
                <w:spacing w:val="19"/>
              </w:rPr>
              <w:t>13</w:t>
            </w:r>
          </w:hyperlink>
        </w:p>
        <w:p>
          <w:pPr>
            <w:pStyle w:val="BodyText"/>
            <w:spacing w:line="250" w:lineRule="auto"/>
            <w:rPr/>
          </w:pPr>
          <w:r/>
        </w:p>
        <w:p>
          <w:pPr>
            <w:ind w:left="268"/>
            <w:spacing w:before="91" w:line="185" w:lineRule="auto"/>
            <w:tabs>
              <w:tab w:val="right" w:leader="dot" w:pos="9060"/>
            </w:tabs>
            <w:rPr>
              <w:rFonts w:ascii="Times New Roman" w:hAnsi="Times New Roman" w:eastAsia="Times New Roman" w:cs="Times New Roman"/>
              <w:sz w:val="28"/>
              <w:szCs w:val="28"/>
            </w:rPr>
          </w:pPr>
          <w:hyperlink w:history="true" w:anchor="bookmark7">
            <w:r>
              <w:rPr>
                <w:rFonts w:ascii="Times New Roman" w:hAnsi="Times New Roman" w:eastAsia="Times New Roman" w:cs="Times New Roman"/>
                <w:sz w:val="28"/>
                <w:szCs w:val="28"/>
                <w:spacing w:val="-6"/>
              </w:rPr>
              <w:t>1.6</w:t>
            </w:r>
            <w:r>
              <w:rPr>
                <w:rFonts w:ascii="Times New Roman" w:hAnsi="Times New Roman" w:eastAsia="Times New Roman" w:cs="Times New Roman"/>
                <w:sz w:val="28"/>
                <w:szCs w:val="28"/>
                <w:spacing w:val="67"/>
              </w:rPr>
              <w:t xml:space="preserve"> </w:t>
            </w:r>
            <w:r>
              <w:rPr>
                <w:rFonts w:ascii="FangSong" w:hAnsi="FangSong" w:eastAsia="FangSong" w:cs="FangSong"/>
                <w:sz w:val="28"/>
                <w:szCs w:val="28"/>
                <w:spacing w:val="-6"/>
              </w:rPr>
              <w:t>工程进度及投资</w:t>
            </w:r>
            <w:r>
              <w:rPr>
                <w:rFonts w:ascii="FangSong" w:hAnsi="FangSong" w:eastAsia="FangSong" w:cs="FangSong"/>
                <w:sz w:val="28"/>
                <w:szCs w:val="28"/>
              </w:rPr>
              <w:tab/>
            </w:r>
            <w:r>
              <w:rPr>
                <w:rFonts w:ascii="Times New Roman" w:hAnsi="Times New Roman" w:eastAsia="Times New Roman" w:cs="Times New Roman"/>
                <w:sz w:val="28"/>
                <w:szCs w:val="28"/>
                <w:spacing w:val="19"/>
              </w:rPr>
              <w:t>13</w:t>
            </w:r>
          </w:hyperlink>
        </w:p>
        <w:p>
          <w:pPr>
            <w:pStyle w:val="BodyText"/>
            <w:spacing w:line="250" w:lineRule="auto"/>
            <w:rPr/>
          </w:pPr>
          <w:r/>
        </w:p>
        <w:p>
          <w:pPr>
            <w:ind w:left="268"/>
            <w:spacing w:before="92" w:line="185" w:lineRule="auto"/>
            <w:tabs>
              <w:tab w:val="right" w:leader="dot" w:pos="9060"/>
            </w:tabs>
            <w:rPr>
              <w:rFonts w:ascii="Times New Roman" w:hAnsi="Times New Roman" w:eastAsia="Times New Roman" w:cs="Times New Roman"/>
              <w:sz w:val="28"/>
              <w:szCs w:val="28"/>
            </w:rPr>
          </w:pPr>
          <w:hyperlink w:history="true" w:anchor="bookmark8">
            <w:r>
              <w:rPr>
                <w:rFonts w:ascii="Times New Roman" w:hAnsi="Times New Roman" w:eastAsia="Times New Roman" w:cs="Times New Roman"/>
                <w:sz w:val="28"/>
                <w:szCs w:val="28"/>
                <w:spacing w:val="-6"/>
              </w:rPr>
              <w:t>1.7</w:t>
            </w:r>
            <w:r>
              <w:rPr>
                <w:rFonts w:ascii="Times New Roman" w:hAnsi="Times New Roman" w:eastAsia="Times New Roman" w:cs="Times New Roman"/>
                <w:sz w:val="28"/>
                <w:szCs w:val="28"/>
                <w:spacing w:val="15"/>
              </w:rPr>
              <w:t xml:space="preserve"> </w:t>
            </w:r>
            <w:r>
              <w:rPr>
                <w:rFonts w:ascii="FangSong" w:hAnsi="FangSong" w:eastAsia="FangSong" w:cs="FangSong"/>
                <w:sz w:val="28"/>
                <w:szCs w:val="28"/>
                <w:spacing w:val="-6"/>
              </w:rPr>
              <w:t>设计水平年</w:t>
            </w:r>
            <w:r>
              <w:rPr>
                <w:rFonts w:ascii="FangSong" w:hAnsi="FangSong" w:eastAsia="FangSong" w:cs="FangSong"/>
                <w:sz w:val="28"/>
                <w:szCs w:val="28"/>
              </w:rPr>
              <w:tab/>
            </w:r>
            <w:r>
              <w:rPr>
                <w:rFonts w:ascii="Times New Roman" w:hAnsi="Times New Roman" w:eastAsia="Times New Roman" w:cs="Times New Roman"/>
                <w:sz w:val="28"/>
                <w:szCs w:val="28"/>
                <w:spacing w:val="19"/>
              </w:rPr>
              <w:t>13</w:t>
            </w:r>
          </w:hyperlink>
        </w:p>
        <w:p>
          <w:pPr>
            <w:pStyle w:val="BodyText"/>
            <w:spacing w:line="250" w:lineRule="auto"/>
            <w:rPr/>
          </w:pPr>
          <w:r/>
        </w:p>
        <w:p>
          <w:pPr>
            <w:ind w:left="268"/>
            <w:spacing w:before="92" w:line="185" w:lineRule="auto"/>
            <w:tabs>
              <w:tab w:val="right" w:leader="dot" w:pos="9060"/>
            </w:tabs>
            <w:rPr>
              <w:rFonts w:ascii="Times New Roman" w:hAnsi="Times New Roman" w:eastAsia="Times New Roman" w:cs="Times New Roman"/>
              <w:sz w:val="28"/>
              <w:szCs w:val="28"/>
            </w:rPr>
          </w:pPr>
          <w:hyperlink w:history="true" w:anchor="bookmark9">
            <w:r>
              <w:rPr>
                <w:rFonts w:ascii="Times New Roman" w:hAnsi="Times New Roman" w:eastAsia="Times New Roman" w:cs="Times New Roman"/>
                <w:sz w:val="28"/>
                <w:szCs w:val="28"/>
                <w:spacing w:val="-3"/>
              </w:rPr>
              <w:t>1.8 </w:t>
            </w:r>
            <w:r>
              <w:rPr>
                <w:rFonts w:ascii="FangSong" w:hAnsi="FangSong" w:eastAsia="FangSong" w:cs="FangSong"/>
                <w:sz w:val="28"/>
                <w:szCs w:val="28"/>
                <w:spacing w:val="-3"/>
              </w:rPr>
              <w:t>水土流失防治责任范围</w:t>
            </w:r>
            <w:r>
              <w:rPr>
                <w:rFonts w:ascii="FangSong" w:hAnsi="FangSong" w:eastAsia="FangSong" w:cs="FangSong"/>
                <w:sz w:val="28"/>
                <w:szCs w:val="28"/>
                <w:spacing w:val="-46"/>
              </w:rPr>
              <w:t xml:space="preserve"> </w:t>
            </w:r>
            <w:r>
              <w:rPr>
                <w:rFonts w:ascii="FangSong" w:hAnsi="FangSong" w:eastAsia="FangSong" w:cs="FangSong"/>
                <w:sz w:val="28"/>
                <w:szCs w:val="28"/>
              </w:rPr>
              <w:tab/>
            </w:r>
            <w:r>
              <w:rPr>
                <w:rFonts w:ascii="Times New Roman" w:hAnsi="Times New Roman" w:eastAsia="Times New Roman" w:cs="Times New Roman"/>
                <w:sz w:val="28"/>
                <w:szCs w:val="28"/>
                <w:spacing w:val="18"/>
              </w:rPr>
              <w:t>14</w:t>
            </w:r>
          </w:hyperlink>
        </w:p>
        <w:p>
          <w:pPr>
            <w:pStyle w:val="BodyText"/>
            <w:spacing w:line="251" w:lineRule="auto"/>
            <w:rPr/>
          </w:pPr>
          <w:r/>
        </w:p>
        <w:p>
          <w:pPr>
            <w:ind w:left="268"/>
            <w:spacing w:before="91" w:line="185" w:lineRule="auto"/>
            <w:tabs>
              <w:tab w:val="right" w:leader="dot" w:pos="9060"/>
            </w:tabs>
            <w:rPr>
              <w:rFonts w:ascii="Times New Roman" w:hAnsi="Times New Roman" w:eastAsia="Times New Roman" w:cs="Times New Roman"/>
              <w:sz w:val="28"/>
              <w:szCs w:val="28"/>
            </w:rPr>
          </w:pPr>
          <w:hyperlink w:history="true" w:anchor="bookmark10">
            <w:r>
              <w:rPr>
                <w:rFonts w:ascii="Times New Roman" w:hAnsi="Times New Roman" w:eastAsia="Times New Roman" w:cs="Times New Roman"/>
                <w:sz w:val="28"/>
                <w:szCs w:val="28"/>
                <w:spacing w:val="-3"/>
              </w:rPr>
              <w:t>1.9 </w:t>
            </w:r>
            <w:r>
              <w:rPr>
                <w:rFonts w:ascii="FangSong" w:hAnsi="FangSong" w:eastAsia="FangSong" w:cs="FangSong"/>
                <w:sz w:val="28"/>
                <w:szCs w:val="28"/>
                <w:spacing w:val="-3"/>
              </w:rPr>
              <w:t>水土流失防治目标</w:t>
            </w:r>
            <w:r>
              <w:rPr>
                <w:rFonts w:ascii="FangSong" w:hAnsi="FangSong" w:eastAsia="FangSong" w:cs="FangSong"/>
                <w:sz w:val="28"/>
                <w:szCs w:val="28"/>
                <w:spacing w:val="-49"/>
              </w:rPr>
              <w:t xml:space="preserve"> </w:t>
            </w:r>
            <w:r>
              <w:rPr>
                <w:rFonts w:ascii="FangSong" w:hAnsi="FangSong" w:eastAsia="FangSong" w:cs="FangSong"/>
                <w:sz w:val="28"/>
                <w:szCs w:val="28"/>
              </w:rPr>
              <w:tab/>
            </w:r>
            <w:r>
              <w:rPr>
                <w:rFonts w:ascii="Times New Roman" w:hAnsi="Times New Roman" w:eastAsia="Times New Roman" w:cs="Times New Roman"/>
                <w:sz w:val="28"/>
                <w:szCs w:val="28"/>
                <w:spacing w:val="18"/>
              </w:rPr>
              <w:t>14</w:t>
            </w:r>
          </w:hyperlink>
        </w:p>
        <w:p>
          <w:pPr>
            <w:pStyle w:val="BodyText"/>
            <w:spacing w:line="250" w:lineRule="auto"/>
            <w:rPr/>
          </w:pPr>
          <w:r/>
        </w:p>
        <w:p>
          <w:pPr>
            <w:ind w:left="2"/>
            <w:spacing w:before="92" w:line="199" w:lineRule="auto"/>
            <w:tabs>
              <w:tab w:val="right" w:leader="dot" w:pos="9060"/>
            </w:tabs>
            <w:rPr>
              <w:rFonts w:ascii="Times New Roman" w:hAnsi="Times New Roman" w:eastAsia="Times New Roman" w:cs="Times New Roman"/>
              <w:sz w:val="28"/>
              <w:szCs w:val="28"/>
            </w:rPr>
          </w:pPr>
          <w:hyperlink w:history="true" w:anchor="bookmark11">
            <w:r>
              <w:rPr>
                <w:rFonts w:ascii="Times New Roman" w:hAnsi="Times New Roman" w:eastAsia="Times New Roman" w:cs="Times New Roman"/>
                <w:sz w:val="28"/>
                <w:szCs w:val="28"/>
                <w:b/>
                <w:bCs/>
                <w:spacing w:val="-3"/>
              </w:rPr>
              <w:t>2</w:t>
            </w:r>
            <w:r>
              <w:rPr>
                <w:rFonts w:ascii="Times New Roman" w:hAnsi="Times New Roman" w:eastAsia="Times New Roman" w:cs="Times New Roman"/>
                <w:sz w:val="28"/>
                <w:szCs w:val="28"/>
                <w:b/>
                <w:bCs/>
                <w:spacing w:val="8"/>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3"/>
              </w:rPr>
              <w:t>项目区概况</w:t>
            </w:r>
            <w:r>
              <w:rPr>
                <w:rFonts w:ascii="FangSong" w:hAnsi="FangSong" w:eastAsia="FangSong" w:cs="FangSong"/>
                <w:sz w:val="28"/>
                <w:szCs w:val="28"/>
              </w:rPr>
              <w:tab/>
            </w:r>
            <w:r>
              <w:rPr>
                <w:rFonts w:ascii="Times New Roman" w:hAnsi="Times New Roman" w:eastAsia="Times New Roman" w:cs="Times New Roman"/>
                <w:sz w:val="28"/>
                <w:szCs w:val="28"/>
                <w:b/>
                <w:bCs/>
                <w:spacing w:val="18"/>
              </w:rPr>
              <w:t>16</w:t>
            </w:r>
          </w:hyperlink>
        </w:p>
        <w:p>
          <w:pPr>
            <w:ind w:left="241"/>
            <w:spacing w:before="323" w:line="185" w:lineRule="auto"/>
            <w:tabs>
              <w:tab w:val="right" w:leader="dot" w:pos="9060"/>
            </w:tabs>
            <w:rPr>
              <w:rFonts w:ascii="Times New Roman" w:hAnsi="Times New Roman" w:eastAsia="Times New Roman" w:cs="Times New Roman"/>
              <w:sz w:val="28"/>
              <w:szCs w:val="28"/>
            </w:rPr>
          </w:pPr>
          <w:hyperlink w:history="true" w:anchor="bookmark12">
            <w:r>
              <w:rPr>
                <w:rFonts w:ascii="Times New Roman" w:hAnsi="Times New Roman" w:eastAsia="Times New Roman" w:cs="Times New Roman"/>
                <w:sz w:val="28"/>
                <w:szCs w:val="28"/>
                <w:spacing w:val="-5"/>
              </w:rPr>
              <w:t>2.1</w:t>
            </w:r>
            <w:r>
              <w:rPr>
                <w:rFonts w:ascii="Times New Roman" w:hAnsi="Times New Roman" w:eastAsia="Times New Roman" w:cs="Times New Roman"/>
                <w:sz w:val="28"/>
                <w:szCs w:val="28"/>
                <w:spacing w:val="19"/>
              </w:rPr>
              <w:t xml:space="preserve"> </w:t>
            </w:r>
            <w:r>
              <w:rPr>
                <w:rFonts w:ascii="FangSong" w:hAnsi="FangSong" w:eastAsia="FangSong" w:cs="FangSong"/>
                <w:sz w:val="28"/>
                <w:szCs w:val="28"/>
                <w:spacing w:val="-5"/>
              </w:rPr>
              <w:t>地质</w:t>
            </w:r>
            <w:r>
              <w:rPr>
                <w:rFonts w:ascii="FangSong" w:hAnsi="FangSong" w:eastAsia="FangSong" w:cs="FangSong"/>
                <w:sz w:val="28"/>
                <w:szCs w:val="28"/>
              </w:rPr>
              <w:tab/>
            </w:r>
            <w:r>
              <w:rPr>
                <w:rFonts w:ascii="Times New Roman" w:hAnsi="Times New Roman" w:eastAsia="Times New Roman" w:cs="Times New Roman"/>
                <w:sz w:val="28"/>
                <w:szCs w:val="28"/>
                <w:spacing w:val="18"/>
              </w:rPr>
              <w:t>16</w:t>
            </w:r>
          </w:hyperlink>
        </w:p>
        <w:p>
          <w:pPr>
            <w:pStyle w:val="BodyText"/>
            <w:spacing w:line="250" w:lineRule="auto"/>
            <w:rPr/>
          </w:pPr>
          <w:r/>
        </w:p>
        <w:p>
          <w:pPr>
            <w:ind w:left="241"/>
            <w:spacing w:before="91" w:line="185" w:lineRule="auto"/>
            <w:tabs>
              <w:tab w:val="right" w:leader="dot" w:pos="9060"/>
            </w:tabs>
            <w:rPr>
              <w:rFonts w:ascii="Times New Roman" w:hAnsi="Times New Roman" w:eastAsia="Times New Roman" w:cs="Times New Roman"/>
              <w:sz w:val="28"/>
              <w:szCs w:val="28"/>
            </w:rPr>
          </w:pPr>
          <w:hyperlink w:history="true" w:anchor="bookmark13">
            <w:r>
              <w:rPr>
                <w:rFonts w:ascii="Times New Roman" w:hAnsi="Times New Roman" w:eastAsia="Times New Roman" w:cs="Times New Roman"/>
                <w:sz w:val="28"/>
                <w:szCs w:val="28"/>
                <w:spacing w:val="-3"/>
              </w:rPr>
              <w:t>2.2</w:t>
            </w:r>
            <w:r>
              <w:rPr>
                <w:rFonts w:ascii="Times New Roman" w:hAnsi="Times New Roman" w:eastAsia="Times New Roman" w:cs="Times New Roman"/>
                <w:sz w:val="28"/>
                <w:szCs w:val="28"/>
                <w:spacing w:val="17"/>
                <w:w w:val="101"/>
              </w:rPr>
              <w:t xml:space="preserve"> </w:t>
            </w:r>
            <w:r>
              <w:rPr>
                <w:rFonts w:ascii="FangSong" w:hAnsi="FangSong" w:eastAsia="FangSong" w:cs="FangSong"/>
                <w:sz w:val="28"/>
                <w:szCs w:val="28"/>
                <w:spacing w:val="-3"/>
              </w:rPr>
              <w:t>地形地貌</w:t>
            </w:r>
            <w:r>
              <w:rPr>
                <w:rFonts w:ascii="FangSong" w:hAnsi="FangSong" w:eastAsia="FangSong" w:cs="FangSong"/>
                <w:sz w:val="28"/>
                <w:szCs w:val="28"/>
              </w:rPr>
              <w:tab/>
            </w:r>
            <w:r>
              <w:rPr>
                <w:rFonts w:ascii="Times New Roman" w:hAnsi="Times New Roman" w:eastAsia="Times New Roman" w:cs="Times New Roman"/>
                <w:sz w:val="28"/>
                <w:szCs w:val="28"/>
                <w:spacing w:val="18"/>
              </w:rPr>
              <w:t>16</w:t>
            </w:r>
          </w:hyperlink>
        </w:p>
        <w:p>
          <w:pPr>
            <w:pStyle w:val="BodyText"/>
            <w:spacing w:line="250" w:lineRule="auto"/>
            <w:rPr/>
          </w:pPr>
          <w:r/>
        </w:p>
        <w:p>
          <w:pPr>
            <w:ind w:left="241"/>
            <w:spacing w:before="92" w:line="185" w:lineRule="auto"/>
            <w:tabs>
              <w:tab w:val="right" w:leader="dot" w:pos="9060"/>
            </w:tabs>
            <w:rPr>
              <w:rFonts w:ascii="Times New Roman" w:hAnsi="Times New Roman" w:eastAsia="Times New Roman" w:cs="Times New Roman"/>
              <w:sz w:val="28"/>
              <w:szCs w:val="28"/>
            </w:rPr>
          </w:pPr>
          <w:hyperlink w:history="true" w:anchor="bookmark14">
            <w:r>
              <w:rPr>
                <w:rFonts w:ascii="Times New Roman" w:hAnsi="Times New Roman" w:eastAsia="Times New Roman" w:cs="Times New Roman"/>
                <w:sz w:val="28"/>
                <w:szCs w:val="28"/>
                <w:spacing w:val="-7"/>
              </w:rPr>
              <w:t>2.3</w:t>
            </w:r>
            <w:r>
              <w:rPr>
                <w:rFonts w:ascii="Times New Roman" w:hAnsi="Times New Roman" w:eastAsia="Times New Roman" w:cs="Times New Roman"/>
                <w:sz w:val="28"/>
                <w:szCs w:val="28"/>
                <w:spacing w:val="29"/>
              </w:rPr>
              <w:t xml:space="preserve"> </w:t>
            </w:r>
            <w:r>
              <w:rPr>
                <w:rFonts w:ascii="FangSong" w:hAnsi="FangSong" w:eastAsia="FangSong" w:cs="FangSong"/>
                <w:sz w:val="28"/>
                <w:szCs w:val="28"/>
                <w:spacing w:val="-7"/>
              </w:rPr>
              <w:t>气象</w:t>
            </w:r>
            <w:r>
              <w:rPr>
                <w:rFonts w:ascii="FangSong" w:hAnsi="FangSong" w:eastAsia="FangSong" w:cs="FangSong"/>
                <w:sz w:val="28"/>
                <w:szCs w:val="28"/>
              </w:rPr>
              <w:tab/>
            </w:r>
            <w:r>
              <w:rPr>
                <w:rFonts w:ascii="Times New Roman" w:hAnsi="Times New Roman" w:eastAsia="Times New Roman" w:cs="Times New Roman"/>
                <w:sz w:val="28"/>
                <w:szCs w:val="28"/>
                <w:spacing w:val="18"/>
              </w:rPr>
              <w:t>16</w:t>
            </w:r>
          </w:hyperlink>
        </w:p>
        <w:p>
          <w:pPr>
            <w:pStyle w:val="BodyText"/>
            <w:spacing w:line="250" w:lineRule="auto"/>
            <w:rPr/>
          </w:pPr>
          <w:r/>
        </w:p>
        <w:p>
          <w:pPr>
            <w:ind w:left="241"/>
            <w:spacing w:before="92" w:line="185" w:lineRule="auto"/>
            <w:tabs>
              <w:tab w:val="right" w:leader="dot" w:pos="9060"/>
            </w:tabs>
            <w:rPr>
              <w:rFonts w:ascii="Times New Roman" w:hAnsi="Times New Roman" w:eastAsia="Times New Roman" w:cs="Times New Roman"/>
              <w:sz w:val="28"/>
              <w:szCs w:val="28"/>
            </w:rPr>
          </w:pPr>
          <w:hyperlink w:history="true" w:anchor="bookmark15">
            <w:r>
              <w:rPr>
                <w:rFonts w:ascii="Times New Roman" w:hAnsi="Times New Roman" w:eastAsia="Times New Roman" w:cs="Times New Roman"/>
                <w:sz w:val="28"/>
                <w:szCs w:val="28"/>
                <w:spacing w:val="-5"/>
              </w:rPr>
              <w:t>2.4</w:t>
            </w:r>
            <w:r>
              <w:rPr>
                <w:rFonts w:ascii="Times New Roman" w:hAnsi="Times New Roman" w:eastAsia="Times New Roman" w:cs="Times New Roman"/>
                <w:sz w:val="28"/>
                <w:szCs w:val="28"/>
                <w:spacing w:val="19"/>
              </w:rPr>
              <w:t xml:space="preserve"> </w:t>
            </w:r>
            <w:r>
              <w:rPr>
                <w:rFonts w:ascii="FangSong" w:hAnsi="FangSong" w:eastAsia="FangSong" w:cs="FangSong"/>
                <w:sz w:val="28"/>
                <w:szCs w:val="28"/>
                <w:spacing w:val="-5"/>
              </w:rPr>
              <w:t>水文</w:t>
            </w:r>
            <w:r>
              <w:rPr>
                <w:rFonts w:ascii="FangSong" w:hAnsi="FangSong" w:eastAsia="FangSong" w:cs="FangSong"/>
                <w:sz w:val="28"/>
                <w:szCs w:val="28"/>
              </w:rPr>
              <w:tab/>
            </w:r>
            <w:r>
              <w:rPr>
                <w:rFonts w:ascii="Times New Roman" w:hAnsi="Times New Roman" w:eastAsia="Times New Roman" w:cs="Times New Roman"/>
                <w:sz w:val="28"/>
                <w:szCs w:val="28"/>
                <w:spacing w:val="18"/>
              </w:rPr>
              <w:t>17</w:t>
            </w:r>
          </w:hyperlink>
        </w:p>
        <w:p>
          <w:pPr>
            <w:pStyle w:val="BodyText"/>
            <w:spacing w:line="251" w:lineRule="auto"/>
            <w:rPr/>
          </w:pPr>
          <w:r/>
        </w:p>
        <w:p>
          <w:pPr>
            <w:ind w:left="241"/>
            <w:spacing w:before="92" w:line="185" w:lineRule="auto"/>
            <w:tabs>
              <w:tab w:val="right" w:leader="dot" w:pos="9060"/>
            </w:tabs>
            <w:rPr>
              <w:rFonts w:ascii="Times New Roman" w:hAnsi="Times New Roman" w:eastAsia="Times New Roman" w:cs="Times New Roman"/>
              <w:sz w:val="28"/>
              <w:szCs w:val="28"/>
            </w:rPr>
          </w:pPr>
          <w:hyperlink w:history="true" w:anchor="bookmark16">
            <w:r>
              <w:rPr>
                <w:rFonts w:ascii="Times New Roman" w:hAnsi="Times New Roman" w:eastAsia="Times New Roman" w:cs="Times New Roman"/>
                <w:sz w:val="28"/>
                <w:szCs w:val="28"/>
                <w:spacing w:val="-5"/>
              </w:rPr>
              <w:t>2.5</w:t>
            </w:r>
            <w:r>
              <w:rPr>
                <w:rFonts w:ascii="Times New Roman" w:hAnsi="Times New Roman" w:eastAsia="Times New Roman" w:cs="Times New Roman"/>
                <w:sz w:val="28"/>
                <w:szCs w:val="28"/>
                <w:spacing w:val="19"/>
                <w:w w:val="101"/>
              </w:rPr>
              <w:t xml:space="preserve"> </w:t>
            </w:r>
            <w:r>
              <w:rPr>
                <w:rFonts w:ascii="FangSong" w:hAnsi="FangSong" w:eastAsia="FangSong" w:cs="FangSong"/>
                <w:sz w:val="28"/>
                <w:szCs w:val="28"/>
                <w:spacing w:val="-5"/>
              </w:rPr>
              <w:t>土壤</w:t>
            </w:r>
            <w:r>
              <w:rPr>
                <w:rFonts w:ascii="FangSong" w:hAnsi="FangSong" w:eastAsia="FangSong" w:cs="FangSong"/>
                <w:sz w:val="28"/>
                <w:szCs w:val="28"/>
              </w:rPr>
              <w:tab/>
            </w:r>
            <w:r>
              <w:rPr>
                <w:rFonts w:ascii="Times New Roman" w:hAnsi="Times New Roman" w:eastAsia="Times New Roman" w:cs="Times New Roman"/>
                <w:sz w:val="28"/>
                <w:szCs w:val="28"/>
                <w:spacing w:val="18"/>
              </w:rPr>
              <w:t>17</w:t>
            </w:r>
          </w:hyperlink>
        </w:p>
        <w:p>
          <w:pPr>
            <w:pStyle w:val="BodyText"/>
            <w:spacing w:line="250" w:lineRule="auto"/>
            <w:rPr/>
          </w:pPr>
          <w:r/>
        </w:p>
        <w:p>
          <w:pPr>
            <w:ind w:left="241"/>
            <w:spacing w:before="92" w:line="185" w:lineRule="auto"/>
            <w:tabs>
              <w:tab w:val="right" w:leader="dot" w:pos="9060"/>
            </w:tabs>
            <w:rPr>
              <w:rFonts w:ascii="Times New Roman" w:hAnsi="Times New Roman" w:eastAsia="Times New Roman" w:cs="Times New Roman"/>
              <w:sz w:val="28"/>
              <w:szCs w:val="28"/>
            </w:rPr>
          </w:pPr>
          <w:hyperlink w:history="true" w:anchor="bookmark17">
            <w:r>
              <w:rPr>
                <w:rFonts w:ascii="Times New Roman" w:hAnsi="Times New Roman" w:eastAsia="Times New Roman" w:cs="Times New Roman"/>
                <w:sz w:val="28"/>
                <w:szCs w:val="28"/>
                <w:spacing w:val="-5"/>
              </w:rPr>
              <w:t>2.6</w:t>
            </w:r>
            <w:r>
              <w:rPr>
                <w:rFonts w:ascii="Times New Roman" w:hAnsi="Times New Roman" w:eastAsia="Times New Roman" w:cs="Times New Roman"/>
                <w:sz w:val="28"/>
                <w:szCs w:val="28"/>
                <w:spacing w:val="19"/>
              </w:rPr>
              <w:t xml:space="preserve"> </w:t>
            </w:r>
            <w:r>
              <w:rPr>
                <w:rFonts w:ascii="FangSong" w:hAnsi="FangSong" w:eastAsia="FangSong" w:cs="FangSong"/>
                <w:sz w:val="28"/>
                <w:szCs w:val="28"/>
                <w:spacing w:val="-5"/>
              </w:rPr>
              <w:t>植被</w:t>
            </w:r>
            <w:r>
              <w:rPr>
                <w:rFonts w:ascii="FangSong" w:hAnsi="FangSong" w:eastAsia="FangSong" w:cs="FangSong"/>
                <w:sz w:val="28"/>
                <w:szCs w:val="28"/>
              </w:rPr>
              <w:tab/>
            </w:r>
            <w:r>
              <w:rPr>
                <w:rFonts w:ascii="Times New Roman" w:hAnsi="Times New Roman" w:eastAsia="Times New Roman" w:cs="Times New Roman"/>
                <w:sz w:val="28"/>
                <w:szCs w:val="28"/>
                <w:spacing w:val="18"/>
              </w:rPr>
              <w:t>17</w:t>
            </w:r>
          </w:hyperlink>
        </w:p>
        <w:p>
          <w:pPr>
            <w:pStyle w:val="BodyText"/>
            <w:spacing w:line="250" w:lineRule="auto"/>
            <w:rPr/>
          </w:pPr>
          <w:r/>
        </w:p>
        <w:p>
          <w:pPr>
            <w:spacing w:before="91" w:line="199" w:lineRule="auto"/>
            <w:tabs>
              <w:tab w:val="right" w:leader="dot" w:pos="9060"/>
            </w:tabs>
            <w:rPr>
              <w:rFonts w:ascii="Times New Roman" w:hAnsi="Times New Roman" w:eastAsia="Times New Roman" w:cs="Times New Roman"/>
              <w:sz w:val="28"/>
              <w:szCs w:val="28"/>
            </w:rPr>
          </w:pPr>
          <w:hyperlink w:history="true" w:anchor="bookmark18">
            <w:r>
              <w:rPr>
                <w:rFonts w:ascii="Times New Roman" w:hAnsi="Times New Roman" w:eastAsia="Times New Roman" w:cs="Times New Roman"/>
                <w:sz w:val="28"/>
                <w:szCs w:val="28"/>
                <w:b/>
                <w:bCs/>
                <w:spacing w:val="-2"/>
              </w:rPr>
              <w:t>3</w:t>
            </w:r>
            <w:r>
              <w:rPr>
                <w:rFonts w:ascii="Times New Roman" w:hAnsi="Times New Roman" w:eastAsia="Times New Roman" w:cs="Times New Roman"/>
                <w:sz w:val="28"/>
                <w:szCs w:val="28"/>
                <w:b/>
                <w:bCs/>
                <w:spacing w:val="22"/>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项目水土保持评价</w:t>
            </w:r>
            <w:r>
              <w:rPr>
                <w:rFonts w:ascii="FangSong" w:hAnsi="FangSong" w:eastAsia="FangSong" w:cs="FangSong"/>
                <w:sz w:val="28"/>
                <w:szCs w:val="28"/>
              </w:rPr>
              <w:tab/>
            </w:r>
            <w:r>
              <w:rPr>
                <w:rFonts w:ascii="Times New Roman" w:hAnsi="Times New Roman" w:eastAsia="Times New Roman" w:cs="Times New Roman"/>
                <w:sz w:val="28"/>
                <w:szCs w:val="28"/>
                <w:b/>
                <w:bCs/>
                <w:spacing w:val="19"/>
              </w:rPr>
              <w:t>19</w:t>
            </w:r>
          </w:hyperlink>
        </w:p>
        <w:p>
          <w:pPr>
            <w:ind w:left="247"/>
            <w:spacing w:before="323" w:line="185" w:lineRule="auto"/>
            <w:tabs>
              <w:tab w:val="right" w:leader="dot" w:pos="9060"/>
            </w:tabs>
            <w:rPr>
              <w:rFonts w:ascii="Times New Roman" w:hAnsi="Times New Roman" w:eastAsia="Times New Roman" w:cs="Times New Roman"/>
              <w:sz w:val="28"/>
              <w:szCs w:val="28"/>
            </w:rPr>
          </w:pPr>
          <w:hyperlink w:history="true" w:anchor="bookmark19">
            <w:r>
              <w:rPr>
                <w:rFonts w:ascii="Times New Roman" w:hAnsi="Times New Roman" w:eastAsia="Times New Roman" w:cs="Times New Roman"/>
                <w:sz w:val="28"/>
                <w:szCs w:val="28"/>
                <w:spacing w:val="-3"/>
              </w:rPr>
              <w:t>3.1</w:t>
            </w:r>
            <w:r>
              <w:rPr>
                <w:rFonts w:ascii="Times New Roman" w:hAnsi="Times New Roman" w:eastAsia="Times New Roman" w:cs="Times New Roman"/>
                <w:sz w:val="28"/>
                <w:szCs w:val="28"/>
                <w:spacing w:val="81"/>
              </w:rPr>
              <w:t xml:space="preserve"> </w:t>
            </w:r>
            <w:r>
              <w:rPr>
                <w:rFonts w:ascii="FangSong" w:hAnsi="FangSong" w:eastAsia="FangSong" w:cs="FangSong"/>
                <w:sz w:val="28"/>
                <w:szCs w:val="28"/>
                <w:spacing w:val="-3"/>
              </w:rPr>
              <w:t>主体工程选址（线）水土保持评价</w:t>
            </w:r>
            <w:r>
              <w:rPr>
                <w:rFonts w:ascii="FangSong" w:hAnsi="FangSong" w:eastAsia="FangSong" w:cs="FangSong"/>
                <w:sz w:val="28"/>
                <w:szCs w:val="28"/>
              </w:rPr>
              <w:tab/>
            </w:r>
            <w:r>
              <w:rPr>
                <w:rFonts w:ascii="Times New Roman" w:hAnsi="Times New Roman" w:eastAsia="Times New Roman" w:cs="Times New Roman"/>
                <w:sz w:val="28"/>
                <w:szCs w:val="28"/>
                <w:spacing w:val="19"/>
              </w:rPr>
              <w:t>19</w:t>
            </w:r>
          </w:hyperlink>
        </w:p>
        <w:p>
          <w:pPr>
            <w:pStyle w:val="BodyText"/>
            <w:spacing w:line="250" w:lineRule="auto"/>
            <w:rPr/>
          </w:pPr>
          <w:r/>
        </w:p>
        <w:p>
          <w:pPr>
            <w:ind w:left="247"/>
            <w:spacing w:before="91" w:line="185" w:lineRule="auto"/>
            <w:tabs>
              <w:tab w:val="right" w:leader="dot" w:pos="9060"/>
            </w:tabs>
            <w:rPr>
              <w:rFonts w:ascii="Times New Roman" w:hAnsi="Times New Roman" w:eastAsia="Times New Roman" w:cs="Times New Roman"/>
              <w:sz w:val="28"/>
              <w:szCs w:val="28"/>
            </w:rPr>
          </w:pPr>
          <w:hyperlink w:history="true" w:anchor="bookmark20">
            <w:r>
              <w:rPr>
                <w:rFonts w:ascii="Times New Roman" w:hAnsi="Times New Roman" w:eastAsia="Times New Roman" w:cs="Times New Roman"/>
                <w:sz w:val="28"/>
                <w:szCs w:val="28"/>
                <w:spacing w:val="-3"/>
              </w:rPr>
              <w:t>3.2</w:t>
            </w:r>
            <w:r>
              <w:rPr>
                <w:rFonts w:ascii="Times New Roman" w:hAnsi="Times New Roman" w:eastAsia="Times New Roman" w:cs="Times New Roman"/>
                <w:sz w:val="28"/>
                <w:szCs w:val="28"/>
                <w:spacing w:val="67"/>
              </w:rPr>
              <w:t xml:space="preserve"> </w:t>
            </w:r>
            <w:r>
              <w:rPr>
                <w:rFonts w:ascii="FangSong" w:hAnsi="FangSong" w:eastAsia="FangSong" w:cs="FangSong"/>
                <w:sz w:val="28"/>
                <w:szCs w:val="28"/>
                <w:spacing w:val="-3"/>
              </w:rPr>
              <w:t>建设方案水土保持评价</w:t>
            </w:r>
            <w:r>
              <w:rPr>
                <w:rFonts w:ascii="FangSong" w:hAnsi="FangSong" w:eastAsia="FangSong" w:cs="FangSong"/>
                <w:sz w:val="28"/>
                <w:szCs w:val="28"/>
              </w:rPr>
              <w:tab/>
            </w:r>
            <w:r>
              <w:rPr>
                <w:rFonts w:ascii="Times New Roman" w:hAnsi="Times New Roman" w:eastAsia="Times New Roman" w:cs="Times New Roman"/>
                <w:sz w:val="28"/>
                <w:szCs w:val="28"/>
                <w:spacing w:val="18"/>
              </w:rPr>
              <w:t>19</w:t>
            </w:r>
          </w:hyperlink>
        </w:p>
        <w:p>
          <w:pPr>
            <w:pStyle w:val="BodyText"/>
            <w:spacing w:line="251" w:lineRule="auto"/>
            <w:rPr/>
          </w:pPr>
          <w:r/>
        </w:p>
        <w:p>
          <w:pPr>
            <w:ind w:left="247"/>
            <w:spacing w:before="92" w:line="217" w:lineRule="auto"/>
            <w:tabs>
              <w:tab w:val="right" w:leader="dot" w:pos="9060"/>
            </w:tabs>
            <w:rPr>
              <w:rFonts w:ascii="Times New Roman" w:hAnsi="Times New Roman" w:eastAsia="Times New Roman" w:cs="Times New Roman"/>
              <w:sz w:val="28"/>
              <w:szCs w:val="28"/>
            </w:rPr>
          </w:pPr>
          <w:hyperlink w:history="true" w:anchor="bookmark21">
            <w:r>
              <w:rPr>
                <w:rFonts w:ascii="Times New Roman" w:hAnsi="Times New Roman" w:eastAsia="Times New Roman" w:cs="Times New Roman"/>
                <w:sz w:val="28"/>
                <w:szCs w:val="28"/>
                <w:spacing w:val="-3"/>
              </w:rPr>
              <w:t>3.3</w:t>
            </w:r>
            <w:r>
              <w:rPr>
                <w:rFonts w:ascii="Times New Roman" w:hAnsi="Times New Roman" w:eastAsia="Times New Roman" w:cs="Times New Roman"/>
                <w:sz w:val="28"/>
                <w:szCs w:val="28"/>
                <w:spacing w:val="72"/>
              </w:rPr>
              <w:t xml:space="preserve"> </w:t>
            </w:r>
            <w:r>
              <w:rPr>
                <w:rFonts w:ascii="FangSong" w:hAnsi="FangSong" w:eastAsia="FangSong" w:cs="FangSong"/>
                <w:sz w:val="28"/>
                <w:szCs w:val="28"/>
                <w:spacing w:val="-3"/>
              </w:rPr>
              <w:t>主体工程设计的水保措施</w:t>
            </w:r>
            <w:r>
              <w:rPr>
                <w:rFonts w:ascii="FangSong" w:hAnsi="FangSong" w:eastAsia="FangSong" w:cs="FangSong"/>
                <w:sz w:val="28"/>
                <w:szCs w:val="28"/>
              </w:rPr>
              <w:tab/>
            </w:r>
            <w:r>
              <w:rPr>
                <w:rFonts w:ascii="Times New Roman" w:hAnsi="Times New Roman" w:eastAsia="Times New Roman" w:cs="Times New Roman"/>
                <w:sz w:val="28"/>
                <w:szCs w:val="28"/>
                <w:spacing w:val="18"/>
              </w:rPr>
              <w:t>20</w:t>
            </w:r>
          </w:hyperlink>
        </w:p>
      </w:sdtContent>
    </w:sdt>
    <w:p>
      <w:pPr>
        <w:pStyle w:val="BodyText"/>
        <w:spacing w:line="374" w:lineRule="auto"/>
        <w:rPr/>
      </w:pPr>
      <w:r/>
    </w:p>
    <w:p>
      <w:pPr>
        <w:ind w:left="4505"/>
        <w:spacing w:before="52"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p>
      <w:pPr>
        <w:ind w:left="5589"/>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footerReference w:type="default" r:id="rId2"/>
          <w:pgSz w:w="11907" w:h="16839"/>
          <w:pgMar w:top="1431" w:right="1424" w:bottom="400" w:left="1420" w:header="0" w:footer="0" w:gutter="0"/>
        </w:sectPr>
        <w:rPr>
          <w:rFonts w:ascii="FangSong" w:hAnsi="FangSong" w:eastAsia="FangSong" w:cs="FangSong"/>
          <w:sz w:val="18"/>
          <w:szCs w:val="18"/>
        </w:rPr>
      </w:pPr>
    </w:p>
    <w:sdt>
      <w:sdtPr>
        <w:rPr>
          <w:rFonts w:ascii="Times New Roman" w:hAnsi="Times New Roman" w:eastAsia="Times New Roman" w:cs="Times New Roman"/>
          <w:sz w:val="28"/>
          <w:szCs w:val="28"/>
        </w:rPr>
        <w:docPartObj>
          <w:docPartGallery w:val="Table of Contents"/>
          <w:docPartUnique/>
        </w:docPartObj>
      </w:sdtPr>
      <w:sdtEndPr>
        <w:rPr>
          <w:rFonts w:ascii="Times New Roman" w:hAnsi="Times New Roman" w:eastAsia="Times New Roman" w:cs="Times New Roman"/>
          <w:sz w:val="28"/>
          <w:szCs w:val="28"/>
        </w:rPr>
      </w:sdtEndPr>
      <w:sdtContent>
        <w:p>
          <w:pPr>
            <w:spacing w:before="156" w:line="199" w:lineRule="auto"/>
            <w:tabs>
              <w:tab w:val="right" w:leader="dot" w:pos="9057"/>
            </w:tabs>
            <w:rPr>
              <w:rFonts w:ascii="Times New Roman" w:hAnsi="Times New Roman" w:eastAsia="Times New Roman" w:cs="Times New Roman"/>
              <w:sz w:val="28"/>
              <w:szCs w:val="28"/>
            </w:rPr>
          </w:pPr>
          <w:hyperlink w:history="true" w:anchor="bookmark22">
            <w:r>
              <w:rPr>
                <w:rFonts w:ascii="Times New Roman" w:hAnsi="Times New Roman" w:eastAsia="Times New Roman" w:cs="Times New Roman"/>
                <w:sz w:val="28"/>
                <w:szCs w:val="28"/>
                <w:b/>
                <w:bCs/>
              </w:rPr>
              <w:t>4 </w:t>
            </w:r>
            <w:r>
              <w:rPr>
                <w:rFonts w:ascii="FangSong" w:hAnsi="FangSong" w:eastAsia="FangSong" w:cs="FangSong"/>
                <w:sz w:val="28"/>
                <w:szCs w:val="28"/>
                <w14:textOutline w14:w="5094" w14:cap="flat" w14:cmpd="sng">
                  <w14:solidFill>
                    <w14:srgbClr w14:val="000000"/>
                  </w14:solidFill>
                  <w14:prstDash w14:val="solid"/>
                  <w14:miter w14:lim="10"/>
                </w14:textOutline>
              </w:rPr>
              <w:t>水土流失分析与预测</w:t>
            </w:r>
            <w:r>
              <w:rPr>
                <w:rFonts w:ascii="FangSong" w:hAnsi="FangSong" w:eastAsia="FangSong" w:cs="FangSong"/>
                <w:sz w:val="28"/>
                <w:szCs w:val="28"/>
              </w:rPr>
              <w:tab/>
            </w:r>
            <w:r>
              <w:rPr>
                <w:rFonts w:ascii="Times New Roman" w:hAnsi="Times New Roman" w:eastAsia="Times New Roman" w:cs="Times New Roman"/>
                <w:sz w:val="28"/>
                <w:szCs w:val="28"/>
                <w:b/>
                <w:bCs/>
                <w:spacing w:val="19"/>
              </w:rPr>
              <w:t>22</w:t>
            </w:r>
          </w:hyperlink>
        </w:p>
        <w:p>
          <w:pPr>
            <w:ind w:left="237"/>
            <w:spacing w:before="322" w:line="185" w:lineRule="auto"/>
            <w:tabs>
              <w:tab w:val="right" w:leader="dot" w:pos="9057"/>
            </w:tabs>
            <w:rPr>
              <w:rFonts w:ascii="Times New Roman" w:hAnsi="Times New Roman" w:eastAsia="Times New Roman" w:cs="Times New Roman"/>
              <w:sz w:val="28"/>
              <w:szCs w:val="28"/>
            </w:rPr>
          </w:pPr>
          <w:hyperlink w:history="true" w:anchor="bookmark23">
            <w:r>
              <w:rPr>
                <w:rFonts w:ascii="Times New Roman" w:hAnsi="Times New Roman" w:eastAsia="Times New Roman" w:cs="Times New Roman"/>
                <w:sz w:val="28"/>
                <w:szCs w:val="28"/>
                <w:spacing w:val="-1"/>
              </w:rPr>
              <w:t>4.1 </w:t>
            </w:r>
            <w:r>
              <w:rPr>
                <w:rFonts w:ascii="FangSong" w:hAnsi="FangSong" w:eastAsia="FangSong" w:cs="FangSong"/>
                <w:sz w:val="28"/>
                <w:szCs w:val="28"/>
                <w:spacing w:val="-1"/>
              </w:rPr>
              <w:t>水土流失现状</w:t>
            </w:r>
            <w:r>
              <w:rPr>
                <w:rFonts w:ascii="FangSong" w:hAnsi="FangSong" w:eastAsia="FangSong" w:cs="FangSong"/>
                <w:sz w:val="28"/>
                <w:szCs w:val="28"/>
              </w:rPr>
              <w:tab/>
            </w:r>
            <w:r>
              <w:rPr>
                <w:rFonts w:ascii="Times New Roman" w:hAnsi="Times New Roman" w:eastAsia="Times New Roman" w:cs="Times New Roman"/>
                <w:sz w:val="28"/>
                <w:szCs w:val="28"/>
                <w:spacing w:val="19"/>
              </w:rPr>
              <w:t>22</w:t>
            </w:r>
          </w:hyperlink>
        </w:p>
        <w:p>
          <w:pPr>
            <w:pStyle w:val="BodyText"/>
            <w:spacing w:line="250" w:lineRule="auto"/>
            <w:rPr/>
          </w:pPr>
          <w:r/>
        </w:p>
        <w:p>
          <w:pPr>
            <w:ind w:left="237"/>
            <w:spacing w:before="91" w:line="185" w:lineRule="auto"/>
            <w:tabs>
              <w:tab w:val="right" w:leader="dot" w:pos="9057"/>
            </w:tabs>
            <w:rPr>
              <w:rFonts w:ascii="Times New Roman" w:hAnsi="Times New Roman" w:eastAsia="Times New Roman" w:cs="Times New Roman"/>
              <w:sz w:val="28"/>
              <w:szCs w:val="28"/>
            </w:rPr>
          </w:pPr>
          <w:hyperlink w:history="true" w:anchor="bookmark24">
            <w:r>
              <w:rPr>
                <w:rFonts w:ascii="Times New Roman" w:hAnsi="Times New Roman" w:eastAsia="Times New Roman" w:cs="Times New Roman"/>
                <w:sz w:val="28"/>
                <w:szCs w:val="28"/>
                <w:spacing w:val="-3"/>
              </w:rPr>
              <w:t>4.2</w:t>
            </w:r>
            <w:r>
              <w:rPr>
                <w:rFonts w:ascii="Times New Roman" w:hAnsi="Times New Roman" w:eastAsia="Times New Roman" w:cs="Times New Roman"/>
                <w:sz w:val="28"/>
                <w:szCs w:val="28"/>
                <w:spacing w:val="18"/>
                <w:w w:val="101"/>
              </w:rPr>
              <w:t xml:space="preserve"> </w:t>
            </w:r>
            <w:r>
              <w:rPr>
                <w:rFonts w:ascii="FangSong" w:hAnsi="FangSong" w:eastAsia="FangSong" w:cs="FangSong"/>
                <w:sz w:val="28"/>
                <w:szCs w:val="28"/>
                <w:spacing w:val="-3"/>
              </w:rPr>
              <w:t>预测单元</w:t>
            </w:r>
            <w:r>
              <w:rPr>
                <w:rFonts w:ascii="FangSong" w:hAnsi="FangSong" w:eastAsia="FangSong" w:cs="FangSong"/>
                <w:sz w:val="28"/>
                <w:szCs w:val="28"/>
              </w:rPr>
              <w:tab/>
            </w:r>
            <w:r>
              <w:rPr>
                <w:rFonts w:ascii="Times New Roman" w:hAnsi="Times New Roman" w:eastAsia="Times New Roman" w:cs="Times New Roman"/>
                <w:sz w:val="28"/>
                <w:szCs w:val="28"/>
                <w:spacing w:val="19"/>
              </w:rPr>
              <w:t>22</w:t>
            </w:r>
          </w:hyperlink>
        </w:p>
        <w:p>
          <w:pPr>
            <w:pStyle w:val="BodyText"/>
            <w:spacing w:line="250" w:lineRule="auto"/>
            <w:rPr/>
          </w:pPr>
          <w:r/>
        </w:p>
        <w:p>
          <w:pPr>
            <w:ind w:left="237"/>
            <w:spacing w:before="91" w:line="185" w:lineRule="auto"/>
            <w:tabs>
              <w:tab w:val="right" w:leader="dot" w:pos="9057"/>
            </w:tabs>
            <w:rPr>
              <w:rFonts w:ascii="Times New Roman" w:hAnsi="Times New Roman" w:eastAsia="Times New Roman" w:cs="Times New Roman"/>
              <w:sz w:val="28"/>
              <w:szCs w:val="28"/>
            </w:rPr>
          </w:pPr>
          <w:hyperlink w:history="true" w:anchor="bookmark25">
            <w:r>
              <w:rPr>
                <w:rFonts w:ascii="Times New Roman" w:hAnsi="Times New Roman" w:eastAsia="Times New Roman" w:cs="Times New Roman"/>
                <w:sz w:val="28"/>
                <w:szCs w:val="28"/>
                <w:spacing w:val="-3"/>
              </w:rPr>
              <w:t>4.3</w:t>
            </w:r>
            <w:r>
              <w:rPr>
                <w:rFonts w:ascii="Times New Roman" w:hAnsi="Times New Roman" w:eastAsia="Times New Roman" w:cs="Times New Roman"/>
                <w:sz w:val="28"/>
                <w:szCs w:val="28"/>
                <w:spacing w:val="18"/>
                <w:w w:val="101"/>
              </w:rPr>
              <w:t xml:space="preserve"> </w:t>
            </w:r>
            <w:r>
              <w:rPr>
                <w:rFonts w:ascii="FangSong" w:hAnsi="FangSong" w:eastAsia="FangSong" w:cs="FangSong"/>
                <w:sz w:val="28"/>
                <w:szCs w:val="28"/>
                <w:spacing w:val="-3"/>
              </w:rPr>
              <w:t>预测时段</w:t>
            </w:r>
            <w:r>
              <w:rPr>
                <w:rFonts w:ascii="FangSong" w:hAnsi="FangSong" w:eastAsia="FangSong" w:cs="FangSong"/>
                <w:sz w:val="28"/>
                <w:szCs w:val="28"/>
              </w:rPr>
              <w:tab/>
            </w:r>
            <w:r>
              <w:rPr>
                <w:rFonts w:ascii="Times New Roman" w:hAnsi="Times New Roman" w:eastAsia="Times New Roman" w:cs="Times New Roman"/>
                <w:sz w:val="28"/>
                <w:szCs w:val="28"/>
                <w:spacing w:val="19"/>
              </w:rPr>
              <w:t>22</w:t>
            </w:r>
          </w:hyperlink>
        </w:p>
        <w:p>
          <w:pPr>
            <w:pStyle w:val="BodyText"/>
            <w:spacing w:line="250" w:lineRule="auto"/>
            <w:rPr/>
          </w:pPr>
          <w:r/>
        </w:p>
        <w:p>
          <w:pPr>
            <w:ind w:left="237"/>
            <w:spacing w:before="92" w:line="185" w:lineRule="auto"/>
            <w:tabs>
              <w:tab w:val="right" w:leader="dot" w:pos="9057"/>
            </w:tabs>
            <w:rPr>
              <w:rFonts w:ascii="Times New Roman" w:hAnsi="Times New Roman" w:eastAsia="Times New Roman" w:cs="Times New Roman"/>
              <w:sz w:val="28"/>
              <w:szCs w:val="28"/>
            </w:rPr>
          </w:pPr>
          <w:hyperlink w:history="true" w:anchor="bookmark26">
            <w:r>
              <w:rPr>
                <w:rFonts w:ascii="Times New Roman" w:hAnsi="Times New Roman" w:eastAsia="Times New Roman" w:cs="Times New Roman"/>
                <w:sz w:val="28"/>
                <w:szCs w:val="28"/>
                <w:spacing w:val="-3"/>
              </w:rPr>
              <w:t>4.4</w:t>
            </w:r>
            <w:r>
              <w:rPr>
                <w:rFonts w:ascii="Times New Roman" w:hAnsi="Times New Roman" w:eastAsia="Times New Roman" w:cs="Times New Roman"/>
                <w:sz w:val="28"/>
                <w:szCs w:val="28"/>
                <w:spacing w:val="23"/>
                <w:w w:val="101"/>
              </w:rPr>
              <w:t xml:space="preserve"> </w:t>
            </w:r>
            <w:r>
              <w:rPr>
                <w:rFonts w:ascii="FangSong" w:hAnsi="FangSong" w:eastAsia="FangSong" w:cs="FangSong"/>
                <w:sz w:val="28"/>
                <w:szCs w:val="28"/>
                <w:spacing w:val="-3"/>
              </w:rPr>
              <w:t>土壤侵蚀模数</w:t>
            </w:r>
            <w:r>
              <w:rPr>
                <w:rFonts w:ascii="FangSong" w:hAnsi="FangSong" w:eastAsia="FangSong" w:cs="FangSong"/>
                <w:sz w:val="28"/>
                <w:szCs w:val="28"/>
              </w:rPr>
              <w:tab/>
            </w:r>
            <w:r>
              <w:rPr>
                <w:rFonts w:ascii="Times New Roman" w:hAnsi="Times New Roman" w:eastAsia="Times New Roman" w:cs="Times New Roman"/>
                <w:sz w:val="28"/>
                <w:szCs w:val="28"/>
                <w:spacing w:val="19"/>
              </w:rPr>
              <w:t>23</w:t>
            </w:r>
          </w:hyperlink>
        </w:p>
        <w:p>
          <w:pPr>
            <w:pStyle w:val="BodyText"/>
            <w:spacing w:line="251" w:lineRule="auto"/>
            <w:rPr/>
          </w:pPr>
          <w:r/>
        </w:p>
        <w:p>
          <w:pPr>
            <w:ind w:left="237"/>
            <w:spacing w:before="92" w:line="185" w:lineRule="auto"/>
            <w:tabs>
              <w:tab w:val="right" w:leader="dot" w:pos="9057"/>
            </w:tabs>
            <w:rPr>
              <w:rFonts w:ascii="Times New Roman" w:hAnsi="Times New Roman" w:eastAsia="Times New Roman" w:cs="Times New Roman"/>
              <w:sz w:val="28"/>
              <w:szCs w:val="28"/>
            </w:rPr>
          </w:pPr>
          <w:hyperlink w:history="true" w:anchor="bookmark27">
            <w:r>
              <w:rPr>
                <w:rFonts w:ascii="Times New Roman" w:hAnsi="Times New Roman" w:eastAsia="Times New Roman" w:cs="Times New Roman"/>
                <w:sz w:val="28"/>
                <w:szCs w:val="28"/>
                <w:spacing w:val="-1"/>
              </w:rPr>
              <w:t>4.5 </w:t>
            </w:r>
            <w:r>
              <w:rPr>
                <w:rFonts w:ascii="FangSong" w:hAnsi="FangSong" w:eastAsia="FangSong" w:cs="FangSong"/>
                <w:sz w:val="28"/>
                <w:szCs w:val="28"/>
                <w:spacing w:val="-1"/>
              </w:rPr>
              <w:t>水土流失预测结果</w:t>
            </w:r>
            <w:r>
              <w:rPr>
                <w:rFonts w:ascii="FangSong" w:hAnsi="FangSong" w:eastAsia="FangSong" w:cs="FangSong"/>
                <w:sz w:val="28"/>
                <w:szCs w:val="28"/>
                <w:spacing w:val="-45"/>
              </w:rPr>
              <w:t xml:space="preserve"> </w:t>
            </w:r>
            <w:r>
              <w:rPr>
                <w:rFonts w:ascii="FangSong" w:hAnsi="FangSong" w:eastAsia="FangSong" w:cs="FangSong"/>
                <w:sz w:val="28"/>
                <w:szCs w:val="28"/>
              </w:rPr>
              <w:tab/>
            </w:r>
            <w:r>
              <w:rPr>
                <w:rFonts w:ascii="Times New Roman" w:hAnsi="Times New Roman" w:eastAsia="Times New Roman" w:cs="Times New Roman"/>
                <w:sz w:val="28"/>
                <w:szCs w:val="28"/>
                <w:spacing w:val="19"/>
              </w:rPr>
              <w:t>24</w:t>
            </w:r>
          </w:hyperlink>
        </w:p>
        <w:p>
          <w:pPr>
            <w:pStyle w:val="BodyText"/>
            <w:spacing w:line="250" w:lineRule="auto"/>
            <w:rPr/>
          </w:pPr>
          <w:r/>
        </w:p>
        <w:p>
          <w:pPr>
            <w:ind w:left="2"/>
            <w:spacing w:before="91" w:line="199" w:lineRule="auto"/>
            <w:tabs>
              <w:tab w:val="right" w:leader="dot" w:pos="9057"/>
            </w:tabs>
            <w:rPr>
              <w:rFonts w:ascii="Times New Roman" w:hAnsi="Times New Roman" w:eastAsia="Times New Roman" w:cs="Times New Roman"/>
              <w:sz w:val="28"/>
              <w:szCs w:val="28"/>
            </w:rPr>
          </w:pPr>
          <w:hyperlink w:history="true" w:anchor="bookmark28">
            <w:r>
              <w:rPr>
                <w:rFonts w:ascii="Times New Roman" w:hAnsi="Times New Roman" w:eastAsia="Times New Roman" w:cs="Times New Roman"/>
                <w:sz w:val="28"/>
                <w:szCs w:val="28"/>
                <w:b/>
                <w:bCs/>
              </w:rPr>
              <w:t>5 </w:t>
            </w:r>
            <w:r>
              <w:rPr>
                <w:rFonts w:ascii="FangSong" w:hAnsi="FangSong" w:eastAsia="FangSong" w:cs="FangSong"/>
                <w:sz w:val="28"/>
                <w:szCs w:val="28"/>
                <w14:textOutline w14:w="5094" w14:cap="flat" w14:cmpd="sng">
                  <w14:solidFill>
                    <w14:srgbClr w14:val="000000"/>
                  </w14:solidFill>
                  <w14:prstDash w14:val="solid"/>
                  <w14:miter w14:lim="10"/>
                </w14:textOutline>
              </w:rPr>
              <w:t>水土保持防治分区及措施布设</w:t>
            </w:r>
            <w:r>
              <w:rPr>
                <w:rFonts w:ascii="FangSong" w:hAnsi="FangSong" w:eastAsia="FangSong" w:cs="FangSong"/>
                <w:sz w:val="28"/>
                <w:szCs w:val="28"/>
              </w:rPr>
              <w:tab/>
            </w:r>
            <w:r>
              <w:rPr>
                <w:rFonts w:ascii="Times New Roman" w:hAnsi="Times New Roman" w:eastAsia="Times New Roman" w:cs="Times New Roman"/>
                <w:sz w:val="28"/>
                <w:szCs w:val="28"/>
                <w:b/>
                <w:bCs/>
                <w:spacing w:val="19"/>
              </w:rPr>
              <w:t>26</w:t>
            </w:r>
          </w:hyperlink>
        </w:p>
        <w:p>
          <w:pPr>
            <w:ind w:left="246"/>
            <w:spacing w:before="323" w:line="185" w:lineRule="auto"/>
            <w:tabs>
              <w:tab w:val="right" w:leader="dot" w:pos="9057"/>
            </w:tabs>
            <w:rPr>
              <w:rFonts w:ascii="Times New Roman" w:hAnsi="Times New Roman" w:eastAsia="Times New Roman" w:cs="Times New Roman"/>
              <w:sz w:val="28"/>
              <w:szCs w:val="28"/>
            </w:rPr>
          </w:pPr>
          <w:hyperlink w:history="true" w:anchor="bookmark29">
            <w:r>
              <w:rPr>
                <w:rFonts w:ascii="Times New Roman" w:hAnsi="Times New Roman" w:eastAsia="Times New Roman" w:cs="Times New Roman"/>
                <w:sz w:val="28"/>
                <w:szCs w:val="28"/>
                <w:spacing w:val="-5"/>
              </w:rPr>
              <w:t>5.1  </w:t>
            </w:r>
            <w:r>
              <w:rPr>
                <w:rFonts w:ascii="FangSong" w:hAnsi="FangSong" w:eastAsia="FangSong" w:cs="FangSong"/>
                <w:sz w:val="28"/>
                <w:szCs w:val="28"/>
                <w:spacing w:val="-5"/>
              </w:rPr>
              <w:t>防治区划分</w:t>
            </w:r>
            <w:r>
              <w:rPr>
                <w:rFonts w:ascii="FangSong" w:hAnsi="FangSong" w:eastAsia="FangSong" w:cs="FangSong"/>
                <w:sz w:val="28"/>
                <w:szCs w:val="28"/>
              </w:rPr>
              <w:tab/>
            </w:r>
            <w:r>
              <w:rPr>
                <w:rFonts w:ascii="Times New Roman" w:hAnsi="Times New Roman" w:eastAsia="Times New Roman" w:cs="Times New Roman"/>
                <w:sz w:val="28"/>
                <w:szCs w:val="28"/>
                <w:spacing w:val="19"/>
              </w:rPr>
              <w:t>26</w:t>
            </w:r>
          </w:hyperlink>
        </w:p>
        <w:p>
          <w:pPr>
            <w:pStyle w:val="BodyText"/>
            <w:spacing w:line="250" w:lineRule="auto"/>
            <w:rPr/>
          </w:pPr>
          <w:r/>
        </w:p>
        <w:p>
          <w:pPr>
            <w:ind w:left="246"/>
            <w:spacing w:before="92" w:line="185" w:lineRule="auto"/>
            <w:tabs>
              <w:tab w:val="right" w:leader="dot" w:pos="9057"/>
            </w:tabs>
            <w:rPr>
              <w:rFonts w:ascii="Times New Roman" w:hAnsi="Times New Roman" w:eastAsia="Times New Roman" w:cs="Times New Roman"/>
              <w:sz w:val="28"/>
              <w:szCs w:val="28"/>
            </w:rPr>
          </w:pPr>
          <w:hyperlink w:history="true" w:anchor="bookmark30">
            <w:r>
              <w:rPr>
                <w:rFonts w:ascii="Times New Roman" w:hAnsi="Times New Roman" w:eastAsia="Times New Roman" w:cs="Times New Roman"/>
                <w:sz w:val="28"/>
                <w:szCs w:val="28"/>
                <w:spacing w:val="-4"/>
              </w:rPr>
              <w:t>5.2</w:t>
            </w:r>
            <w:r>
              <w:rPr>
                <w:rFonts w:ascii="Times New Roman" w:hAnsi="Times New Roman" w:eastAsia="Times New Roman" w:cs="Times New Roman"/>
                <w:sz w:val="28"/>
                <w:szCs w:val="28"/>
                <w:spacing w:val="64"/>
              </w:rPr>
              <w:t xml:space="preserve"> </w:t>
            </w:r>
            <w:r>
              <w:rPr>
                <w:rFonts w:ascii="FangSong" w:hAnsi="FangSong" w:eastAsia="FangSong" w:cs="FangSong"/>
                <w:sz w:val="28"/>
                <w:szCs w:val="28"/>
                <w:spacing w:val="-4"/>
              </w:rPr>
              <w:t>措施总体布局</w:t>
            </w:r>
            <w:r>
              <w:rPr>
                <w:rFonts w:ascii="FangSong" w:hAnsi="FangSong" w:eastAsia="FangSong" w:cs="FangSong"/>
                <w:sz w:val="28"/>
                <w:szCs w:val="28"/>
              </w:rPr>
              <w:tab/>
            </w:r>
            <w:r>
              <w:rPr>
                <w:rFonts w:ascii="Times New Roman" w:hAnsi="Times New Roman" w:eastAsia="Times New Roman" w:cs="Times New Roman"/>
                <w:sz w:val="28"/>
                <w:szCs w:val="28"/>
                <w:spacing w:val="19"/>
              </w:rPr>
              <w:t>26</w:t>
            </w:r>
          </w:hyperlink>
        </w:p>
        <w:p>
          <w:pPr>
            <w:pStyle w:val="BodyText"/>
            <w:spacing w:line="250" w:lineRule="auto"/>
            <w:rPr/>
          </w:pPr>
          <w:r/>
        </w:p>
        <w:p>
          <w:pPr>
            <w:ind w:left="246"/>
            <w:spacing w:before="92" w:line="185" w:lineRule="auto"/>
            <w:tabs>
              <w:tab w:val="right" w:leader="dot" w:pos="9057"/>
            </w:tabs>
            <w:rPr>
              <w:rFonts w:ascii="Times New Roman" w:hAnsi="Times New Roman" w:eastAsia="Times New Roman" w:cs="Times New Roman"/>
              <w:sz w:val="28"/>
              <w:szCs w:val="28"/>
            </w:rPr>
          </w:pPr>
          <w:hyperlink w:history="true" w:anchor="bookmark31">
            <w:r>
              <w:rPr>
                <w:rFonts w:ascii="Times New Roman" w:hAnsi="Times New Roman" w:eastAsia="Times New Roman" w:cs="Times New Roman"/>
                <w:sz w:val="28"/>
                <w:szCs w:val="28"/>
                <w:spacing w:val="-4"/>
              </w:rPr>
              <w:t>5.3</w:t>
            </w:r>
            <w:r>
              <w:rPr>
                <w:rFonts w:ascii="Times New Roman" w:hAnsi="Times New Roman" w:eastAsia="Times New Roman" w:cs="Times New Roman"/>
                <w:sz w:val="28"/>
                <w:szCs w:val="28"/>
                <w:spacing w:val="64"/>
              </w:rPr>
              <w:t xml:space="preserve"> </w:t>
            </w:r>
            <w:r>
              <w:rPr>
                <w:rFonts w:ascii="FangSong" w:hAnsi="FangSong" w:eastAsia="FangSong" w:cs="FangSong"/>
                <w:sz w:val="28"/>
                <w:szCs w:val="28"/>
                <w:spacing w:val="-4"/>
              </w:rPr>
              <w:t>分区措施布设</w:t>
            </w:r>
            <w:r>
              <w:rPr>
                <w:rFonts w:ascii="FangSong" w:hAnsi="FangSong" w:eastAsia="FangSong" w:cs="FangSong"/>
                <w:sz w:val="28"/>
                <w:szCs w:val="28"/>
              </w:rPr>
              <w:tab/>
            </w:r>
            <w:r>
              <w:rPr>
                <w:rFonts w:ascii="Times New Roman" w:hAnsi="Times New Roman" w:eastAsia="Times New Roman" w:cs="Times New Roman"/>
                <w:sz w:val="28"/>
                <w:szCs w:val="28"/>
                <w:spacing w:val="19"/>
              </w:rPr>
              <w:t>27</w:t>
            </w:r>
          </w:hyperlink>
        </w:p>
        <w:p>
          <w:pPr>
            <w:pStyle w:val="BodyText"/>
            <w:spacing w:line="251" w:lineRule="auto"/>
            <w:rPr/>
          </w:pPr>
          <w:r/>
        </w:p>
        <w:p>
          <w:pPr>
            <w:ind w:left="3"/>
            <w:spacing w:before="91" w:line="199" w:lineRule="auto"/>
            <w:tabs>
              <w:tab w:val="right" w:leader="dot" w:pos="9057"/>
            </w:tabs>
            <w:rPr>
              <w:rFonts w:ascii="Times New Roman" w:hAnsi="Times New Roman" w:eastAsia="Times New Roman" w:cs="Times New Roman"/>
              <w:sz w:val="28"/>
              <w:szCs w:val="28"/>
            </w:rPr>
          </w:pPr>
          <w:hyperlink w:history="true" w:anchor="bookmark32">
            <w:r>
              <w:rPr>
                <w:rFonts w:ascii="Times New Roman" w:hAnsi="Times New Roman" w:eastAsia="Times New Roman" w:cs="Times New Roman"/>
                <w:sz w:val="28"/>
                <w:szCs w:val="28"/>
                <w:b/>
                <w:bCs/>
              </w:rPr>
              <w:t>6 </w:t>
            </w:r>
            <w:r>
              <w:rPr>
                <w:rFonts w:ascii="FangSong" w:hAnsi="FangSong" w:eastAsia="FangSong" w:cs="FangSong"/>
                <w:sz w:val="28"/>
                <w:szCs w:val="28"/>
                <w14:textOutline w14:w="5094" w14:cap="flat" w14:cmpd="sng">
                  <w14:solidFill>
                    <w14:srgbClr w14:val="000000"/>
                  </w14:solidFill>
                  <w14:prstDash w14:val="solid"/>
                  <w14:miter w14:lim="10"/>
                </w14:textOutline>
              </w:rPr>
              <w:t>水土保持投资估算及效益分析</w:t>
            </w:r>
            <w:r>
              <w:rPr>
                <w:rFonts w:ascii="FangSong" w:hAnsi="FangSong" w:eastAsia="FangSong" w:cs="FangSong"/>
                <w:sz w:val="28"/>
                <w:szCs w:val="28"/>
              </w:rPr>
              <w:tab/>
            </w:r>
            <w:r>
              <w:rPr>
                <w:rFonts w:ascii="Times New Roman" w:hAnsi="Times New Roman" w:eastAsia="Times New Roman" w:cs="Times New Roman"/>
                <w:sz w:val="28"/>
                <w:szCs w:val="28"/>
                <w:b/>
                <w:bCs/>
                <w:spacing w:val="19"/>
              </w:rPr>
              <w:t>33</w:t>
            </w:r>
          </w:hyperlink>
        </w:p>
        <w:p>
          <w:pPr>
            <w:ind w:left="245"/>
            <w:spacing w:before="322" w:line="185" w:lineRule="auto"/>
            <w:tabs>
              <w:tab w:val="right" w:leader="dot" w:pos="9057"/>
            </w:tabs>
            <w:rPr>
              <w:rFonts w:ascii="Times New Roman" w:hAnsi="Times New Roman" w:eastAsia="Times New Roman" w:cs="Times New Roman"/>
              <w:sz w:val="28"/>
              <w:szCs w:val="28"/>
            </w:rPr>
          </w:pPr>
          <w:hyperlink w:history="true" w:anchor="bookmark33">
            <w:r>
              <w:rPr>
                <w:rFonts w:ascii="Times New Roman" w:hAnsi="Times New Roman" w:eastAsia="Times New Roman" w:cs="Times New Roman"/>
                <w:sz w:val="28"/>
                <w:szCs w:val="28"/>
                <w:spacing w:val="-3"/>
              </w:rPr>
              <w:t>6.1</w:t>
            </w:r>
            <w:r>
              <w:rPr>
                <w:rFonts w:ascii="Times New Roman" w:hAnsi="Times New Roman" w:eastAsia="Times New Roman" w:cs="Times New Roman"/>
                <w:sz w:val="28"/>
                <w:szCs w:val="28"/>
                <w:spacing w:val="56"/>
                <w:w w:val="101"/>
              </w:rPr>
              <w:t xml:space="preserve"> </w:t>
            </w:r>
            <w:r>
              <w:rPr>
                <w:rFonts w:ascii="FangSong" w:hAnsi="FangSong" w:eastAsia="FangSong" w:cs="FangSong"/>
                <w:sz w:val="28"/>
                <w:szCs w:val="28"/>
                <w:spacing w:val="-3"/>
              </w:rPr>
              <w:t>水土保持投资</w:t>
            </w:r>
            <w:r>
              <w:rPr>
                <w:rFonts w:ascii="FangSong" w:hAnsi="FangSong" w:eastAsia="FangSong" w:cs="FangSong"/>
                <w:sz w:val="28"/>
                <w:szCs w:val="28"/>
              </w:rPr>
              <w:tab/>
            </w:r>
            <w:r>
              <w:rPr>
                <w:rFonts w:ascii="Times New Roman" w:hAnsi="Times New Roman" w:eastAsia="Times New Roman" w:cs="Times New Roman"/>
                <w:sz w:val="28"/>
                <w:szCs w:val="28"/>
                <w:spacing w:val="19"/>
              </w:rPr>
              <w:t>33</w:t>
            </w:r>
          </w:hyperlink>
        </w:p>
        <w:p>
          <w:pPr>
            <w:pStyle w:val="BodyText"/>
            <w:spacing w:line="250" w:lineRule="auto"/>
            <w:rPr/>
          </w:pPr>
          <w:r/>
        </w:p>
        <w:p>
          <w:pPr>
            <w:ind w:left="245"/>
            <w:spacing w:before="92" w:line="185" w:lineRule="auto"/>
            <w:tabs>
              <w:tab w:val="right" w:leader="dot" w:pos="9057"/>
            </w:tabs>
            <w:rPr>
              <w:rFonts w:ascii="Times New Roman" w:hAnsi="Times New Roman" w:eastAsia="Times New Roman" w:cs="Times New Roman"/>
              <w:sz w:val="28"/>
              <w:szCs w:val="28"/>
            </w:rPr>
          </w:pPr>
          <w:hyperlink w:history="true" w:anchor="bookmark34">
            <w:r>
              <w:rPr>
                <w:rFonts w:ascii="Times New Roman" w:hAnsi="Times New Roman" w:eastAsia="Times New Roman" w:cs="Times New Roman"/>
                <w:sz w:val="28"/>
                <w:szCs w:val="28"/>
                <w:spacing w:val="-3"/>
              </w:rPr>
              <w:t>6.2</w:t>
            </w:r>
            <w:r>
              <w:rPr>
                <w:rFonts w:ascii="Times New Roman" w:hAnsi="Times New Roman" w:eastAsia="Times New Roman" w:cs="Times New Roman"/>
                <w:sz w:val="28"/>
                <w:szCs w:val="28"/>
                <w:spacing w:val="59"/>
              </w:rPr>
              <w:t xml:space="preserve"> </w:t>
            </w:r>
            <w:r>
              <w:rPr>
                <w:rFonts w:ascii="FangSong" w:hAnsi="FangSong" w:eastAsia="FangSong" w:cs="FangSong"/>
                <w:sz w:val="28"/>
                <w:szCs w:val="28"/>
                <w:spacing w:val="-3"/>
              </w:rPr>
              <w:t>水土保持效益分析</w:t>
            </w:r>
            <w:r>
              <w:rPr>
                <w:rFonts w:ascii="FangSong" w:hAnsi="FangSong" w:eastAsia="FangSong" w:cs="FangSong"/>
                <w:sz w:val="28"/>
                <w:szCs w:val="28"/>
              </w:rPr>
              <w:tab/>
            </w:r>
            <w:r>
              <w:rPr>
                <w:rFonts w:ascii="Times New Roman" w:hAnsi="Times New Roman" w:eastAsia="Times New Roman" w:cs="Times New Roman"/>
                <w:sz w:val="28"/>
                <w:szCs w:val="28"/>
                <w:spacing w:val="19"/>
              </w:rPr>
              <w:t>43</w:t>
            </w:r>
          </w:hyperlink>
        </w:p>
        <w:p>
          <w:pPr>
            <w:pStyle w:val="BodyText"/>
            <w:spacing w:line="250" w:lineRule="auto"/>
            <w:rPr/>
          </w:pPr>
          <w:r/>
        </w:p>
        <w:p>
          <w:pPr>
            <w:ind w:left="2"/>
            <w:spacing w:before="92" w:line="199" w:lineRule="auto"/>
            <w:tabs>
              <w:tab w:val="right" w:leader="dot" w:pos="9057"/>
            </w:tabs>
            <w:rPr>
              <w:rFonts w:ascii="Times New Roman" w:hAnsi="Times New Roman" w:eastAsia="Times New Roman" w:cs="Times New Roman"/>
              <w:sz w:val="28"/>
              <w:szCs w:val="28"/>
            </w:rPr>
          </w:pPr>
          <w:hyperlink w:history="true" w:anchor="bookmark35">
            <w:r>
              <w:rPr>
                <w:rFonts w:ascii="Times New Roman" w:hAnsi="Times New Roman" w:eastAsia="Times New Roman" w:cs="Times New Roman"/>
                <w:sz w:val="28"/>
                <w:szCs w:val="28"/>
                <w:b/>
                <w:bCs/>
                <w:spacing w:val="-1"/>
              </w:rPr>
              <w:t>7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水土保持管理</w:t>
            </w:r>
            <w:r>
              <w:rPr>
                <w:rFonts w:ascii="FangSong" w:hAnsi="FangSong" w:eastAsia="FangSong" w:cs="FangSong"/>
                <w:sz w:val="28"/>
                <w:szCs w:val="28"/>
              </w:rPr>
              <w:tab/>
            </w:r>
            <w:r>
              <w:rPr>
                <w:rFonts w:ascii="Times New Roman" w:hAnsi="Times New Roman" w:eastAsia="Times New Roman" w:cs="Times New Roman"/>
                <w:sz w:val="28"/>
                <w:szCs w:val="28"/>
                <w:b/>
                <w:bCs/>
                <w:spacing w:val="19"/>
              </w:rPr>
              <w:t>45</w:t>
            </w:r>
          </w:hyperlink>
        </w:p>
        <w:p>
          <w:pPr>
            <w:ind w:left="243"/>
            <w:spacing w:before="322" w:line="185" w:lineRule="auto"/>
            <w:tabs>
              <w:tab w:val="right" w:leader="dot" w:pos="9057"/>
            </w:tabs>
            <w:rPr>
              <w:rFonts w:ascii="Times New Roman" w:hAnsi="Times New Roman" w:eastAsia="Times New Roman" w:cs="Times New Roman"/>
              <w:sz w:val="28"/>
              <w:szCs w:val="28"/>
            </w:rPr>
          </w:pPr>
          <w:hyperlink w:history="true" w:anchor="bookmark36">
            <w:r>
              <w:rPr>
                <w:rFonts w:ascii="Times New Roman" w:hAnsi="Times New Roman" w:eastAsia="Times New Roman" w:cs="Times New Roman"/>
                <w:sz w:val="28"/>
                <w:szCs w:val="28"/>
                <w:spacing w:val="-3"/>
              </w:rPr>
              <w:t>7.1</w:t>
            </w:r>
            <w:r>
              <w:rPr>
                <w:rFonts w:ascii="Times New Roman" w:hAnsi="Times New Roman" w:eastAsia="Times New Roman" w:cs="Times New Roman"/>
                <w:sz w:val="28"/>
                <w:szCs w:val="28"/>
                <w:spacing w:val="59"/>
                <w:w w:val="101"/>
              </w:rPr>
              <w:t xml:space="preserve"> </w:t>
            </w:r>
            <w:r>
              <w:rPr>
                <w:rFonts w:ascii="FangSong" w:hAnsi="FangSong" w:eastAsia="FangSong" w:cs="FangSong"/>
                <w:sz w:val="28"/>
                <w:szCs w:val="28"/>
                <w:spacing w:val="-3"/>
              </w:rPr>
              <w:t>组织领导与管理</w:t>
            </w:r>
            <w:r>
              <w:rPr>
                <w:rFonts w:ascii="FangSong" w:hAnsi="FangSong" w:eastAsia="FangSong" w:cs="FangSong"/>
                <w:sz w:val="28"/>
                <w:szCs w:val="28"/>
              </w:rPr>
              <w:tab/>
            </w:r>
            <w:r>
              <w:rPr>
                <w:rFonts w:ascii="Times New Roman" w:hAnsi="Times New Roman" w:eastAsia="Times New Roman" w:cs="Times New Roman"/>
                <w:sz w:val="28"/>
                <w:szCs w:val="28"/>
                <w:spacing w:val="19"/>
              </w:rPr>
              <w:t>45</w:t>
            </w:r>
          </w:hyperlink>
        </w:p>
        <w:p>
          <w:pPr>
            <w:pStyle w:val="BodyText"/>
            <w:spacing w:line="250" w:lineRule="auto"/>
            <w:rPr/>
          </w:pPr>
          <w:r/>
        </w:p>
        <w:p>
          <w:pPr>
            <w:ind w:left="243"/>
            <w:spacing w:before="92" w:line="185" w:lineRule="auto"/>
            <w:tabs>
              <w:tab w:val="right" w:leader="dot" w:pos="9057"/>
            </w:tabs>
            <w:rPr>
              <w:rFonts w:ascii="Times New Roman" w:hAnsi="Times New Roman" w:eastAsia="Times New Roman" w:cs="Times New Roman"/>
              <w:sz w:val="28"/>
              <w:szCs w:val="28"/>
            </w:rPr>
          </w:pPr>
          <w:hyperlink w:history="true" w:anchor="bookmark37">
            <w:r>
              <w:rPr>
                <w:rFonts w:ascii="Times New Roman" w:hAnsi="Times New Roman" w:eastAsia="Times New Roman" w:cs="Times New Roman"/>
                <w:sz w:val="28"/>
                <w:szCs w:val="28"/>
                <w:spacing w:val="-5"/>
              </w:rPr>
              <w:t>7.2</w:t>
            </w:r>
            <w:r>
              <w:rPr>
                <w:rFonts w:ascii="Times New Roman" w:hAnsi="Times New Roman" w:eastAsia="Times New Roman" w:cs="Times New Roman"/>
                <w:sz w:val="28"/>
                <w:szCs w:val="28"/>
                <w:spacing w:val="65"/>
              </w:rPr>
              <w:t xml:space="preserve"> </w:t>
            </w:r>
            <w:r>
              <w:rPr>
                <w:rFonts w:ascii="FangSong" w:hAnsi="FangSong" w:eastAsia="FangSong" w:cs="FangSong"/>
                <w:sz w:val="28"/>
                <w:szCs w:val="28"/>
                <w:spacing w:val="-5"/>
              </w:rPr>
              <w:t>后续设计</w:t>
            </w:r>
            <w:r>
              <w:rPr>
                <w:rFonts w:ascii="FangSong" w:hAnsi="FangSong" w:eastAsia="FangSong" w:cs="FangSong"/>
                <w:sz w:val="28"/>
                <w:szCs w:val="28"/>
              </w:rPr>
              <w:tab/>
            </w:r>
            <w:r>
              <w:rPr>
                <w:rFonts w:ascii="Times New Roman" w:hAnsi="Times New Roman" w:eastAsia="Times New Roman" w:cs="Times New Roman"/>
                <w:sz w:val="28"/>
                <w:szCs w:val="28"/>
                <w:spacing w:val="19"/>
              </w:rPr>
              <w:t>45</w:t>
            </w:r>
          </w:hyperlink>
        </w:p>
        <w:p>
          <w:pPr>
            <w:pStyle w:val="BodyText"/>
            <w:spacing w:line="251" w:lineRule="auto"/>
            <w:rPr/>
          </w:pPr>
          <w:r/>
        </w:p>
        <w:p>
          <w:pPr>
            <w:ind w:left="243"/>
            <w:spacing w:before="91" w:line="185" w:lineRule="auto"/>
            <w:tabs>
              <w:tab w:val="right" w:leader="dot" w:pos="9057"/>
            </w:tabs>
            <w:rPr>
              <w:rFonts w:ascii="Times New Roman" w:hAnsi="Times New Roman" w:eastAsia="Times New Roman" w:cs="Times New Roman"/>
              <w:sz w:val="28"/>
              <w:szCs w:val="28"/>
            </w:rPr>
          </w:pPr>
          <w:hyperlink w:history="true" w:anchor="bookmark38">
            <w:r>
              <w:rPr>
                <w:rFonts w:ascii="Times New Roman" w:hAnsi="Times New Roman" w:eastAsia="Times New Roman" w:cs="Times New Roman"/>
                <w:sz w:val="28"/>
                <w:szCs w:val="28"/>
                <w:spacing w:val="-3"/>
              </w:rPr>
              <w:t>7.3</w:t>
            </w:r>
            <w:r>
              <w:rPr>
                <w:rFonts w:ascii="Times New Roman" w:hAnsi="Times New Roman" w:eastAsia="Times New Roman" w:cs="Times New Roman"/>
                <w:sz w:val="28"/>
                <w:szCs w:val="28"/>
                <w:spacing w:val="58"/>
              </w:rPr>
              <w:t xml:space="preserve"> </w:t>
            </w:r>
            <w:r>
              <w:rPr>
                <w:rFonts w:ascii="FangSong" w:hAnsi="FangSong" w:eastAsia="FangSong" w:cs="FangSong"/>
                <w:sz w:val="28"/>
                <w:szCs w:val="28"/>
                <w:spacing w:val="-3"/>
              </w:rPr>
              <w:t>水土保持监理</w:t>
            </w:r>
            <w:r>
              <w:rPr>
                <w:rFonts w:ascii="FangSong" w:hAnsi="FangSong" w:eastAsia="FangSong" w:cs="FangSong"/>
                <w:sz w:val="28"/>
                <w:szCs w:val="28"/>
              </w:rPr>
              <w:tab/>
            </w:r>
            <w:r>
              <w:rPr>
                <w:rFonts w:ascii="Times New Roman" w:hAnsi="Times New Roman" w:eastAsia="Times New Roman" w:cs="Times New Roman"/>
                <w:sz w:val="28"/>
                <w:szCs w:val="28"/>
                <w:spacing w:val="19"/>
              </w:rPr>
              <w:t>45</w:t>
            </w:r>
          </w:hyperlink>
        </w:p>
        <w:p>
          <w:pPr>
            <w:pStyle w:val="BodyText"/>
            <w:spacing w:line="250" w:lineRule="auto"/>
            <w:rPr/>
          </w:pPr>
          <w:r/>
        </w:p>
        <w:p>
          <w:pPr>
            <w:ind w:left="243"/>
            <w:spacing w:before="92" w:line="185" w:lineRule="auto"/>
            <w:tabs>
              <w:tab w:val="right" w:leader="dot" w:pos="9057"/>
            </w:tabs>
            <w:rPr>
              <w:rFonts w:ascii="Times New Roman" w:hAnsi="Times New Roman" w:eastAsia="Times New Roman" w:cs="Times New Roman"/>
              <w:sz w:val="28"/>
              <w:szCs w:val="28"/>
            </w:rPr>
          </w:pPr>
          <w:hyperlink w:history="true" w:anchor="bookmark39">
            <w:r>
              <w:rPr>
                <w:rFonts w:ascii="Times New Roman" w:hAnsi="Times New Roman" w:eastAsia="Times New Roman" w:cs="Times New Roman"/>
                <w:sz w:val="28"/>
                <w:szCs w:val="28"/>
                <w:spacing w:val="-3"/>
              </w:rPr>
              <w:t>7.4</w:t>
            </w:r>
            <w:r>
              <w:rPr>
                <w:rFonts w:ascii="Times New Roman" w:hAnsi="Times New Roman" w:eastAsia="Times New Roman" w:cs="Times New Roman"/>
                <w:sz w:val="28"/>
                <w:szCs w:val="28"/>
                <w:spacing w:val="58"/>
              </w:rPr>
              <w:t xml:space="preserve"> </w:t>
            </w:r>
            <w:r>
              <w:rPr>
                <w:rFonts w:ascii="FangSong" w:hAnsi="FangSong" w:eastAsia="FangSong" w:cs="FangSong"/>
                <w:sz w:val="28"/>
                <w:szCs w:val="28"/>
                <w:spacing w:val="-3"/>
              </w:rPr>
              <w:t>水土保持施工</w:t>
            </w:r>
            <w:r>
              <w:rPr>
                <w:rFonts w:ascii="FangSong" w:hAnsi="FangSong" w:eastAsia="FangSong" w:cs="FangSong"/>
                <w:sz w:val="28"/>
                <w:szCs w:val="28"/>
              </w:rPr>
              <w:tab/>
            </w:r>
            <w:r>
              <w:rPr>
                <w:rFonts w:ascii="Times New Roman" w:hAnsi="Times New Roman" w:eastAsia="Times New Roman" w:cs="Times New Roman"/>
                <w:sz w:val="28"/>
                <w:szCs w:val="28"/>
                <w:spacing w:val="19"/>
              </w:rPr>
              <w:t>46</w:t>
            </w:r>
          </w:hyperlink>
        </w:p>
        <w:p>
          <w:pPr>
            <w:pStyle w:val="BodyText"/>
            <w:spacing w:line="250" w:lineRule="auto"/>
            <w:rPr/>
          </w:pPr>
          <w:r/>
        </w:p>
        <w:p>
          <w:pPr>
            <w:ind w:left="243"/>
            <w:spacing w:before="92" w:line="217" w:lineRule="auto"/>
            <w:tabs>
              <w:tab w:val="right" w:leader="dot" w:pos="9057"/>
            </w:tabs>
            <w:rPr>
              <w:rFonts w:ascii="Times New Roman" w:hAnsi="Times New Roman" w:eastAsia="Times New Roman" w:cs="Times New Roman"/>
              <w:sz w:val="28"/>
              <w:szCs w:val="28"/>
            </w:rPr>
          </w:pPr>
          <w:hyperlink w:history="true" w:anchor="bookmark40">
            <w:r>
              <w:rPr>
                <w:rFonts w:ascii="Times New Roman" w:hAnsi="Times New Roman" w:eastAsia="Times New Roman" w:cs="Times New Roman"/>
                <w:sz w:val="28"/>
                <w:szCs w:val="28"/>
                <w:spacing w:val="-3"/>
              </w:rPr>
              <w:t>7.5</w:t>
            </w:r>
            <w:r>
              <w:rPr>
                <w:rFonts w:ascii="Times New Roman" w:hAnsi="Times New Roman" w:eastAsia="Times New Roman" w:cs="Times New Roman"/>
                <w:sz w:val="28"/>
                <w:szCs w:val="28"/>
                <w:spacing w:val="58"/>
              </w:rPr>
              <w:t xml:space="preserve"> </w:t>
            </w:r>
            <w:r>
              <w:rPr>
                <w:rFonts w:ascii="FangSong" w:hAnsi="FangSong" w:eastAsia="FangSong" w:cs="FangSong"/>
                <w:sz w:val="28"/>
                <w:szCs w:val="28"/>
                <w:spacing w:val="-3"/>
              </w:rPr>
              <w:t>水土保持验收</w:t>
            </w:r>
            <w:r>
              <w:rPr>
                <w:rFonts w:ascii="FangSong" w:hAnsi="FangSong" w:eastAsia="FangSong" w:cs="FangSong"/>
                <w:sz w:val="28"/>
                <w:szCs w:val="28"/>
              </w:rPr>
              <w:tab/>
            </w:r>
            <w:r>
              <w:rPr>
                <w:rFonts w:ascii="Times New Roman" w:hAnsi="Times New Roman" w:eastAsia="Times New Roman" w:cs="Times New Roman"/>
                <w:sz w:val="28"/>
                <w:szCs w:val="28"/>
                <w:spacing w:val="19"/>
              </w:rPr>
              <w:t>46</w:t>
            </w:r>
          </w:hyperlink>
        </w:p>
      </w:sdtContent>
    </w:sdt>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4474"/>
        <w:spacing w:before="53"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II</w:t>
      </w:r>
    </w:p>
    <w:p>
      <w:pPr>
        <w:ind w:left="5586"/>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431" w:right="1424" w:bottom="400" w:left="1423" w:header="0" w:footer="0" w:gutter="0"/>
        </w:sectPr>
        <w:rPr>
          <w:rFonts w:ascii="FangSong" w:hAnsi="FangSong" w:eastAsia="FangSong" w:cs="FangSong"/>
          <w:sz w:val="18"/>
          <w:szCs w:val="18"/>
        </w:rPr>
      </w:pPr>
    </w:p>
    <w:p>
      <w:pPr>
        <w:spacing w:before="116" w:line="220" w:lineRule="auto"/>
        <w:rPr>
          <w:rFonts w:ascii="FangSong" w:hAnsi="FangSong" w:eastAsia="FangSong" w:cs="FangSong"/>
          <w:sz w:val="36"/>
          <w:szCs w:val="36"/>
        </w:rPr>
      </w:pPr>
      <w:r>
        <w:rPr>
          <w:rFonts w:ascii="FangSong" w:hAnsi="FangSong" w:eastAsia="FangSong" w:cs="FangSong"/>
          <w:sz w:val="36"/>
          <w:szCs w:val="36"/>
          <w14:textOutline w14:w="6531" w14:cap="flat" w14:cmpd="sng">
            <w14:solidFill>
              <w14:srgbClr w14:val="000000"/>
            </w14:solidFill>
            <w14:prstDash w14:val="solid"/>
            <w14:miter w14:lim="10"/>
          </w14:textOutline>
          <w:spacing w:val="-30"/>
        </w:rPr>
        <w:t>附表：</w:t>
      </w:r>
    </w:p>
    <w:p>
      <w:pPr>
        <w:ind w:left="617"/>
        <w:spacing w:before="176" w:line="468" w:lineRule="exact"/>
        <w:rPr>
          <w:rFonts w:ascii="FangSong" w:hAnsi="FangSong" w:eastAsia="FangSong" w:cs="FangSong"/>
          <w:sz w:val="24"/>
          <w:szCs w:val="24"/>
        </w:rPr>
      </w:pPr>
      <w:r>
        <w:rPr>
          <w:rFonts w:ascii="FangSong" w:hAnsi="FangSong" w:eastAsia="FangSong" w:cs="FangSong"/>
          <w:sz w:val="24"/>
          <w:szCs w:val="24"/>
          <w:spacing w:val="-4"/>
          <w:position w:val="17"/>
        </w:rPr>
        <w:t>附表</w:t>
      </w:r>
      <w:r>
        <w:rPr>
          <w:rFonts w:ascii="FangSong" w:hAnsi="FangSong" w:eastAsia="FangSong" w:cs="FangSong"/>
          <w:sz w:val="24"/>
          <w:szCs w:val="24"/>
          <w:spacing w:val="-20"/>
          <w:position w:val="17"/>
        </w:rPr>
        <w:t xml:space="preserve"> </w:t>
      </w:r>
      <w:r>
        <w:rPr>
          <w:rFonts w:ascii="Times New Roman" w:hAnsi="Times New Roman" w:eastAsia="Times New Roman" w:cs="Times New Roman"/>
          <w:sz w:val="24"/>
          <w:szCs w:val="24"/>
          <w:spacing w:val="-4"/>
          <w:position w:val="17"/>
        </w:rPr>
        <w:t>1 </w:t>
      </w:r>
      <w:r>
        <w:rPr>
          <w:rFonts w:ascii="FangSong" w:hAnsi="FangSong" w:eastAsia="FangSong" w:cs="FangSong"/>
          <w:sz w:val="24"/>
          <w:szCs w:val="24"/>
          <w:spacing w:val="-4"/>
          <w:position w:val="17"/>
        </w:rPr>
        <w:t>项目水土流失防治责任范围表</w:t>
      </w:r>
    </w:p>
    <w:p>
      <w:pPr>
        <w:ind w:left="617"/>
        <w:spacing w:line="216" w:lineRule="auto"/>
        <w:rPr>
          <w:rFonts w:ascii="FangSong" w:hAnsi="FangSong" w:eastAsia="FangSong" w:cs="FangSong"/>
          <w:sz w:val="24"/>
          <w:szCs w:val="24"/>
        </w:rPr>
      </w:pPr>
      <w:r>
        <w:rPr>
          <w:rFonts w:ascii="FangSong" w:hAnsi="FangSong" w:eastAsia="FangSong" w:cs="FangSong"/>
          <w:sz w:val="24"/>
          <w:szCs w:val="24"/>
          <w:spacing w:val="-6"/>
        </w:rPr>
        <w:t>附表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6"/>
        </w:rPr>
        <w:t>单价分析表</w:t>
      </w:r>
    </w:p>
    <w:p>
      <w:pPr>
        <w:pStyle w:val="BodyText"/>
        <w:spacing w:line="354" w:lineRule="auto"/>
        <w:rPr/>
      </w:pPr>
      <w:r/>
    </w:p>
    <w:p>
      <w:pPr>
        <w:pStyle w:val="BodyText"/>
        <w:spacing w:line="354" w:lineRule="auto"/>
        <w:rPr/>
      </w:pPr>
      <w:r/>
    </w:p>
    <w:p>
      <w:pPr>
        <w:spacing w:before="117" w:line="218" w:lineRule="auto"/>
        <w:rPr>
          <w:rFonts w:ascii="FangSong" w:hAnsi="FangSong" w:eastAsia="FangSong" w:cs="FangSong"/>
          <w:sz w:val="36"/>
          <w:szCs w:val="36"/>
        </w:rPr>
      </w:pPr>
      <w:r>
        <w:rPr>
          <w:rFonts w:ascii="FangSong" w:hAnsi="FangSong" w:eastAsia="FangSong" w:cs="FangSong"/>
          <w:sz w:val="36"/>
          <w:szCs w:val="36"/>
          <w14:textOutline w14:w="6531" w14:cap="flat" w14:cmpd="sng">
            <w14:solidFill>
              <w14:srgbClr w14:val="000000"/>
            </w14:solidFill>
            <w14:prstDash w14:val="solid"/>
            <w14:miter w14:lim="10"/>
          </w14:textOutline>
          <w:spacing w:val="-30"/>
        </w:rPr>
        <w:t>附件：</w:t>
      </w:r>
    </w:p>
    <w:p>
      <w:pPr>
        <w:ind w:left="466"/>
        <w:spacing w:before="179" w:line="469" w:lineRule="exact"/>
        <w:rPr>
          <w:rFonts w:ascii="FangSong" w:hAnsi="FangSong" w:eastAsia="FangSong" w:cs="FangSong"/>
          <w:sz w:val="24"/>
          <w:szCs w:val="24"/>
        </w:rPr>
      </w:pPr>
      <w:r>
        <w:rPr>
          <w:rFonts w:ascii="FangSong" w:hAnsi="FangSong" w:eastAsia="FangSong" w:cs="FangSong"/>
          <w:sz w:val="24"/>
          <w:szCs w:val="24"/>
          <w:spacing w:val="-3"/>
          <w:position w:val="17"/>
        </w:rPr>
        <w:t>附件</w:t>
      </w:r>
      <w:r>
        <w:rPr>
          <w:rFonts w:ascii="FangSong" w:hAnsi="FangSong" w:eastAsia="FangSong" w:cs="FangSong"/>
          <w:sz w:val="24"/>
          <w:szCs w:val="24"/>
          <w:spacing w:val="-31"/>
          <w:position w:val="17"/>
        </w:rPr>
        <w:t xml:space="preserve"> </w:t>
      </w:r>
      <w:r>
        <w:rPr>
          <w:rFonts w:ascii="Times New Roman" w:hAnsi="Times New Roman" w:eastAsia="Times New Roman" w:cs="Times New Roman"/>
          <w:sz w:val="24"/>
          <w:szCs w:val="24"/>
          <w:spacing w:val="-3"/>
          <w:position w:val="17"/>
        </w:rPr>
        <w:t>1 </w:t>
      </w:r>
      <w:r>
        <w:rPr>
          <w:rFonts w:ascii="FangSong" w:hAnsi="FangSong" w:eastAsia="FangSong" w:cs="FangSong"/>
          <w:sz w:val="24"/>
          <w:szCs w:val="24"/>
          <w:spacing w:val="-3"/>
          <w:position w:val="17"/>
        </w:rPr>
        <w:t>项目水土保持方案编制授权委托书</w:t>
      </w:r>
    </w:p>
    <w:p>
      <w:pPr>
        <w:ind w:left="466"/>
        <w:spacing w:line="218" w:lineRule="auto"/>
        <w:rPr>
          <w:rFonts w:ascii="FangSong" w:hAnsi="FangSong" w:eastAsia="FangSong" w:cs="FangSong"/>
          <w:sz w:val="24"/>
          <w:szCs w:val="24"/>
        </w:rPr>
      </w:pPr>
      <w:r>
        <w:rPr>
          <w:rFonts w:ascii="FangSong" w:hAnsi="FangSong" w:eastAsia="FangSong" w:cs="FangSong"/>
          <w:sz w:val="24"/>
          <w:szCs w:val="24"/>
          <w:spacing w:val="-4"/>
        </w:rPr>
        <w:t>附件</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河南省企业投资项目备案证明</w:t>
      </w:r>
    </w:p>
    <w:p>
      <w:pPr>
        <w:ind w:left="466"/>
        <w:spacing w:before="185" w:line="468" w:lineRule="exact"/>
        <w:rPr>
          <w:rFonts w:ascii="FangSong" w:hAnsi="FangSong" w:eastAsia="FangSong" w:cs="FangSong"/>
          <w:sz w:val="24"/>
          <w:szCs w:val="24"/>
        </w:rPr>
      </w:pPr>
      <w:r>
        <w:rPr>
          <w:rFonts w:ascii="FangSong" w:hAnsi="FangSong" w:eastAsia="FangSong" w:cs="FangSong"/>
          <w:sz w:val="24"/>
          <w:szCs w:val="24"/>
          <w:spacing w:val="-6"/>
          <w:position w:val="17"/>
        </w:rPr>
        <w:t>附件</w:t>
      </w:r>
      <w:r>
        <w:rPr>
          <w:rFonts w:ascii="FangSong" w:hAnsi="FangSong" w:eastAsia="FangSong" w:cs="FangSong"/>
          <w:sz w:val="24"/>
          <w:szCs w:val="24"/>
          <w:spacing w:val="-46"/>
          <w:position w:val="17"/>
        </w:rPr>
        <w:t xml:space="preserve"> </w:t>
      </w:r>
      <w:r>
        <w:rPr>
          <w:rFonts w:ascii="Times New Roman" w:hAnsi="Times New Roman" w:eastAsia="Times New Roman" w:cs="Times New Roman"/>
          <w:sz w:val="24"/>
          <w:szCs w:val="24"/>
          <w:spacing w:val="-6"/>
          <w:position w:val="17"/>
        </w:rPr>
        <w:t>3</w:t>
      </w:r>
      <w:r>
        <w:rPr>
          <w:rFonts w:ascii="Times New Roman" w:hAnsi="Times New Roman" w:eastAsia="Times New Roman" w:cs="Times New Roman"/>
          <w:sz w:val="24"/>
          <w:szCs w:val="24"/>
          <w:spacing w:val="14"/>
          <w:position w:val="17"/>
        </w:rPr>
        <w:t xml:space="preserve"> </w:t>
      </w:r>
      <w:r>
        <w:rPr>
          <w:rFonts w:ascii="FangSong" w:hAnsi="FangSong" w:eastAsia="FangSong" w:cs="FangSong"/>
          <w:sz w:val="24"/>
          <w:szCs w:val="24"/>
          <w:spacing w:val="-6"/>
          <w:position w:val="17"/>
        </w:rPr>
        <w:t>不动产权证书</w:t>
      </w:r>
    </w:p>
    <w:p>
      <w:pPr>
        <w:ind w:left="466"/>
        <w:spacing w:line="218" w:lineRule="auto"/>
        <w:rPr>
          <w:rFonts w:ascii="FangSong" w:hAnsi="FangSong" w:eastAsia="FangSong" w:cs="FangSong"/>
          <w:sz w:val="24"/>
          <w:szCs w:val="24"/>
        </w:rPr>
      </w:pPr>
      <w:r>
        <w:rPr>
          <w:rFonts w:ascii="FangSong" w:hAnsi="FangSong" w:eastAsia="FangSong" w:cs="FangSong"/>
          <w:sz w:val="24"/>
          <w:szCs w:val="24"/>
          <w:spacing w:val="-4"/>
        </w:rPr>
        <w:t>附件</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4"/>
        </w:rPr>
        <w:t>4 </w:t>
      </w:r>
      <w:r>
        <w:rPr>
          <w:rFonts w:ascii="FangSong" w:hAnsi="FangSong" w:eastAsia="FangSong" w:cs="FangSong"/>
          <w:sz w:val="24"/>
          <w:szCs w:val="24"/>
          <w:spacing w:val="-4"/>
        </w:rPr>
        <w:t>土方合同</w:t>
      </w:r>
    </w:p>
    <w:p>
      <w:pPr>
        <w:ind w:left="466"/>
        <w:spacing w:before="184" w:line="218" w:lineRule="auto"/>
        <w:rPr>
          <w:rFonts w:ascii="FangSong" w:hAnsi="FangSong" w:eastAsia="FangSong" w:cs="FangSong"/>
          <w:sz w:val="24"/>
          <w:szCs w:val="24"/>
        </w:rPr>
      </w:pPr>
      <w:r>
        <w:rPr>
          <w:rFonts w:ascii="FangSong" w:hAnsi="FangSong" w:eastAsia="FangSong" w:cs="FangSong"/>
          <w:sz w:val="24"/>
          <w:szCs w:val="24"/>
          <w:spacing w:val="-8"/>
        </w:rPr>
        <w:t>附件</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8"/>
        </w:rPr>
        <w:t>情况说明</w:t>
      </w:r>
    </w:p>
    <w:p>
      <w:pPr>
        <w:ind w:left="466"/>
        <w:spacing w:before="185" w:line="218" w:lineRule="auto"/>
        <w:rPr>
          <w:rFonts w:ascii="FangSong" w:hAnsi="FangSong" w:eastAsia="FangSong" w:cs="FangSong"/>
          <w:sz w:val="24"/>
          <w:szCs w:val="24"/>
        </w:rPr>
      </w:pPr>
      <w:r>
        <w:rPr>
          <w:rFonts w:ascii="FangSong" w:hAnsi="FangSong" w:eastAsia="FangSong" w:cs="FangSong"/>
          <w:sz w:val="24"/>
          <w:szCs w:val="24"/>
          <w:spacing w:val="-7"/>
        </w:rPr>
        <w:t>附件</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7"/>
        </w:rPr>
        <w:t>6</w:t>
      </w:r>
      <w:r>
        <w:rPr>
          <w:rFonts w:ascii="Times New Roman" w:hAnsi="Times New Roman" w:eastAsia="Times New Roman" w:cs="Times New Roman"/>
          <w:sz w:val="24"/>
          <w:szCs w:val="24"/>
          <w:spacing w:val="16"/>
          <w:w w:val="101"/>
        </w:rPr>
        <w:t xml:space="preserve"> </w:t>
      </w:r>
      <w:r>
        <w:rPr>
          <w:rFonts w:ascii="FangSong" w:hAnsi="FangSong" w:eastAsia="FangSong" w:cs="FangSong"/>
          <w:sz w:val="24"/>
          <w:szCs w:val="24"/>
          <w:spacing w:val="-7"/>
        </w:rPr>
        <w:t>专家评审意见</w:t>
      </w:r>
    </w:p>
    <w:p>
      <w:pPr>
        <w:pStyle w:val="BodyText"/>
        <w:spacing w:line="353" w:lineRule="auto"/>
        <w:rPr/>
      </w:pPr>
      <w:r/>
    </w:p>
    <w:p>
      <w:pPr>
        <w:pStyle w:val="BodyText"/>
        <w:spacing w:line="353" w:lineRule="auto"/>
        <w:rPr/>
      </w:pPr>
      <w:r/>
    </w:p>
    <w:p>
      <w:pPr>
        <w:spacing w:before="117" w:line="219" w:lineRule="auto"/>
        <w:rPr>
          <w:rFonts w:ascii="FangSong" w:hAnsi="FangSong" w:eastAsia="FangSong" w:cs="FangSong"/>
          <w:sz w:val="36"/>
          <w:szCs w:val="36"/>
        </w:rPr>
      </w:pPr>
      <w:r>
        <w:rPr>
          <w:rFonts w:ascii="FangSong" w:hAnsi="FangSong" w:eastAsia="FangSong" w:cs="FangSong"/>
          <w:sz w:val="36"/>
          <w:szCs w:val="36"/>
          <w14:textOutline w14:w="6531" w14:cap="flat" w14:cmpd="sng">
            <w14:solidFill>
              <w14:srgbClr w14:val="000000"/>
            </w14:solidFill>
            <w14:prstDash w14:val="solid"/>
            <w14:miter w14:lim="10"/>
          </w14:textOutline>
          <w:spacing w:val="-30"/>
        </w:rPr>
        <w:t>附图：</w:t>
      </w:r>
    </w:p>
    <w:p>
      <w:pPr>
        <w:spacing w:line="65" w:lineRule="exact"/>
        <w:rPr/>
      </w:pPr>
      <w:r/>
    </w:p>
    <w:tbl>
      <w:tblPr>
        <w:tblStyle w:val="TableNormal"/>
        <w:tblW w:w="8631" w:type="dxa"/>
        <w:tblInd w:w="1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2"/>
        <w:gridCol w:w="6521"/>
        <w:gridCol w:w="1278"/>
      </w:tblGrid>
      <w:tr>
        <w:trPr>
          <w:trHeight w:val="323" w:hRule="atLeast"/>
        </w:trPr>
        <w:tc>
          <w:tcPr>
            <w:tcW w:w="832" w:type="dxa"/>
            <w:vAlign w:val="top"/>
          </w:tcPr>
          <w:p>
            <w:pPr>
              <w:ind w:left="212"/>
              <w:spacing w:before="57" w:line="221" w:lineRule="auto"/>
              <w:rPr>
                <w:rFonts w:ascii="FangSong" w:hAnsi="FangSong" w:eastAsia="FangSong" w:cs="FangSong"/>
                <w:sz w:val="21"/>
                <w:szCs w:val="21"/>
              </w:rPr>
            </w:pPr>
            <w:r>
              <w:rPr>
                <w:rFonts w:ascii="FangSong" w:hAnsi="FangSong" w:eastAsia="FangSong" w:cs="FangSong"/>
                <w:sz w:val="21"/>
                <w:szCs w:val="21"/>
                <w:spacing w:val="-2"/>
              </w:rPr>
              <w:t>编号</w:t>
            </w:r>
          </w:p>
        </w:tc>
        <w:tc>
          <w:tcPr>
            <w:tcW w:w="6521" w:type="dxa"/>
            <w:vAlign w:val="top"/>
          </w:tcPr>
          <w:p>
            <w:pPr>
              <w:ind w:left="2974"/>
              <w:spacing w:before="58" w:line="220" w:lineRule="auto"/>
              <w:rPr>
                <w:rFonts w:ascii="FangSong" w:hAnsi="FangSong" w:eastAsia="FangSong" w:cs="FangSong"/>
                <w:sz w:val="21"/>
                <w:szCs w:val="21"/>
              </w:rPr>
            </w:pPr>
            <w:r>
              <w:rPr>
                <w:rFonts w:ascii="FangSong" w:hAnsi="FangSong" w:eastAsia="FangSong" w:cs="FangSong"/>
                <w:sz w:val="21"/>
                <w:szCs w:val="21"/>
                <w:spacing w:val="-16"/>
              </w:rPr>
              <w:t>图</w:t>
            </w:r>
            <w:r>
              <w:rPr>
                <w:rFonts w:ascii="FangSong" w:hAnsi="FangSong" w:eastAsia="FangSong" w:cs="FangSong"/>
                <w:sz w:val="21"/>
                <w:szCs w:val="21"/>
                <w:spacing w:val="3"/>
              </w:rPr>
              <w:t xml:space="preserve">  </w:t>
            </w:r>
            <w:r>
              <w:rPr>
                <w:rFonts w:ascii="FangSong" w:hAnsi="FangSong" w:eastAsia="FangSong" w:cs="FangSong"/>
                <w:sz w:val="21"/>
                <w:szCs w:val="21"/>
                <w:spacing w:val="-16"/>
              </w:rPr>
              <w:t>名</w:t>
            </w:r>
          </w:p>
        </w:tc>
        <w:tc>
          <w:tcPr>
            <w:tcW w:w="1278" w:type="dxa"/>
            <w:vAlign w:val="top"/>
          </w:tcPr>
          <w:p>
            <w:pPr>
              <w:ind w:left="434"/>
              <w:spacing w:before="58" w:line="219" w:lineRule="auto"/>
              <w:rPr>
                <w:rFonts w:ascii="FangSong" w:hAnsi="FangSong" w:eastAsia="FangSong" w:cs="FangSong"/>
                <w:sz w:val="21"/>
                <w:szCs w:val="21"/>
              </w:rPr>
            </w:pPr>
            <w:r>
              <w:rPr>
                <w:rFonts w:ascii="FangSong" w:hAnsi="FangSong" w:eastAsia="FangSong" w:cs="FangSong"/>
                <w:sz w:val="21"/>
                <w:szCs w:val="21"/>
                <w:spacing w:val="-2"/>
              </w:rPr>
              <w:t>格式</w:t>
            </w:r>
          </w:p>
        </w:tc>
      </w:tr>
      <w:tr>
        <w:trPr>
          <w:trHeight w:val="315" w:hRule="atLeast"/>
        </w:trPr>
        <w:tc>
          <w:tcPr>
            <w:tcW w:w="832" w:type="dxa"/>
            <w:vAlign w:val="top"/>
          </w:tcPr>
          <w:p>
            <w:pPr>
              <w:ind w:left="38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521" w:type="dxa"/>
            <w:vAlign w:val="top"/>
          </w:tcPr>
          <w:p>
            <w:pPr>
              <w:ind w:left="114"/>
              <w:spacing w:before="52" w:line="218" w:lineRule="auto"/>
              <w:rPr>
                <w:rFonts w:ascii="FangSong" w:hAnsi="FangSong" w:eastAsia="FangSong" w:cs="FangSong"/>
                <w:sz w:val="21"/>
                <w:szCs w:val="21"/>
              </w:rPr>
            </w:pPr>
            <w:r>
              <w:rPr>
                <w:rFonts w:ascii="FangSong" w:hAnsi="FangSong" w:eastAsia="FangSong" w:cs="FangSong"/>
                <w:sz w:val="21"/>
                <w:szCs w:val="21"/>
                <w:spacing w:val="-2"/>
              </w:rPr>
              <w:t>项目地理位置图</w:t>
            </w:r>
          </w:p>
        </w:tc>
        <w:tc>
          <w:tcPr>
            <w:tcW w:w="1278" w:type="dxa"/>
            <w:vAlign w:val="top"/>
          </w:tcPr>
          <w:p>
            <w:pPr>
              <w:ind w:left="42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CAD</w:t>
            </w:r>
          </w:p>
        </w:tc>
      </w:tr>
      <w:tr>
        <w:trPr>
          <w:trHeight w:val="316" w:hRule="atLeast"/>
        </w:trPr>
        <w:tc>
          <w:tcPr>
            <w:tcW w:w="832" w:type="dxa"/>
            <w:vAlign w:val="top"/>
          </w:tcPr>
          <w:p>
            <w:pPr>
              <w:ind w:left="36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521" w:type="dxa"/>
            <w:vAlign w:val="top"/>
          </w:tcPr>
          <w:p>
            <w:pPr>
              <w:ind w:left="114"/>
              <w:spacing w:before="53" w:line="217" w:lineRule="auto"/>
              <w:rPr>
                <w:rFonts w:ascii="FangSong" w:hAnsi="FangSong" w:eastAsia="FangSong" w:cs="FangSong"/>
                <w:sz w:val="21"/>
                <w:szCs w:val="21"/>
              </w:rPr>
            </w:pPr>
            <w:r>
              <w:rPr>
                <w:rFonts w:ascii="FangSong" w:hAnsi="FangSong" w:eastAsia="FangSong" w:cs="FangSong"/>
                <w:sz w:val="21"/>
                <w:szCs w:val="21"/>
                <w:spacing w:val="-2"/>
              </w:rPr>
              <w:t>项目总体布置图</w:t>
            </w:r>
          </w:p>
        </w:tc>
        <w:tc>
          <w:tcPr>
            <w:tcW w:w="1278" w:type="dxa"/>
            <w:vAlign w:val="top"/>
          </w:tcPr>
          <w:p>
            <w:pPr>
              <w:ind w:left="42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CAD</w:t>
            </w:r>
          </w:p>
        </w:tc>
      </w:tr>
      <w:tr>
        <w:trPr>
          <w:trHeight w:val="316" w:hRule="atLeast"/>
        </w:trPr>
        <w:tc>
          <w:tcPr>
            <w:tcW w:w="832" w:type="dxa"/>
            <w:vAlign w:val="top"/>
          </w:tcPr>
          <w:p>
            <w:pPr>
              <w:ind w:left="368"/>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6521" w:type="dxa"/>
            <w:vAlign w:val="top"/>
          </w:tcPr>
          <w:p>
            <w:pPr>
              <w:ind w:left="114"/>
              <w:spacing w:before="54" w:line="219" w:lineRule="auto"/>
              <w:rPr>
                <w:rFonts w:ascii="FangSong" w:hAnsi="FangSong" w:eastAsia="FangSong" w:cs="FangSong"/>
                <w:sz w:val="21"/>
                <w:szCs w:val="21"/>
              </w:rPr>
            </w:pPr>
            <w:r>
              <w:rPr>
                <w:rFonts w:ascii="FangSong" w:hAnsi="FangSong" w:eastAsia="FangSong" w:cs="FangSong"/>
                <w:sz w:val="21"/>
                <w:szCs w:val="21"/>
                <w:spacing w:val="-1"/>
              </w:rPr>
              <w:t>项目水土流失防治责任范围图</w:t>
            </w:r>
          </w:p>
        </w:tc>
        <w:tc>
          <w:tcPr>
            <w:tcW w:w="1278" w:type="dxa"/>
            <w:vAlign w:val="top"/>
          </w:tcPr>
          <w:p>
            <w:pPr>
              <w:ind w:left="42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CAD</w:t>
            </w:r>
          </w:p>
        </w:tc>
      </w:tr>
      <w:tr>
        <w:trPr>
          <w:trHeight w:val="320" w:hRule="atLeast"/>
        </w:trPr>
        <w:tc>
          <w:tcPr>
            <w:tcW w:w="832" w:type="dxa"/>
            <w:vAlign w:val="top"/>
          </w:tcPr>
          <w:p>
            <w:pPr>
              <w:ind w:left="36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521" w:type="dxa"/>
            <w:vAlign w:val="top"/>
          </w:tcPr>
          <w:p>
            <w:pPr>
              <w:ind w:left="113"/>
              <w:spacing w:before="54" w:line="217" w:lineRule="auto"/>
              <w:rPr>
                <w:rFonts w:ascii="FangSong" w:hAnsi="FangSong" w:eastAsia="FangSong" w:cs="FangSong"/>
                <w:sz w:val="21"/>
                <w:szCs w:val="21"/>
              </w:rPr>
            </w:pPr>
            <w:r>
              <w:rPr>
                <w:rFonts w:ascii="FangSong" w:hAnsi="FangSong" w:eastAsia="FangSong" w:cs="FangSong"/>
                <w:sz w:val="21"/>
                <w:szCs w:val="21"/>
                <w:spacing w:val="-1"/>
              </w:rPr>
              <w:t>分区防治措施总体布局图</w:t>
            </w:r>
          </w:p>
        </w:tc>
        <w:tc>
          <w:tcPr>
            <w:tcW w:w="1278" w:type="dxa"/>
            <w:vAlign w:val="top"/>
          </w:tcPr>
          <w:p>
            <w:pPr>
              <w:ind w:left="42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CAD</w:t>
            </w:r>
          </w:p>
        </w:tc>
      </w:tr>
    </w:tbl>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4409"/>
        <w:spacing w:before="53"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III</w:t>
      </w:r>
    </w:p>
    <w:p>
      <w:pPr>
        <w:spacing w:before="29" w:line="218" w:lineRule="auto"/>
        <w:jc w:val="right"/>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431" w:right="1489" w:bottom="400" w:left="1457" w:header="0" w:footer="0" w:gutter="0"/>
        </w:sectPr>
        <w:rPr>
          <w:rFonts w:ascii="FangSong" w:hAnsi="FangSong" w:eastAsia="FangSong" w:cs="FangSong"/>
          <w:sz w:val="18"/>
          <w:szCs w:val="18"/>
        </w:rPr>
      </w:pPr>
    </w:p>
    <w:p>
      <w:pPr>
        <w:pStyle w:val="BodyText"/>
        <w:spacing w:line="242" w:lineRule="auto"/>
        <w:rPr/>
      </w:pPr>
      <w:r/>
    </w:p>
    <w:p>
      <w:pPr>
        <w:ind w:left="49"/>
        <w:spacing w:before="101" w:line="224" w:lineRule="auto"/>
        <w:rPr>
          <w:rFonts w:ascii="FangSong" w:hAnsi="FangSong" w:eastAsia="FangSong" w:cs="FangSong"/>
          <w:sz w:val="31"/>
          <w:szCs w:val="31"/>
        </w:rPr>
      </w:pPr>
      <w:bookmarkStart w:name="bookmark1" w:id="1"/>
      <w:bookmarkEnd w:id="1"/>
      <w:bookmarkStart w:name="bookmark2" w:id="2"/>
      <w:bookmarkEnd w:id="2"/>
      <w:r>
        <w:rPr>
          <w:rFonts w:ascii="Times New Roman" w:hAnsi="Times New Roman" w:eastAsia="Times New Roman" w:cs="Times New Roman"/>
          <w:sz w:val="31"/>
          <w:szCs w:val="31"/>
          <w:b/>
          <w:bCs/>
          <w:spacing w:val="2"/>
        </w:rPr>
        <w:t>1</w:t>
      </w:r>
      <w:r>
        <w:rPr>
          <w:rFonts w:ascii="Times New Roman" w:hAnsi="Times New Roman" w:eastAsia="Times New Roman" w:cs="Times New Roman"/>
          <w:sz w:val="31"/>
          <w:szCs w:val="31"/>
          <w:b/>
          <w:bCs/>
          <w:spacing w:val="19"/>
        </w:rPr>
        <w:t xml:space="preserve"> </w:t>
      </w:r>
      <w:r>
        <w:rPr>
          <w:rFonts w:ascii="FangSong" w:hAnsi="FangSong" w:eastAsia="FangSong" w:cs="FangSong"/>
          <w:sz w:val="31"/>
          <w:szCs w:val="31"/>
          <w14:textOutline w14:w="5791" w14:cap="flat" w14:cmpd="sng">
            <w14:solidFill>
              <w14:srgbClr w14:val="000000"/>
            </w14:solidFill>
            <w14:prstDash w14:val="solid"/>
            <w14:miter w14:lim="10"/>
          </w14:textOutline>
          <w:spacing w:val="2"/>
        </w:rPr>
        <w:t>项目概况</w:t>
      </w:r>
    </w:p>
    <w:p>
      <w:pPr>
        <w:ind w:left="48"/>
        <w:spacing w:before="36" w:line="216" w:lineRule="auto"/>
        <w:rPr>
          <w:rFonts w:ascii="FangSong" w:hAnsi="FangSong" w:eastAsia="FangSong" w:cs="FangSong"/>
          <w:sz w:val="30"/>
          <w:szCs w:val="30"/>
        </w:rPr>
      </w:pPr>
      <w:r>
        <w:rPr>
          <w:rFonts w:ascii="Times New Roman" w:hAnsi="Times New Roman" w:eastAsia="Times New Roman" w:cs="Times New Roman"/>
          <w:sz w:val="30"/>
          <w:szCs w:val="30"/>
          <w:b/>
          <w:bCs/>
          <w:spacing w:val="-1"/>
        </w:rPr>
        <w:t>1.1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项目组成及工程布置</w:t>
      </w:r>
    </w:p>
    <w:p>
      <w:pPr>
        <w:ind w:left="47"/>
        <w:spacing w:before="166"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1.1.1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项目基本情况</w:t>
      </w:r>
    </w:p>
    <w:p>
      <w:pPr>
        <w:ind w:left="511"/>
        <w:spacing w:before="233"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1</w:t>
      </w:r>
      <w:r>
        <w:rPr>
          <w:rFonts w:ascii="FangSong" w:hAnsi="FangSong" w:eastAsia="FangSong" w:cs="FangSong"/>
          <w:sz w:val="24"/>
          <w:szCs w:val="24"/>
          <w14:textOutline w14:w="4354" w14:cap="flat" w14:cmpd="sng">
            <w14:solidFill>
              <w14:srgbClr w14:val="000000"/>
            </w14:solidFill>
            <w14:prstDash w14:val="solid"/>
            <w14:miter w14:lim="10"/>
          </w14:textOutline>
        </w:rPr>
        <w:t>）项目名称</w:t>
      </w:r>
    </w:p>
    <w:p>
      <w:pPr>
        <w:ind w:left="519"/>
        <w:spacing w:before="186" w:line="218" w:lineRule="auto"/>
        <w:rPr>
          <w:rFonts w:ascii="FangSong" w:hAnsi="FangSong" w:eastAsia="FangSong" w:cs="FangSong"/>
          <w:sz w:val="24"/>
          <w:szCs w:val="24"/>
        </w:rPr>
      </w:pPr>
      <w:r>
        <w:rPr>
          <w:rFonts w:ascii="FangSong" w:hAnsi="FangSong" w:eastAsia="FangSong" w:cs="FangSong"/>
          <w:sz w:val="24"/>
          <w:szCs w:val="24"/>
          <w:spacing w:val="-1"/>
        </w:rPr>
        <w:t>周口市城乡一体化示范区李庄便民服务中心项目</w:t>
      </w:r>
    </w:p>
    <w:p>
      <w:pPr>
        <w:ind w:left="511"/>
        <w:spacing w:before="184"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2</w:t>
      </w:r>
      <w:r>
        <w:rPr>
          <w:rFonts w:ascii="FangSong" w:hAnsi="FangSong" w:eastAsia="FangSong" w:cs="FangSong"/>
          <w:sz w:val="24"/>
          <w:szCs w:val="24"/>
          <w14:textOutline w14:w="4354" w14:cap="flat" w14:cmpd="sng">
            <w14:solidFill>
              <w14:srgbClr w14:val="000000"/>
            </w14:solidFill>
            <w14:prstDash w14:val="solid"/>
            <w14:miter w14:lim="10"/>
          </w14:textOutline>
        </w:rPr>
        <w:t>）建设单位</w:t>
      </w:r>
    </w:p>
    <w:p>
      <w:pPr>
        <w:ind w:left="519"/>
        <w:spacing w:before="187" w:line="217" w:lineRule="auto"/>
        <w:rPr>
          <w:rFonts w:ascii="FangSong" w:hAnsi="FangSong" w:eastAsia="FangSong" w:cs="FangSong"/>
          <w:sz w:val="24"/>
          <w:szCs w:val="24"/>
        </w:rPr>
      </w:pPr>
      <w:r>
        <w:rPr>
          <w:rFonts w:ascii="FangSong" w:hAnsi="FangSong" w:eastAsia="FangSong" w:cs="FangSong"/>
          <w:sz w:val="24"/>
          <w:szCs w:val="24"/>
          <w:spacing w:val="-1"/>
        </w:rPr>
        <w:t>周口市投资集团有限公司</w:t>
      </w:r>
    </w:p>
    <w:p>
      <w:pPr>
        <w:ind w:left="511"/>
        <w:spacing w:before="187"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3</w:t>
      </w:r>
      <w:r>
        <w:rPr>
          <w:rFonts w:ascii="FangSong" w:hAnsi="FangSong" w:eastAsia="FangSong" w:cs="FangSong"/>
          <w:sz w:val="24"/>
          <w:szCs w:val="24"/>
          <w14:textOutline w14:w="4354" w14:cap="flat" w14:cmpd="sng">
            <w14:solidFill>
              <w14:srgbClr w14:val="000000"/>
            </w14:solidFill>
            <w14:prstDash w14:val="solid"/>
            <w14:miter w14:lim="10"/>
          </w14:textOutline>
        </w:rPr>
        <w:t>）地理位置</w:t>
      </w:r>
    </w:p>
    <w:p>
      <w:pPr>
        <w:ind w:left="32" w:right="28" w:firstLine="488"/>
        <w:spacing w:before="185" w:line="360" w:lineRule="auto"/>
        <w:jc w:val="both"/>
        <w:rPr>
          <w:rFonts w:ascii="FangSong" w:hAnsi="FangSong" w:eastAsia="FangSong" w:cs="FangSong"/>
          <w:sz w:val="24"/>
          <w:szCs w:val="24"/>
        </w:rPr>
      </w:pPr>
      <w:r>
        <w:rPr>
          <w:rFonts w:ascii="FangSong" w:hAnsi="FangSong" w:eastAsia="FangSong" w:cs="FangSong"/>
          <w:sz w:val="24"/>
          <w:szCs w:val="24"/>
          <w:spacing w:val="-10"/>
        </w:rPr>
        <w:t>项目地处周口市城乡一体化示范区庆丰街北侧、规划路东侧，中心点坐标为</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10"/>
        </w:rPr>
        <w:t>E</w:t>
      </w:r>
      <w:r>
        <w:rPr>
          <w:rFonts w:ascii="FangSong" w:hAnsi="FangSong" w:eastAsia="FangSong" w:cs="FangSong"/>
          <w:sz w:val="24"/>
          <w:szCs w:val="24"/>
          <w:spacing w:val="-10"/>
        </w:rPr>
        <w:t>：</w:t>
      </w:r>
      <w:r>
        <w:rPr>
          <w:rFonts w:ascii="Times New Roman" w:hAnsi="Times New Roman" w:eastAsia="Times New Roman" w:cs="Times New Roman"/>
          <w:sz w:val="24"/>
          <w:szCs w:val="24"/>
          <w:spacing w:val="-10"/>
        </w:rPr>
        <w:t>114</w:t>
      </w:r>
      <w:r>
        <w:rPr>
          <w:rFonts w:ascii="FangSong" w:hAnsi="FangSong" w:eastAsia="FangSong" w:cs="FangSong"/>
          <w:sz w:val="24"/>
          <w:szCs w:val="24"/>
          <w:spacing w:val="-10"/>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13"/>
        </w:rPr>
        <w:t>42</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26.8153</w:t>
      </w:r>
      <w:r>
        <w:rPr>
          <w:rFonts w:ascii="FangSong" w:hAnsi="FangSong" w:eastAsia="FangSong" w:cs="FangSong"/>
          <w:sz w:val="24"/>
          <w:szCs w:val="24"/>
          <w:spacing w:val="-13"/>
        </w:rPr>
        <w:t>″，</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3"/>
        </w:rPr>
        <w:t>N</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33</w:t>
      </w:r>
      <w:r>
        <w:rPr>
          <w:rFonts w:ascii="Times New Roman" w:hAnsi="Times New Roman" w:eastAsia="Times New Roman" w:cs="Times New Roman"/>
          <w:sz w:val="24"/>
          <w:szCs w:val="24"/>
          <w:spacing w:val="-41"/>
        </w:rPr>
        <w:t xml:space="preserve"> </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37</w:t>
      </w:r>
      <w:r>
        <w:rPr>
          <w:rFonts w:ascii="Times New Roman" w:hAnsi="Times New Roman" w:eastAsia="Times New Roman" w:cs="Times New Roman"/>
          <w:sz w:val="24"/>
          <w:szCs w:val="24"/>
          <w:spacing w:val="-44"/>
        </w:rPr>
        <w:t xml:space="preserve"> </w:t>
      </w: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36.3610</w:t>
      </w:r>
      <w:r>
        <w:rPr>
          <w:rFonts w:ascii="FangSong" w:hAnsi="FangSong" w:eastAsia="FangSong" w:cs="FangSong"/>
          <w:sz w:val="24"/>
          <w:szCs w:val="24"/>
          <w:spacing w:val="-13"/>
        </w:rPr>
        <w:t>″，</w:t>
      </w:r>
      <w:r>
        <w:rPr>
          <w:rFonts w:ascii="FangSong" w:hAnsi="FangSong" w:eastAsia="FangSong" w:cs="FangSong"/>
          <w:sz w:val="24"/>
          <w:szCs w:val="24"/>
          <w:spacing w:val="-46"/>
        </w:rPr>
        <w:t xml:space="preserve"> </w:t>
      </w:r>
      <w:r>
        <w:rPr>
          <w:rFonts w:ascii="FangSong" w:hAnsi="FangSong" w:eastAsia="FangSong" w:cs="FangSong"/>
          <w:sz w:val="24"/>
          <w:szCs w:val="24"/>
          <w:spacing w:val="-13"/>
        </w:rPr>
        <w:t>周边配套的基础设施完善，</w:t>
      </w:r>
      <w:r>
        <w:rPr>
          <w:rFonts w:ascii="FangSong" w:hAnsi="FangSong" w:eastAsia="FangSong" w:cs="FangSong"/>
          <w:sz w:val="24"/>
          <w:szCs w:val="24"/>
          <w:spacing w:val="40"/>
        </w:rPr>
        <w:t xml:space="preserve"> </w:t>
      </w:r>
      <w:r>
        <w:rPr>
          <w:rFonts w:ascii="FangSong" w:hAnsi="FangSong" w:eastAsia="FangSong" w:cs="FangSong"/>
          <w:sz w:val="24"/>
          <w:szCs w:val="24"/>
          <w:spacing w:val="-13"/>
        </w:rPr>
        <w:t>地理条件优越，</w:t>
      </w:r>
      <w:r>
        <w:rPr>
          <w:rFonts w:ascii="FangSong" w:hAnsi="FangSong" w:eastAsia="FangSong" w:cs="FangSong"/>
          <w:sz w:val="24"/>
          <w:szCs w:val="24"/>
          <w:spacing w:val="51"/>
        </w:rPr>
        <w:t xml:space="preserve"> </w:t>
      </w:r>
      <w:r>
        <w:rPr>
          <w:rFonts w:ascii="FangSong" w:hAnsi="FangSong" w:eastAsia="FangSong" w:cs="FangSong"/>
          <w:sz w:val="24"/>
          <w:szCs w:val="24"/>
          <w:spacing w:val="-13"/>
        </w:rPr>
        <w:t>交</w:t>
      </w:r>
    </w:p>
    <w:p>
      <w:pPr>
        <w:ind w:left="43"/>
        <w:spacing w:line="218" w:lineRule="auto"/>
        <w:rPr>
          <w:rFonts w:ascii="FangSong" w:hAnsi="FangSong" w:eastAsia="FangSong" w:cs="FangSong"/>
          <w:sz w:val="24"/>
          <w:szCs w:val="24"/>
        </w:rPr>
      </w:pPr>
      <w:r>
        <w:rPr>
          <w:rFonts w:ascii="FangSong" w:hAnsi="FangSong" w:eastAsia="FangSong" w:cs="FangSong"/>
          <w:sz w:val="24"/>
          <w:szCs w:val="24"/>
          <w:spacing w:val="-9"/>
        </w:rPr>
        <w:t>通十分便利。</w:t>
      </w:r>
    </w:p>
    <w:p>
      <w:pPr>
        <w:ind w:left="521"/>
        <w:spacing w:before="106" w:line="217" w:lineRule="auto"/>
        <w:rPr>
          <w:rFonts w:ascii="FangSong" w:hAnsi="FangSong" w:eastAsia="FangSong" w:cs="FangSong"/>
          <w:sz w:val="24"/>
          <w:szCs w:val="24"/>
        </w:rPr>
      </w:pPr>
      <w:r>
        <w:rPr>
          <w:rFonts w:ascii="FangSong" w:hAnsi="FangSong" w:eastAsia="FangSong" w:cs="FangSong"/>
          <w:sz w:val="24"/>
          <w:szCs w:val="24"/>
          <w:spacing w:val="-4"/>
        </w:rPr>
        <w:t>项目界址点坐标见表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及图</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4"/>
        </w:rPr>
        <w:t>1</w:t>
      </w:r>
      <w:r>
        <w:rPr>
          <w:rFonts w:ascii="FangSong" w:hAnsi="FangSong" w:eastAsia="FangSong" w:cs="FangSong"/>
          <w:sz w:val="24"/>
          <w:szCs w:val="24"/>
          <w:spacing w:val="-4"/>
        </w:rPr>
        <w:t>，项目</w:t>
      </w:r>
      <w:r>
        <w:rPr>
          <w:rFonts w:ascii="FangSong" w:hAnsi="FangSong" w:eastAsia="FangSong" w:cs="FangSong"/>
          <w:sz w:val="24"/>
          <w:szCs w:val="24"/>
          <w:spacing w:val="-5"/>
        </w:rPr>
        <w:t>地理位置见附图</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5"/>
        </w:rPr>
        <w:t>01</w:t>
      </w:r>
      <w:r>
        <w:rPr>
          <w:rFonts w:ascii="FangSong" w:hAnsi="FangSong" w:eastAsia="FangSong" w:cs="FangSong"/>
          <w:sz w:val="24"/>
          <w:szCs w:val="24"/>
          <w:spacing w:val="-5"/>
        </w:rPr>
        <w:t>。</w:t>
      </w:r>
    </w:p>
    <w:p>
      <w:pPr>
        <w:ind w:left="2771"/>
        <w:spacing w:before="47"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表</w:t>
      </w:r>
      <w:r>
        <w:rPr>
          <w:rFonts w:ascii="FangSong" w:hAnsi="FangSong" w:eastAsia="FangSong" w:cs="FangSong"/>
          <w:sz w:val="21"/>
          <w:szCs w:val="21"/>
          <w:spacing w:val="-18"/>
        </w:rPr>
        <w:t xml:space="preserve"> </w:t>
      </w:r>
      <w:r>
        <w:rPr>
          <w:rFonts w:ascii="Times New Roman" w:hAnsi="Times New Roman" w:eastAsia="Times New Roman" w:cs="Times New Roman"/>
          <w:sz w:val="21"/>
          <w:szCs w:val="21"/>
          <w:b/>
          <w:bCs/>
          <w:spacing w:val="-1"/>
        </w:rPr>
        <w:t>1-1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项目区界址点坐标（</w:t>
      </w:r>
      <w:r>
        <w:rPr>
          <w:rFonts w:ascii="Times New Roman" w:hAnsi="Times New Roman" w:eastAsia="Times New Roman" w:cs="Times New Roman"/>
          <w:sz w:val="21"/>
          <w:szCs w:val="21"/>
          <w:b/>
          <w:bCs/>
          <w:spacing w:val="-1"/>
        </w:rPr>
        <w:t>CGCS2000</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p>
      <w:pPr>
        <w:spacing w:line="123" w:lineRule="auto"/>
        <w:rPr>
          <w:rFonts w:ascii="Arial"/>
          <w:sz w:val="2"/>
        </w:rPr>
      </w:pPr>
      <w:r>
        <w:rPr>
          <w:rFonts w:ascii="Arial"/>
          <w:sz w:val="2"/>
        </w:rPr>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82"/>
        <w:gridCol w:w="1778"/>
        <w:gridCol w:w="2500"/>
        <w:gridCol w:w="3006"/>
      </w:tblGrid>
      <w:tr>
        <w:trPr>
          <w:trHeight w:val="336" w:hRule="atLeast"/>
        </w:trPr>
        <w:tc>
          <w:tcPr>
            <w:tcW w:w="3560" w:type="dxa"/>
            <w:vAlign w:val="top"/>
            <w:gridSpan w:val="2"/>
          </w:tcPr>
          <w:p>
            <w:pPr>
              <w:ind w:left="1571"/>
              <w:spacing w:before="70" w:line="218" w:lineRule="auto"/>
              <w:rPr>
                <w:rFonts w:ascii="FangSong" w:hAnsi="FangSong" w:eastAsia="FangSong" w:cs="FangSong"/>
                <w:sz w:val="21"/>
                <w:szCs w:val="21"/>
              </w:rPr>
            </w:pPr>
            <w:r>
              <w:rPr>
                <w:rFonts w:ascii="FangSong" w:hAnsi="FangSong" w:eastAsia="FangSong" w:cs="FangSong"/>
                <w:sz w:val="21"/>
                <w:szCs w:val="21"/>
                <w:spacing w:val="-1"/>
              </w:rPr>
              <w:t>名称</w:t>
            </w:r>
          </w:p>
        </w:tc>
        <w:tc>
          <w:tcPr>
            <w:tcW w:w="2500" w:type="dxa"/>
            <w:vAlign w:val="top"/>
          </w:tcPr>
          <w:p>
            <w:pPr>
              <w:ind w:left="1172"/>
              <w:spacing w:before="109"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w:t>
            </w:r>
          </w:p>
        </w:tc>
        <w:tc>
          <w:tcPr>
            <w:tcW w:w="3006" w:type="dxa"/>
            <w:vAlign w:val="top"/>
          </w:tcPr>
          <w:p>
            <w:pPr>
              <w:ind w:left="1424"/>
              <w:spacing w:before="109"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Y</w:t>
            </w:r>
          </w:p>
        </w:tc>
      </w:tr>
      <w:tr>
        <w:trPr>
          <w:trHeight w:val="333" w:hRule="atLeast"/>
        </w:trPr>
        <w:tc>
          <w:tcPr>
            <w:tcW w:w="1782" w:type="dxa"/>
            <w:vAlign w:val="top"/>
            <w:vMerge w:val="restart"/>
            <w:tcBorders>
              <w:bottom w:val="nil"/>
            </w:tcBorders>
          </w:tcPr>
          <w:p>
            <w:pPr>
              <w:spacing w:line="333" w:lineRule="auto"/>
              <w:rPr>
                <w:rFonts w:ascii="Arial"/>
                <w:sz w:val="21"/>
              </w:rPr>
            </w:pPr>
            <w:r/>
          </w:p>
          <w:p>
            <w:pPr>
              <w:spacing w:line="334" w:lineRule="auto"/>
              <w:rPr>
                <w:rFonts w:ascii="Arial"/>
                <w:sz w:val="21"/>
              </w:rPr>
            </w:pPr>
            <w:r/>
          </w:p>
          <w:p>
            <w:pPr>
              <w:ind w:left="481"/>
              <w:spacing w:before="69" w:line="219" w:lineRule="auto"/>
              <w:rPr>
                <w:rFonts w:ascii="FangSong" w:hAnsi="FangSong" w:eastAsia="FangSong" w:cs="FangSong"/>
                <w:sz w:val="21"/>
                <w:szCs w:val="21"/>
              </w:rPr>
            </w:pPr>
            <w:r>
              <w:rPr>
                <w:rFonts w:ascii="FangSong" w:hAnsi="FangSong" w:eastAsia="FangSong" w:cs="FangSong"/>
                <w:sz w:val="21"/>
                <w:szCs w:val="21"/>
                <w:spacing w:val="-3"/>
              </w:rPr>
              <w:t>永久征地</w:t>
            </w:r>
          </w:p>
        </w:tc>
        <w:tc>
          <w:tcPr>
            <w:tcW w:w="1778" w:type="dxa"/>
            <w:vAlign w:val="top"/>
          </w:tcPr>
          <w:p>
            <w:pPr>
              <w:ind w:left="795"/>
              <w:spacing w:before="1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J1</w:t>
            </w:r>
          </w:p>
        </w:tc>
        <w:tc>
          <w:tcPr>
            <w:tcW w:w="2500" w:type="dxa"/>
            <w:vAlign w:val="top"/>
          </w:tcPr>
          <w:p>
            <w:pPr>
              <w:ind w:left="704"/>
              <w:spacing w:before="1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3722697.457</w:t>
            </w:r>
          </w:p>
        </w:tc>
        <w:tc>
          <w:tcPr>
            <w:tcW w:w="3006" w:type="dxa"/>
            <w:vAlign w:val="top"/>
          </w:tcPr>
          <w:p>
            <w:pPr>
              <w:ind w:left="902"/>
              <w:spacing w:before="1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38565290.294</w:t>
            </w:r>
          </w:p>
        </w:tc>
      </w:tr>
      <w:tr>
        <w:trPr>
          <w:trHeight w:val="331" w:hRule="atLeast"/>
        </w:trPr>
        <w:tc>
          <w:tcPr>
            <w:tcW w:w="1782" w:type="dxa"/>
            <w:vAlign w:val="top"/>
            <w:vMerge w:val="continue"/>
            <w:tcBorders>
              <w:top w:val="nil"/>
              <w:bottom w:val="nil"/>
            </w:tcBorders>
          </w:tcPr>
          <w:p>
            <w:pPr>
              <w:rPr>
                <w:rFonts w:ascii="Arial"/>
                <w:sz w:val="21"/>
              </w:rPr>
            </w:pPr>
            <w:r/>
          </w:p>
        </w:tc>
        <w:tc>
          <w:tcPr>
            <w:tcW w:w="1778" w:type="dxa"/>
            <w:vAlign w:val="top"/>
          </w:tcPr>
          <w:p>
            <w:pPr>
              <w:ind w:left="795"/>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J2</w:t>
            </w:r>
          </w:p>
        </w:tc>
        <w:tc>
          <w:tcPr>
            <w:tcW w:w="2500" w:type="dxa"/>
            <w:vAlign w:val="top"/>
          </w:tcPr>
          <w:p>
            <w:pPr>
              <w:ind w:left="704"/>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3722550.266</w:t>
            </w:r>
          </w:p>
        </w:tc>
        <w:tc>
          <w:tcPr>
            <w:tcW w:w="3006" w:type="dxa"/>
            <w:vAlign w:val="top"/>
          </w:tcPr>
          <w:p>
            <w:pPr>
              <w:ind w:left="902"/>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38565289.897</w:t>
            </w:r>
          </w:p>
        </w:tc>
      </w:tr>
      <w:tr>
        <w:trPr>
          <w:trHeight w:val="331" w:hRule="atLeast"/>
        </w:trPr>
        <w:tc>
          <w:tcPr>
            <w:tcW w:w="1782" w:type="dxa"/>
            <w:vAlign w:val="top"/>
            <w:vMerge w:val="continue"/>
            <w:tcBorders>
              <w:top w:val="nil"/>
              <w:bottom w:val="nil"/>
            </w:tcBorders>
          </w:tcPr>
          <w:p>
            <w:pPr>
              <w:rPr>
                <w:rFonts w:ascii="Arial"/>
                <w:sz w:val="21"/>
              </w:rPr>
            </w:pPr>
            <w:r/>
          </w:p>
        </w:tc>
        <w:tc>
          <w:tcPr>
            <w:tcW w:w="1778" w:type="dxa"/>
            <w:vAlign w:val="top"/>
          </w:tcPr>
          <w:p>
            <w:pPr>
              <w:ind w:left="795"/>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J3</w:t>
            </w:r>
          </w:p>
        </w:tc>
        <w:tc>
          <w:tcPr>
            <w:tcW w:w="2500" w:type="dxa"/>
            <w:vAlign w:val="top"/>
          </w:tcPr>
          <w:p>
            <w:pPr>
              <w:ind w:left="704"/>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3722547.585</w:t>
            </w:r>
          </w:p>
        </w:tc>
        <w:tc>
          <w:tcPr>
            <w:tcW w:w="3006" w:type="dxa"/>
            <w:vAlign w:val="top"/>
          </w:tcPr>
          <w:p>
            <w:pPr>
              <w:ind w:left="902"/>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38565293.022</w:t>
            </w:r>
          </w:p>
        </w:tc>
      </w:tr>
      <w:tr>
        <w:trPr>
          <w:trHeight w:val="333" w:hRule="atLeast"/>
        </w:trPr>
        <w:tc>
          <w:tcPr>
            <w:tcW w:w="1782" w:type="dxa"/>
            <w:vAlign w:val="top"/>
            <w:vMerge w:val="continue"/>
            <w:tcBorders>
              <w:top w:val="nil"/>
              <w:bottom w:val="nil"/>
            </w:tcBorders>
          </w:tcPr>
          <w:p>
            <w:pPr>
              <w:rPr>
                <w:rFonts w:ascii="Arial"/>
                <w:sz w:val="21"/>
              </w:rPr>
            </w:pPr>
            <w:r/>
          </w:p>
        </w:tc>
        <w:tc>
          <w:tcPr>
            <w:tcW w:w="1778" w:type="dxa"/>
            <w:vAlign w:val="top"/>
          </w:tcPr>
          <w:p>
            <w:pPr>
              <w:ind w:left="795"/>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J4</w:t>
            </w:r>
          </w:p>
        </w:tc>
        <w:tc>
          <w:tcPr>
            <w:tcW w:w="2500" w:type="dxa"/>
            <w:vAlign w:val="top"/>
          </w:tcPr>
          <w:p>
            <w:pPr>
              <w:ind w:left="704"/>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3722548.164</w:t>
            </w:r>
          </w:p>
        </w:tc>
        <w:tc>
          <w:tcPr>
            <w:tcW w:w="3006" w:type="dxa"/>
            <w:vAlign w:val="top"/>
          </w:tcPr>
          <w:p>
            <w:pPr>
              <w:ind w:left="902"/>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38565383.909</w:t>
            </w:r>
          </w:p>
        </w:tc>
      </w:tr>
      <w:tr>
        <w:trPr>
          <w:trHeight w:val="328" w:hRule="atLeast"/>
        </w:trPr>
        <w:tc>
          <w:tcPr>
            <w:tcW w:w="1782" w:type="dxa"/>
            <w:vAlign w:val="top"/>
            <w:vMerge w:val="continue"/>
            <w:tcBorders>
              <w:top w:val="nil"/>
            </w:tcBorders>
          </w:tcPr>
          <w:p>
            <w:pPr>
              <w:rPr>
                <w:rFonts w:ascii="Arial"/>
                <w:sz w:val="21"/>
              </w:rPr>
            </w:pPr>
            <w:r/>
          </w:p>
        </w:tc>
        <w:tc>
          <w:tcPr>
            <w:tcW w:w="1778" w:type="dxa"/>
            <w:vAlign w:val="top"/>
          </w:tcPr>
          <w:p>
            <w:pPr>
              <w:ind w:left="795"/>
              <w:spacing w:before="105"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J5</w:t>
            </w:r>
          </w:p>
        </w:tc>
        <w:tc>
          <w:tcPr>
            <w:tcW w:w="2500" w:type="dxa"/>
            <w:vAlign w:val="top"/>
          </w:tcPr>
          <w:p>
            <w:pPr>
              <w:ind w:left="704"/>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3722694.786</w:t>
            </w:r>
          </w:p>
        </w:tc>
        <w:tc>
          <w:tcPr>
            <w:tcW w:w="3006" w:type="dxa"/>
            <w:vAlign w:val="top"/>
          </w:tcPr>
          <w:p>
            <w:pPr>
              <w:ind w:left="902"/>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38565384.303</w:t>
            </w:r>
          </w:p>
        </w:tc>
      </w:tr>
      <w:tr>
        <w:trPr>
          <w:trHeight w:val="333" w:hRule="atLeast"/>
        </w:trPr>
        <w:tc>
          <w:tcPr>
            <w:tcW w:w="178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ind w:left="488"/>
              <w:spacing w:before="68" w:line="220" w:lineRule="auto"/>
              <w:rPr>
                <w:rFonts w:ascii="FangSong" w:hAnsi="FangSong" w:eastAsia="FangSong" w:cs="FangSong"/>
                <w:sz w:val="21"/>
                <w:szCs w:val="21"/>
              </w:rPr>
            </w:pPr>
            <w:r>
              <w:rPr>
                <w:rFonts w:ascii="FangSong" w:hAnsi="FangSong" w:eastAsia="FangSong" w:cs="FangSong"/>
                <w:sz w:val="21"/>
                <w:szCs w:val="21"/>
                <w:spacing w:val="-5"/>
              </w:rPr>
              <w:t>临时占地</w:t>
            </w:r>
          </w:p>
        </w:tc>
        <w:tc>
          <w:tcPr>
            <w:tcW w:w="1778" w:type="dxa"/>
            <w:vAlign w:val="top"/>
          </w:tcPr>
          <w:p>
            <w:pPr>
              <w:ind w:left="795"/>
              <w:spacing w:before="1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J4</w:t>
            </w:r>
          </w:p>
        </w:tc>
        <w:tc>
          <w:tcPr>
            <w:tcW w:w="2500" w:type="dxa"/>
            <w:vAlign w:val="top"/>
          </w:tcPr>
          <w:p>
            <w:pPr>
              <w:ind w:left="704"/>
              <w:spacing w:before="1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3722548.164</w:t>
            </w:r>
          </w:p>
        </w:tc>
        <w:tc>
          <w:tcPr>
            <w:tcW w:w="3006" w:type="dxa"/>
            <w:vAlign w:val="top"/>
          </w:tcPr>
          <w:p>
            <w:pPr>
              <w:ind w:left="902"/>
              <w:spacing w:before="1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38565383.909</w:t>
            </w:r>
          </w:p>
        </w:tc>
      </w:tr>
      <w:tr>
        <w:trPr>
          <w:trHeight w:val="331" w:hRule="atLeast"/>
        </w:trPr>
        <w:tc>
          <w:tcPr>
            <w:tcW w:w="1782" w:type="dxa"/>
            <w:vAlign w:val="top"/>
            <w:vMerge w:val="continue"/>
            <w:tcBorders>
              <w:top w:val="nil"/>
              <w:bottom w:val="nil"/>
            </w:tcBorders>
          </w:tcPr>
          <w:p>
            <w:pPr>
              <w:rPr>
                <w:rFonts w:ascii="Arial"/>
                <w:sz w:val="21"/>
              </w:rPr>
            </w:pPr>
            <w:r/>
          </w:p>
        </w:tc>
        <w:tc>
          <w:tcPr>
            <w:tcW w:w="1778" w:type="dxa"/>
            <w:vAlign w:val="top"/>
          </w:tcPr>
          <w:p>
            <w:pPr>
              <w:ind w:left="795"/>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J6</w:t>
            </w:r>
          </w:p>
        </w:tc>
        <w:tc>
          <w:tcPr>
            <w:tcW w:w="2500" w:type="dxa"/>
            <w:vAlign w:val="top"/>
          </w:tcPr>
          <w:p>
            <w:pPr>
              <w:ind w:left="704"/>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3722548.127</w:t>
            </w:r>
          </w:p>
        </w:tc>
        <w:tc>
          <w:tcPr>
            <w:tcW w:w="3006" w:type="dxa"/>
            <w:vAlign w:val="top"/>
          </w:tcPr>
          <w:p>
            <w:pPr>
              <w:ind w:left="902"/>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38565402.315</w:t>
            </w:r>
          </w:p>
        </w:tc>
      </w:tr>
      <w:tr>
        <w:trPr>
          <w:trHeight w:val="333" w:hRule="atLeast"/>
        </w:trPr>
        <w:tc>
          <w:tcPr>
            <w:tcW w:w="1782" w:type="dxa"/>
            <w:vAlign w:val="top"/>
            <w:vMerge w:val="continue"/>
            <w:tcBorders>
              <w:top w:val="nil"/>
              <w:bottom w:val="nil"/>
            </w:tcBorders>
          </w:tcPr>
          <w:p>
            <w:pPr>
              <w:rPr>
                <w:rFonts w:ascii="Arial"/>
                <w:sz w:val="21"/>
              </w:rPr>
            </w:pPr>
            <w:r/>
          </w:p>
        </w:tc>
        <w:tc>
          <w:tcPr>
            <w:tcW w:w="1778" w:type="dxa"/>
            <w:vAlign w:val="top"/>
          </w:tcPr>
          <w:p>
            <w:pPr>
              <w:ind w:left="795"/>
              <w:spacing w:before="11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J7</w:t>
            </w:r>
          </w:p>
        </w:tc>
        <w:tc>
          <w:tcPr>
            <w:tcW w:w="2500" w:type="dxa"/>
            <w:vAlign w:val="top"/>
          </w:tcPr>
          <w:p>
            <w:pPr>
              <w:ind w:left="704"/>
              <w:spacing w:before="1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3722645.866</w:t>
            </w:r>
          </w:p>
        </w:tc>
        <w:tc>
          <w:tcPr>
            <w:tcW w:w="3006" w:type="dxa"/>
            <w:vAlign w:val="top"/>
          </w:tcPr>
          <w:p>
            <w:pPr>
              <w:ind w:left="902"/>
              <w:spacing w:before="10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38565402.645</w:t>
            </w:r>
          </w:p>
        </w:tc>
      </w:tr>
      <w:tr>
        <w:trPr>
          <w:trHeight w:val="335" w:hRule="atLeast"/>
        </w:trPr>
        <w:tc>
          <w:tcPr>
            <w:tcW w:w="1782" w:type="dxa"/>
            <w:vAlign w:val="top"/>
            <w:vMerge w:val="continue"/>
            <w:tcBorders>
              <w:top w:val="nil"/>
            </w:tcBorders>
          </w:tcPr>
          <w:p>
            <w:pPr>
              <w:rPr>
                <w:rFonts w:ascii="Arial"/>
                <w:sz w:val="21"/>
              </w:rPr>
            </w:pPr>
            <w:r/>
          </w:p>
        </w:tc>
        <w:tc>
          <w:tcPr>
            <w:tcW w:w="1778" w:type="dxa"/>
            <w:vAlign w:val="top"/>
          </w:tcPr>
          <w:p>
            <w:pPr>
              <w:ind w:left="795"/>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J8</w:t>
            </w:r>
          </w:p>
        </w:tc>
        <w:tc>
          <w:tcPr>
            <w:tcW w:w="2500" w:type="dxa"/>
            <w:vAlign w:val="top"/>
          </w:tcPr>
          <w:p>
            <w:pPr>
              <w:ind w:left="704"/>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3722646.038</w:t>
            </w:r>
          </w:p>
        </w:tc>
        <w:tc>
          <w:tcPr>
            <w:tcW w:w="3006" w:type="dxa"/>
            <w:vAlign w:val="top"/>
          </w:tcPr>
          <w:p>
            <w:pPr>
              <w:ind w:left="902"/>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38565384.226</w:t>
            </w:r>
          </w:p>
        </w:tc>
      </w:tr>
    </w:tbl>
    <w:p>
      <w:pPr>
        <w:ind w:firstLine="2500"/>
        <w:spacing w:before="94" w:line="4179" w:lineRule="exact"/>
        <w:rPr/>
      </w:pPr>
      <w:r>
        <w:rPr>
          <w:position w:val="-83"/>
        </w:rPr>
        <w:drawing>
          <wp:inline distT="0" distB="0" distL="0" distR="0">
            <wp:extent cx="2924555" cy="2653284"/>
            <wp:effectExtent l="0" t="0" r="0" b="0"/>
            <wp:docPr id="14" name="IM 14"/>
            <wp:cNvGraphicFramePr/>
            <a:graphic>
              <a:graphicData uri="http://schemas.openxmlformats.org/drawingml/2006/picture">
                <pic:pic>
                  <pic:nvPicPr>
                    <pic:cNvPr id="14" name="IM 14"/>
                    <pic:cNvPicPr/>
                  </pic:nvPicPr>
                  <pic:blipFill>
                    <a:blip r:embed="rId11"/>
                    <a:stretch>
                      <a:fillRect/>
                    </a:stretch>
                  </pic:blipFill>
                  <pic:spPr>
                    <a:xfrm rot="0">
                      <a:off x="0" y="0"/>
                      <a:ext cx="2924555" cy="2653284"/>
                    </a:xfrm>
                    <a:prstGeom prst="rect">
                      <a:avLst/>
                    </a:prstGeom>
                  </pic:spPr>
                </pic:pic>
              </a:graphicData>
            </a:graphic>
          </wp:inline>
        </w:drawing>
      </w:r>
    </w:p>
    <w:p>
      <w:pPr>
        <w:ind w:left="3265"/>
        <w:spacing w:before="209"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图</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3"/>
        </w:rPr>
        <w:t>1-1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项目界址点坐标示意图</w:t>
      </w:r>
    </w:p>
    <w:p>
      <w:pPr>
        <w:ind w:left="4538"/>
        <w:spacing w:before="89"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0"/>
          <w:pgSz w:w="11907" w:h="16839"/>
          <w:pgMar w:top="1118" w:right="1387" w:bottom="400" w:left="1390" w:header="877" w:footer="0" w:gutter="0"/>
        </w:sectPr>
        <w:rPr>
          <w:rFonts w:ascii="FangSong" w:hAnsi="FangSong" w:eastAsia="FangSong" w:cs="FangSong"/>
          <w:sz w:val="18"/>
          <w:szCs w:val="18"/>
        </w:rPr>
      </w:pPr>
    </w:p>
    <w:p>
      <w:pPr>
        <w:pStyle w:val="BodyText"/>
        <w:spacing w:line="333" w:lineRule="auto"/>
        <w:rPr/>
      </w:pPr>
      <w:r/>
    </w:p>
    <w:p>
      <w:pPr>
        <w:ind w:left="511"/>
        <w:spacing w:before="78"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4</w:t>
      </w:r>
      <w:r>
        <w:rPr>
          <w:rFonts w:ascii="FangSong" w:hAnsi="FangSong" w:eastAsia="FangSong" w:cs="FangSong"/>
          <w:sz w:val="24"/>
          <w:szCs w:val="24"/>
          <w14:textOutline w14:w="4354" w14:cap="flat" w14:cmpd="sng">
            <w14:solidFill>
              <w14:srgbClr w14:val="000000"/>
            </w14:solidFill>
            <w14:prstDash w14:val="solid"/>
            <w14:miter w14:lim="10"/>
          </w14:textOutline>
        </w:rPr>
        <w:t>）建设性质</w:t>
      </w:r>
    </w:p>
    <w:p>
      <w:pPr>
        <w:ind w:left="524"/>
        <w:spacing w:before="187" w:line="218" w:lineRule="auto"/>
        <w:rPr>
          <w:rFonts w:ascii="FangSong" w:hAnsi="FangSong" w:eastAsia="FangSong" w:cs="FangSong"/>
          <w:sz w:val="24"/>
          <w:szCs w:val="24"/>
        </w:rPr>
      </w:pPr>
      <w:r>
        <w:rPr>
          <w:rFonts w:ascii="FangSong" w:hAnsi="FangSong" w:eastAsia="FangSong" w:cs="FangSong"/>
          <w:sz w:val="24"/>
          <w:szCs w:val="24"/>
          <w:spacing w:val="-4"/>
        </w:rPr>
        <w:t>新建</w:t>
      </w:r>
    </w:p>
    <w:p>
      <w:pPr>
        <w:ind w:left="51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5</w:t>
      </w:r>
      <w:r>
        <w:rPr>
          <w:rFonts w:ascii="FangSong" w:hAnsi="FangSong" w:eastAsia="FangSong" w:cs="FangSong"/>
          <w:sz w:val="24"/>
          <w:szCs w:val="24"/>
          <w14:textOutline w14:w="4354" w14:cap="flat" w14:cmpd="sng">
            <w14:solidFill>
              <w14:srgbClr w14:val="000000"/>
            </w14:solidFill>
            <w14:prstDash w14:val="solid"/>
            <w14:miter w14:lim="10"/>
          </w14:textOutline>
        </w:rPr>
        <w:t>）建设规模及内容</w:t>
      </w:r>
    </w:p>
    <w:p>
      <w:pPr>
        <w:ind w:left="38" w:firstLine="482"/>
        <w:spacing w:before="185" w:line="375" w:lineRule="auto"/>
        <w:jc w:val="both"/>
        <w:rPr>
          <w:rFonts w:ascii="FangSong" w:hAnsi="FangSong" w:eastAsia="FangSong" w:cs="FangSong"/>
          <w:sz w:val="24"/>
          <w:szCs w:val="24"/>
        </w:rPr>
      </w:pPr>
      <w:r>
        <w:rPr>
          <w:rFonts w:ascii="FangSong" w:hAnsi="FangSong" w:eastAsia="FangSong" w:cs="FangSong"/>
          <w:sz w:val="24"/>
          <w:szCs w:val="24"/>
          <w:spacing w:val="-6"/>
        </w:rPr>
        <w:t>项目永久征地面积为</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6"/>
        </w:rPr>
        <w:t>13934.30m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7"/>
        </w:rPr>
        <w:t>，建筑基底面积</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4855.01m</w:t>
      </w:r>
      <w:r>
        <w:rPr>
          <w:rFonts w:ascii="Times New Roman" w:hAnsi="Times New Roman" w:eastAsia="Times New Roman" w:cs="Times New Roman"/>
          <w:sz w:val="16"/>
          <w:szCs w:val="16"/>
          <w:spacing w:val="-7"/>
          <w:position w:val="8"/>
        </w:rPr>
        <w:t>2</w:t>
      </w:r>
      <w:r>
        <w:rPr>
          <w:rFonts w:ascii="FangSong" w:hAnsi="FangSong" w:eastAsia="FangSong" w:cs="FangSong"/>
          <w:sz w:val="24"/>
          <w:szCs w:val="24"/>
          <w:spacing w:val="-7"/>
        </w:rPr>
        <w:t>，总建筑面积</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42022.23m</w:t>
      </w:r>
      <w:r>
        <w:rPr>
          <w:rFonts w:ascii="Times New Roman" w:hAnsi="Times New Roman" w:eastAsia="Times New Roman" w:cs="Times New Roman"/>
          <w:sz w:val="16"/>
          <w:szCs w:val="16"/>
          <w:spacing w:val="-7"/>
          <w:position w:val="8"/>
        </w:rPr>
        <w:t>2</w:t>
      </w:r>
      <w:r>
        <w:rPr>
          <w:rFonts w:ascii="FangSong" w:hAnsi="FangSong" w:eastAsia="FangSong" w:cs="FangSong"/>
          <w:sz w:val="24"/>
          <w:szCs w:val="24"/>
          <w:spacing w:val="-7"/>
        </w:rPr>
        <w:t>，</w:t>
      </w:r>
      <w:r>
        <w:rPr>
          <w:rFonts w:ascii="FangSong" w:hAnsi="FangSong" w:eastAsia="FangSong" w:cs="FangSong"/>
          <w:sz w:val="24"/>
          <w:szCs w:val="24"/>
        </w:rPr>
        <w:t xml:space="preserve"> </w:t>
      </w:r>
      <w:r>
        <w:rPr>
          <w:rFonts w:ascii="FangSong" w:hAnsi="FangSong" w:eastAsia="FangSong" w:cs="FangSong"/>
          <w:sz w:val="24"/>
          <w:szCs w:val="24"/>
          <w:spacing w:val="-3"/>
        </w:rPr>
        <w:t>其中地上</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32589.44m</w:t>
      </w:r>
      <w:r>
        <w:rPr>
          <w:rFonts w:ascii="Times New Roman" w:hAnsi="Times New Roman" w:eastAsia="Times New Roman" w:cs="Times New Roman"/>
          <w:sz w:val="16"/>
          <w:szCs w:val="16"/>
          <w:spacing w:val="-3"/>
          <w:position w:val="9"/>
        </w:rPr>
        <w:t>2 </w:t>
      </w:r>
      <w:r>
        <w:rPr>
          <w:rFonts w:ascii="FangSong" w:hAnsi="FangSong" w:eastAsia="FangSong" w:cs="FangSong"/>
          <w:sz w:val="24"/>
          <w:szCs w:val="24"/>
          <w:spacing w:val="-3"/>
        </w:rPr>
        <w:t>，地下</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9432.79m</w:t>
      </w:r>
      <w:r>
        <w:rPr>
          <w:rFonts w:ascii="Times New Roman" w:hAnsi="Times New Roman" w:eastAsia="Times New Roman" w:cs="Times New Roman"/>
          <w:sz w:val="16"/>
          <w:szCs w:val="16"/>
          <w:spacing w:val="-3"/>
          <w:position w:val="9"/>
        </w:rPr>
        <w:t>2 </w:t>
      </w:r>
      <w:r>
        <w:rPr>
          <w:rFonts w:ascii="FangSong" w:hAnsi="FangSong" w:eastAsia="FangSong" w:cs="FangSong"/>
          <w:sz w:val="24"/>
          <w:szCs w:val="24"/>
          <w:spacing w:val="-3"/>
        </w:rPr>
        <w:t>，项目建筑密度</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34.84%</w:t>
      </w:r>
      <w:r>
        <w:rPr>
          <w:rFonts w:ascii="FangSong" w:hAnsi="FangSong" w:eastAsia="FangSong" w:cs="FangSong"/>
          <w:sz w:val="24"/>
          <w:szCs w:val="24"/>
          <w:spacing w:val="-3"/>
        </w:rPr>
        <w:t>，容积率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2.34</w:t>
      </w:r>
      <w:r>
        <w:rPr>
          <w:rFonts w:ascii="FangSong" w:hAnsi="FangSong" w:eastAsia="FangSong" w:cs="FangSong"/>
          <w:sz w:val="24"/>
          <w:szCs w:val="24"/>
          <w:spacing w:val="-3"/>
        </w:rPr>
        <w:t>，绿地率</w:t>
      </w:r>
    </w:p>
    <w:p>
      <w:pPr>
        <w:ind w:left="33"/>
        <w:spacing w:before="1" w:line="214" w:lineRule="auto"/>
        <w:rPr>
          <w:rFonts w:ascii="FangSong" w:hAnsi="FangSong" w:eastAsia="FangSong" w:cs="FangSong"/>
          <w:sz w:val="24"/>
          <w:szCs w:val="24"/>
        </w:rPr>
      </w:pPr>
      <w:r>
        <w:rPr>
          <w:rFonts w:ascii="Times New Roman" w:hAnsi="Times New Roman" w:eastAsia="Times New Roman" w:cs="Times New Roman"/>
          <w:sz w:val="24"/>
          <w:szCs w:val="24"/>
          <w:spacing w:val="-1"/>
        </w:rPr>
        <w:t>20.07%</w:t>
      </w:r>
      <w:r>
        <w:rPr>
          <w:rFonts w:ascii="FangSong" w:hAnsi="FangSong" w:eastAsia="FangSong" w:cs="FangSong"/>
          <w:sz w:val="24"/>
          <w:szCs w:val="24"/>
          <w:spacing w:val="-1"/>
        </w:rPr>
        <w:t>。</w:t>
      </w:r>
    </w:p>
    <w:p>
      <w:pPr>
        <w:ind w:left="528"/>
        <w:spacing w:before="148" w:line="469" w:lineRule="exact"/>
        <w:rPr>
          <w:rFonts w:ascii="FangSong" w:hAnsi="FangSong" w:eastAsia="FangSong" w:cs="FangSong"/>
          <w:sz w:val="24"/>
          <w:szCs w:val="24"/>
        </w:rPr>
      </w:pPr>
      <w:r>
        <w:rPr>
          <w:rFonts w:ascii="FangSong" w:hAnsi="FangSong" w:eastAsia="FangSong" w:cs="FangSong"/>
          <w:sz w:val="24"/>
          <w:szCs w:val="24"/>
          <w:spacing w:val="-4"/>
          <w:position w:val="17"/>
        </w:rPr>
        <w:t>主要建设</w:t>
      </w:r>
      <w:r>
        <w:rPr>
          <w:rFonts w:ascii="FangSong" w:hAnsi="FangSong" w:eastAsia="FangSong" w:cs="FangSong"/>
          <w:sz w:val="24"/>
          <w:szCs w:val="24"/>
          <w:spacing w:val="-14"/>
          <w:position w:val="17"/>
        </w:rPr>
        <w:t xml:space="preserve"> </w:t>
      </w:r>
      <w:r>
        <w:rPr>
          <w:rFonts w:ascii="Times New Roman" w:hAnsi="Times New Roman" w:eastAsia="Times New Roman" w:cs="Times New Roman"/>
          <w:sz w:val="24"/>
          <w:szCs w:val="24"/>
          <w:spacing w:val="-4"/>
          <w:position w:val="17"/>
        </w:rPr>
        <w:t>2</w:t>
      </w:r>
      <w:r>
        <w:rPr>
          <w:rFonts w:ascii="Times New Roman" w:hAnsi="Times New Roman" w:eastAsia="Times New Roman" w:cs="Times New Roman"/>
          <w:sz w:val="24"/>
          <w:szCs w:val="24"/>
          <w:spacing w:val="42"/>
          <w:position w:val="17"/>
        </w:rPr>
        <w:t xml:space="preserve"> </w:t>
      </w:r>
      <w:r>
        <w:rPr>
          <w:rFonts w:ascii="FangSong" w:hAnsi="FangSong" w:eastAsia="FangSong" w:cs="FangSong"/>
          <w:sz w:val="24"/>
          <w:szCs w:val="24"/>
          <w:spacing w:val="-4"/>
          <w:position w:val="17"/>
        </w:rPr>
        <w:t>栋</w:t>
      </w:r>
      <w:r>
        <w:rPr>
          <w:rFonts w:ascii="FangSong" w:hAnsi="FangSong" w:eastAsia="FangSong" w:cs="FangSong"/>
          <w:sz w:val="24"/>
          <w:szCs w:val="24"/>
          <w:spacing w:val="-4"/>
          <w:position w:val="17"/>
        </w:rPr>
        <w:t xml:space="preserve"> </w:t>
      </w:r>
      <w:r>
        <w:rPr>
          <w:rFonts w:ascii="Times New Roman" w:hAnsi="Times New Roman" w:eastAsia="Times New Roman" w:cs="Times New Roman"/>
          <w:sz w:val="24"/>
          <w:szCs w:val="24"/>
          <w:spacing w:val="-4"/>
          <w:position w:val="17"/>
        </w:rPr>
        <w:t>10</w:t>
      </w:r>
      <w:r>
        <w:rPr>
          <w:rFonts w:ascii="Times New Roman" w:hAnsi="Times New Roman" w:eastAsia="Times New Roman" w:cs="Times New Roman"/>
          <w:sz w:val="24"/>
          <w:szCs w:val="24"/>
          <w:spacing w:val="44"/>
          <w:position w:val="17"/>
        </w:rPr>
        <w:t xml:space="preserve"> </w:t>
      </w:r>
      <w:r>
        <w:rPr>
          <w:rFonts w:ascii="FangSong" w:hAnsi="FangSong" w:eastAsia="FangSong" w:cs="FangSong"/>
          <w:sz w:val="24"/>
          <w:szCs w:val="24"/>
          <w:spacing w:val="-4"/>
          <w:position w:val="17"/>
        </w:rPr>
        <w:t>层办公楼和</w:t>
      </w:r>
      <w:r>
        <w:rPr>
          <w:rFonts w:ascii="FangSong" w:hAnsi="FangSong" w:eastAsia="FangSong" w:cs="FangSong"/>
          <w:sz w:val="24"/>
          <w:szCs w:val="24"/>
          <w:spacing w:val="-26"/>
          <w:position w:val="17"/>
        </w:rPr>
        <w:t xml:space="preserve"> </w:t>
      </w:r>
      <w:r>
        <w:rPr>
          <w:rFonts w:ascii="Times New Roman" w:hAnsi="Times New Roman" w:eastAsia="Times New Roman" w:cs="Times New Roman"/>
          <w:sz w:val="24"/>
          <w:szCs w:val="24"/>
          <w:spacing w:val="-4"/>
          <w:position w:val="17"/>
        </w:rPr>
        <w:t>2-4</w:t>
      </w:r>
      <w:r>
        <w:rPr>
          <w:rFonts w:ascii="Times New Roman" w:hAnsi="Times New Roman" w:eastAsia="Times New Roman" w:cs="Times New Roman"/>
          <w:sz w:val="24"/>
          <w:szCs w:val="24"/>
          <w:spacing w:val="44"/>
          <w:position w:val="17"/>
        </w:rPr>
        <w:t xml:space="preserve"> </w:t>
      </w:r>
      <w:r>
        <w:rPr>
          <w:rFonts w:ascii="FangSong" w:hAnsi="FangSong" w:eastAsia="FangSong" w:cs="FangSong"/>
          <w:sz w:val="24"/>
          <w:szCs w:val="24"/>
          <w:spacing w:val="-4"/>
          <w:position w:val="17"/>
        </w:rPr>
        <w:t>层裙楼、</w:t>
      </w:r>
      <w:r>
        <w:rPr>
          <w:rFonts w:ascii="Times New Roman" w:hAnsi="Times New Roman" w:eastAsia="Times New Roman" w:cs="Times New Roman"/>
          <w:sz w:val="24"/>
          <w:szCs w:val="24"/>
          <w:spacing w:val="-4"/>
          <w:position w:val="17"/>
        </w:rPr>
        <w:t>-</w:t>
      </w:r>
      <w:r>
        <w:rPr>
          <w:rFonts w:ascii="Times New Roman" w:hAnsi="Times New Roman" w:eastAsia="Times New Roman" w:cs="Times New Roman"/>
          <w:sz w:val="24"/>
          <w:szCs w:val="24"/>
          <w:spacing w:val="-33"/>
          <w:position w:val="17"/>
        </w:rPr>
        <w:t xml:space="preserve"> </w:t>
      </w:r>
      <w:r>
        <w:rPr>
          <w:rFonts w:ascii="Times New Roman" w:hAnsi="Times New Roman" w:eastAsia="Times New Roman" w:cs="Times New Roman"/>
          <w:sz w:val="24"/>
          <w:szCs w:val="24"/>
          <w:spacing w:val="-4"/>
          <w:position w:val="17"/>
        </w:rPr>
        <w:t>1F</w:t>
      </w:r>
      <w:r>
        <w:rPr>
          <w:rFonts w:ascii="Times New Roman" w:hAnsi="Times New Roman" w:eastAsia="Times New Roman" w:cs="Times New Roman"/>
          <w:sz w:val="24"/>
          <w:szCs w:val="24"/>
          <w:spacing w:val="35"/>
          <w:position w:val="17"/>
        </w:rPr>
        <w:t xml:space="preserve"> </w:t>
      </w:r>
      <w:r>
        <w:rPr>
          <w:rFonts w:ascii="FangSong" w:hAnsi="FangSong" w:eastAsia="FangSong" w:cs="FangSong"/>
          <w:sz w:val="24"/>
          <w:szCs w:val="24"/>
          <w:spacing w:val="-4"/>
          <w:position w:val="17"/>
        </w:rPr>
        <w:t>地下车库及道路、绿化等配套设施</w:t>
      </w:r>
    </w:p>
    <w:p>
      <w:pPr>
        <w:ind w:left="49"/>
        <w:spacing w:line="219" w:lineRule="auto"/>
        <w:rPr>
          <w:rFonts w:ascii="FangSong" w:hAnsi="FangSong" w:eastAsia="FangSong" w:cs="FangSong"/>
          <w:sz w:val="24"/>
          <w:szCs w:val="24"/>
        </w:rPr>
      </w:pPr>
      <w:r>
        <w:rPr>
          <w:rFonts w:ascii="FangSong" w:hAnsi="FangSong" w:eastAsia="FangSong" w:cs="FangSong"/>
          <w:sz w:val="24"/>
          <w:szCs w:val="24"/>
          <w:spacing w:val="-11"/>
        </w:rPr>
        <w:t>等。</w:t>
      </w:r>
    </w:p>
    <w:p>
      <w:pPr>
        <w:ind w:left="511"/>
        <w:spacing w:before="183"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w:t>
      </w:r>
      <w:r>
        <w:rPr>
          <w:rFonts w:ascii="Times New Roman" w:hAnsi="Times New Roman" w:eastAsia="Times New Roman" w:cs="Times New Roman"/>
          <w:sz w:val="24"/>
          <w:szCs w:val="24"/>
          <w:b/>
          <w:bCs/>
          <w:spacing w:val="-4"/>
        </w:rPr>
        <w:t>6</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）工期</w:t>
      </w:r>
    </w:p>
    <w:p>
      <w:pPr>
        <w:ind w:left="526"/>
        <w:spacing w:before="183" w:line="468" w:lineRule="exact"/>
        <w:rPr>
          <w:rFonts w:ascii="FangSong" w:hAnsi="FangSong" w:eastAsia="FangSong" w:cs="FangSong"/>
          <w:sz w:val="24"/>
          <w:szCs w:val="24"/>
        </w:rPr>
      </w:pPr>
      <w:r>
        <w:rPr>
          <w:rFonts w:ascii="FangSong" w:hAnsi="FangSong" w:eastAsia="FangSong" w:cs="FangSong"/>
          <w:sz w:val="24"/>
          <w:szCs w:val="24"/>
          <w:spacing w:val="-5"/>
          <w:position w:val="17"/>
        </w:rPr>
        <w:t>工程于</w:t>
      </w:r>
      <w:r>
        <w:rPr>
          <w:rFonts w:ascii="FangSong" w:hAnsi="FangSong" w:eastAsia="FangSong" w:cs="FangSong"/>
          <w:sz w:val="24"/>
          <w:szCs w:val="24"/>
          <w:spacing w:val="-55"/>
          <w:position w:val="17"/>
        </w:rPr>
        <w:t xml:space="preserve"> </w:t>
      </w:r>
      <w:r>
        <w:rPr>
          <w:rFonts w:ascii="Times New Roman" w:hAnsi="Times New Roman" w:eastAsia="Times New Roman" w:cs="Times New Roman"/>
          <w:sz w:val="24"/>
          <w:szCs w:val="24"/>
          <w:spacing w:val="-5"/>
          <w:position w:val="17"/>
        </w:rPr>
        <w:t>2023 </w:t>
      </w:r>
      <w:r>
        <w:rPr>
          <w:rFonts w:ascii="FangSong" w:hAnsi="FangSong" w:eastAsia="FangSong" w:cs="FangSong"/>
          <w:sz w:val="24"/>
          <w:szCs w:val="24"/>
          <w:spacing w:val="-5"/>
          <w:position w:val="17"/>
        </w:rPr>
        <w:t>年</w:t>
      </w:r>
      <w:r>
        <w:rPr>
          <w:rFonts w:ascii="FangSong" w:hAnsi="FangSong" w:eastAsia="FangSong" w:cs="FangSong"/>
          <w:sz w:val="24"/>
          <w:szCs w:val="24"/>
          <w:spacing w:val="-32"/>
          <w:position w:val="17"/>
        </w:rPr>
        <w:t xml:space="preserve"> </w:t>
      </w:r>
      <w:r>
        <w:rPr>
          <w:rFonts w:ascii="Times New Roman" w:hAnsi="Times New Roman" w:eastAsia="Times New Roman" w:cs="Times New Roman"/>
          <w:sz w:val="24"/>
          <w:szCs w:val="24"/>
          <w:spacing w:val="-5"/>
          <w:position w:val="17"/>
        </w:rPr>
        <w:t>12</w:t>
      </w:r>
      <w:r>
        <w:rPr>
          <w:rFonts w:ascii="Times New Roman" w:hAnsi="Times New Roman" w:eastAsia="Times New Roman" w:cs="Times New Roman"/>
          <w:sz w:val="24"/>
          <w:szCs w:val="24"/>
          <w:spacing w:val="22"/>
          <w:w w:val="101"/>
          <w:position w:val="17"/>
        </w:rPr>
        <w:t xml:space="preserve"> </w:t>
      </w:r>
      <w:r>
        <w:rPr>
          <w:rFonts w:ascii="FangSong" w:hAnsi="FangSong" w:eastAsia="FangSong" w:cs="FangSong"/>
          <w:sz w:val="24"/>
          <w:szCs w:val="24"/>
          <w:spacing w:val="-5"/>
          <w:position w:val="17"/>
        </w:rPr>
        <w:t>月开工，计划</w:t>
      </w:r>
      <w:r>
        <w:rPr>
          <w:rFonts w:ascii="FangSong" w:hAnsi="FangSong" w:eastAsia="FangSong" w:cs="FangSong"/>
          <w:sz w:val="24"/>
          <w:szCs w:val="24"/>
          <w:spacing w:val="-55"/>
          <w:position w:val="17"/>
        </w:rPr>
        <w:t xml:space="preserve"> </w:t>
      </w:r>
      <w:r>
        <w:rPr>
          <w:rFonts w:ascii="Times New Roman" w:hAnsi="Times New Roman" w:eastAsia="Times New Roman" w:cs="Times New Roman"/>
          <w:sz w:val="24"/>
          <w:szCs w:val="24"/>
          <w:spacing w:val="-5"/>
          <w:position w:val="17"/>
        </w:rPr>
        <w:t>20</w:t>
      </w:r>
      <w:r>
        <w:rPr>
          <w:rFonts w:ascii="Times New Roman" w:hAnsi="Times New Roman" w:eastAsia="Times New Roman" w:cs="Times New Roman"/>
          <w:sz w:val="24"/>
          <w:szCs w:val="24"/>
          <w:spacing w:val="-6"/>
          <w:position w:val="17"/>
        </w:rPr>
        <w:t>24 </w:t>
      </w:r>
      <w:r>
        <w:rPr>
          <w:rFonts w:ascii="FangSong" w:hAnsi="FangSong" w:eastAsia="FangSong" w:cs="FangSong"/>
          <w:sz w:val="24"/>
          <w:szCs w:val="24"/>
          <w:spacing w:val="-6"/>
          <w:position w:val="17"/>
        </w:rPr>
        <w:t>年</w:t>
      </w:r>
      <w:r>
        <w:rPr>
          <w:rFonts w:ascii="FangSong" w:hAnsi="FangSong" w:eastAsia="FangSong" w:cs="FangSong"/>
          <w:sz w:val="24"/>
          <w:szCs w:val="24"/>
          <w:spacing w:val="-32"/>
          <w:position w:val="17"/>
        </w:rPr>
        <w:t xml:space="preserve"> </w:t>
      </w:r>
      <w:r>
        <w:rPr>
          <w:rFonts w:ascii="Times New Roman" w:hAnsi="Times New Roman" w:eastAsia="Times New Roman" w:cs="Times New Roman"/>
          <w:sz w:val="24"/>
          <w:szCs w:val="24"/>
          <w:spacing w:val="-6"/>
          <w:position w:val="17"/>
        </w:rPr>
        <w:t>12</w:t>
      </w:r>
      <w:r>
        <w:rPr>
          <w:rFonts w:ascii="Times New Roman" w:hAnsi="Times New Roman" w:eastAsia="Times New Roman" w:cs="Times New Roman"/>
          <w:sz w:val="24"/>
          <w:szCs w:val="24"/>
          <w:spacing w:val="22"/>
          <w:position w:val="17"/>
        </w:rPr>
        <w:t xml:space="preserve"> </w:t>
      </w:r>
      <w:r>
        <w:rPr>
          <w:rFonts w:ascii="FangSong" w:hAnsi="FangSong" w:eastAsia="FangSong" w:cs="FangSong"/>
          <w:sz w:val="24"/>
          <w:szCs w:val="24"/>
          <w:spacing w:val="-6"/>
          <w:position w:val="17"/>
        </w:rPr>
        <w:t>月完工，总工期</w:t>
      </w:r>
      <w:r>
        <w:rPr>
          <w:rFonts w:ascii="FangSong" w:hAnsi="FangSong" w:eastAsia="FangSong" w:cs="FangSong"/>
          <w:sz w:val="24"/>
          <w:szCs w:val="24"/>
          <w:spacing w:val="-6"/>
          <w:position w:val="17"/>
        </w:rPr>
        <w:t xml:space="preserve"> </w:t>
      </w:r>
      <w:r>
        <w:rPr>
          <w:rFonts w:ascii="Times New Roman" w:hAnsi="Times New Roman" w:eastAsia="Times New Roman" w:cs="Times New Roman"/>
          <w:sz w:val="24"/>
          <w:szCs w:val="24"/>
          <w:spacing w:val="-6"/>
          <w:position w:val="17"/>
        </w:rPr>
        <w:t>13 </w:t>
      </w:r>
      <w:r>
        <w:rPr>
          <w:rFonts w:ascii="FangSong" w:hAnsi="FangSong" w:eastAsia="FangSong" w:cs="FangSong"/>
          <w:sz w:val="24"/>
          <w:szCs w:val="24"/>
          <w:spacing w:val="-6"/>
          <w:position w:val="17"/>
        </w:rPr>
        <w:t>个月。</w:t>
      </w:r>
    </w:p>
    <w:p>
      <w:pPr>
        <w:ind w:left="521"/>
        <w:spacing w:before="1" w:line="216" w:lineRule="auto"/>
        <w:rPr>
          <w:rFonts w:ascii="FangSong" w:hAnsi="FangSong" w:eastAsia="FangSong" w:cs="FangSong"/>
          <w:sz w:val="24"/>
          <w:szCs w:val="24"/>
        </w:rPr>
      </w:pPr>
      <w:r>
        <w:rPr>
          <w:rFonts w:ascii="FangSong" w:hAnsi="FangSong" w:eastAsia="FangSong" w:cs="FangSong"/>
          <w:sz w:val="24"/>
          <w:szCs w:val="24"/>
          <w:spacing w:val="-3"/>
        </w:rPr>
        <w:t>项目技术经济表详见表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1-2</w:t>
      </w:r>
      <w:r>
        <w:rPr>
          <w:rFonts w:ascii="FangSong" w:hAnsi="FangSong" w:eastAsia="FangSong" w:cs="FangSong"/>
          <w:sz w:val="24"/>
          <w:szCs w:val="24"/>
          <w:spacing w:val="-3"/>
        </w:rPr>
        <w:t>。</w:t>
      </w:r>
    </w:p>
    <w:p>
      <w:pPr>
        <w:ind w:left="3590"/>
        <w:spacing w:before="12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表</w:t>
      </w:r>
      <w:r>
        <w:rPr>
          <w:rFonts w:ascii="FangSong" w:hAnsi="FangSong" w:eastAsia="FangSong" w:cs="FangSong"/>
          <w:sz w:val="21"/>
          <w:szCs w:val="21"/>
          <w:spacing w:val="-30"/>
        </w:rPr>
        <w:t xml:space="preserve"> </w:t>
      </w:r>
      <w:r>
        <w:rPr>
          <w:rFonts w:ascii="Times New Roman" w:hAnsi="Times New Roman" w:eastAsia="Times New Roman" w:cs="Times New Roman"/>
          <w:sz w:val="21"/>
          <w:szCs w:val="21"/>
          <w:b/>
          <w:bCs/>
          <w:spacing w:val="-1"/>
        </w:rPr>
        <w:t>1-2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项目技术经济表</w:t>
      </w:r>
    </w:p>
    <w:p>
      <w:pPr>
        <w:spacing w:line="145" w:lineRule="auto"/>
        <w:rPr>
          <w:rFonts w:ascii="Arial"/>
          <w:sz w:val="2"/>
        </w:rPr>
      </w:pPr>
      <w:r>
        <w:rPr>
          <w:rFonts w:ascii="Arial"/>
          <w:sz w:val="2"/>
        </w:rPr>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4676"/>
        <w:gridCol w:w="2126"/>
        <w:gridCol w:w="1413"/>
      </w:tblGrid>
      <w:tr>
        <w:trPr>
          <w:trHeight w:val="321" w:hRule="atLeast"/>
        </w:trPr>
        <w:tc>
          <w:tcPr>
            <w:tcW w:w="5527" w:type="dxa"/>
            <w:vAlign w:val="top"/>
            <w:gridSpan w:val="2"/>
          </w:tcPr>
          <w:p>
            <w:pPr>
              <w:ind w:left="2556"/>
              <w:spacing w:before="55" w:line="218" w:lineRule="auto"/>
              <w:rPr>
                <w:rFonts w:ascii="FangSong" w:hAnsi="FangSong" w:eastAsia="FangSong" w:cs="FangSong"/>
                <w:sz w:val="21"/>
                <w:szCs w:val="21"/>
              </w:rPr>
            </w:pPr>
            <w:r>
              <w:rPr>
                <w:rFonts w:ascii="FangSong" w:hAnsi="FangSong" w:eastAsia="FangSong" w:cs="FangSong"/>
                <w:sz w:val="21"/>
                <w:szCs w:val="21"/>
                <w:spacing w:val="-1"/>
              </w:rPr>
              <w:t>名称</w:t>
            </w:r>
          </w:p>
        </w:tc>
        <w:tc>
          <w:tcPr>
            <w:tcW w:w="2126" w:type="dxa"/>
            <w:vAlign w:val="top"/>
          </w:tcPr>
          <w:p>
            <w:pPr>
              <w:ind w:left="859"/>
              <w:spacing w:before="55" w:line="220" w:lineRule="auto"/>
              <w:rPr>
                <w:rFonts w:ascii="FangSong" w:hAnsi="FangSong" w:eastAsia="FangSong" w:cs="FangSong"/>
                <w:sz w:val="21"/>
                <w:szCs w:val="21"/>
              </w:rPr>
            </w:pPr>
            <w:r>
              <w:rPr>
                <w:rFonts w:ascii="FangSong" w:hAnsi="FangSong" w:eastAsia="FangSong" w:cs="FangSong"/>
                <w:sz w:val="21"/>
                <w:szCs w:val="21"/>
                <w:spacing w:val="-3"/>
              </w:rPr>
              <w:t>数值</w:t>
            </w:r>
          </w:p>
        </w:tc>
        <w:tc>
          <w:tcPr>
            <w:tcW w:w="1413" w:type="dxa"/>
            <w:vAlign w:val="top"/>
          </w:tcPr>
          <w:p>
            <w:pPr>
              <w:ind w:left="497"/>
              <w:spacing w:before="56" w:line="221"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316" w:hRule="atLeast"/>
        </w:trPr>
        <w:tc>
          <w:tcPr>
            <w:tcW w:w="5527" w:type="dxa"/>
            <w:vAlign w:val="top"/>
            <w:gridSpan w:val="2"/>
          </w:tcPr>
          <w:p>
            <w:pPr>
              <w:ind w:left="1944"/>
              <w:spacing w:before="52" w:line="169" w:lineRule="auto"/>
              <w:rPr>
                <w:rFonts w:ascii="FangSong" w:hAnsi="FangSong" w:eastAsia="FangSong" w:cs="FangSong"/>
                <w:sz w:val="21"/>
                <w:szCs w:val="21"/>
              </w:rPr>
            </w:pPr>
            <w:r>
              <w:rPr>
                <w:rFonts w:ascii="FangSong" w:hAnsi="FangSong" w:eastAsia="FangSong" w:cs="FangSong"/>
                <w:sz w:val="21"/>
                <w:szCs w:val="21"/>
                <w:spacing w:val="-11"/>
              </w:rPr>
              <w:t>总用地面积（</w:t>
            </w:r>
            <w:r>
              <w:rPr>
                <w:rFonts w:ascii="Microsoft YaHei" w:hAnsi="Microsoft YaHei" w:eastAsia="Microsoft YaHei" w:cs="Microsoft YaHei"/>
                <w:sz w:val="21"/>
                <w:szCs w:val="21"/>
                <w:spacing w:val="-11"/>
              </w:rPr>
              <w:t>㎡</w:t>
            </w:r>
            <w:r>
              <w:rPr>
                <w:rFonts w:ascii="Microsoft YaHei" w:hAnsi="Microsoft YaHei" w:eastAsia="Microsoft YaHei" w:cs="Microsoft YaHei"/>
                <w:sz w:val="21"/>
                <w:szCs w:val="21"/>
                <w:spacing w:val="31"/>
                <w:w w:val="101"/>
              </w:rPr>
              <w:t xml:space="preserve"> </w:t>
            </w:r>
            <w:r>
              <w:rPr>
                <w:rFonts w:ascii="FangSong" w:hAnsi="FangSong" w:eastAsia="FangSong" w:cs="FangSong"/>
                <w:sz w:val="21"/>
                <w:szCs w:val="21"/>
                <w:spacing w:val="-11"/>
              </w:rPr>
              <w:t>）</w:t>
            </w:r>
          </w:p>
        </w:tc>
        <w:tc>
          <w:tcPr>
            <w:tcW w:w="2126" w:type="dxa"/>
            <w:vAlign w:val="top"/>
          </w:tcPr>
          <w:p>
            <w:pPr>
              <w:ind w:left="68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13934.30</w:t>
            </w:r>
          </w:p>
        </w:tc>
        <w:tc>
          <w:tcPr>
            <w:tcW w:w="1413" w:type="dxa"/>
            <w:vAlign w:val="top"/>
          </w:tcPr>
          <w:p>
            <w:pPr>
              <w:rPr>
                <w:rFonts w:ascii="Arial"/>
                <w:sz w:val="21"/>
              </w:rPr>
            </w:pPr>
            <w:r/>
          </w:p>
        </w:tc>
      </w:tr>
      <w:tr>
        <w:trPr>
          <w:trHeight w:val="316" w:hRule="atLeast"/>
        </w:trPr>
        <w:tc>
          <w:tcPr>
            <w:tcW w:w="5527" w:type="dxa"/>
            <w:vAlign w:val="top"/>
            <w:gridSpan w:val="2"/>
          </w:tcPr>
          <w:p>
            <w:pPr>
              <w:ind w:left="2457"/>
              <w:spacing w:before="52" w:line="220" w:lineRule="auto"/>
              <w:rPr>
                <w:rFonts w:ascii="FangSong" w:hAnsi="FangSong" w:eastAsia="FangSong" w:cs="FangSong"/>
                <w:sz w:val="21"/>
                <w:szCs w:val="21"/>
              </w:rPr>
            </w:pPr>
            <w:r>
              <w:rPr>
                <w:rFonts w:ascii="FangSong" w:hAnsi="FangSong" w:eastAsia="FangSong" w:cs="FangSong"/>
                <w:sz w:val="21"/>
                <w:szCs w:val="21"/>
                <w:spacing w:val="-2"/>
              </w:rPr>
              <w:t>容积率</w:t>
            </w:r>
          </w:p>
        </w:tc>
        <w:tc>
          <w:tcPr>
            <w:tcW w:w="2126" w:type="dxa"/>
            <w:vAlign w:val="top"/>
          </w:tcPr>
          <w:p>
            <w:pPr>
              <w:ind w:left="87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2.34</w:t>
            </w:r>
          </w:p>
        </w:tc>
        <w:tc>
          <w:tcPr>
            <w:tcW w:w="1413" w:type="dxa"/>
            <w:vAlign w:val="top"/>
          </w:tcPr>
          <w:p>
            <w:pPr>
              <w:rPr>
                <w:rFonts w:ascii="Arial"/>
                <w:sz w:val="21"/>
              </w:rPr>
            </w:pPr>
            <w:r/>
          </w:p>
        </w:tc>
      </w:tr>
      <w:tr>
        <w:trPr>
          <w:trHeight w:val="317" w:hRule="atLeast"/>
        </w:trPr>
        <w:tc>
          <w:tcPr>
            <w:tcW w:w="5527" w:type="dxa"/>
            <w:vAlign w:val="top"/>
            <w:gridSpan w:val="2"/>
          </w:tcPr>
          <w:p>
            <w:pPr>
              <w:ind w:left="1944"/>
              <w:spacing w:before="53" w:line="169" w:lineRule="auto"/>
              <w:rPr>
                <w:rFonts w:ascii="FangSong" w:hAnsi="FangSong" w:eastAsia="FangSong" w:cs="FangSong"/>
                <w:sz w:val="21"/>
                <w:szCs w:val="21"/>
              </w:rPr>
            </w:pPr>
            <w:r>
              <w:rPr>
                <w:rFonts w:ascii="FangSong" w:hAnsi="FangSong" w:eastAsia="FangSong" w:cs="FangSong"/>
                <w:sz w:val="21"/>
                <w:szCs w:val="21"/>
                <w:spacing w:val="-11"/>
              </w:rPr>
              <w:t>总建筑面积（</w:t>
            </w:r>
            <w:r>
              <w:rPr>
                <w:rFonts w:ascii="Microsoft YaHei" w:hAnsi="Microsoft YaHei" w:eastAsia="Microsoft YaHei" w:cs="Microsoft YaHei"/>
                <w:sz w:val="21"/>
                <w:szCs w:val="21"/>
                <w:spacing w:val="-11"/>
              </w:rPr>
              <w:t>㎡</w:t>
            </w:r>
            <w:r>
              <w:rPr>
                <w:rFonts w:ascii="Microsoft YaHei" w:hAnsi="Microsoft YaHei" w:eastAsia="Microsoft YaHei" w:cs="Microsoft YaHei"/>
                <w:sz w:val="21"/>
                <w:szCs w:val="21"/>
                <w:spacing w:val="31"/>
                <w:w w:val="101"/>
              </w:rPr>
              <w:t xml:space="preserve"> </w:t>
            </w:r>
            <w:r>
              <w:rPr>
                <w:rFonts w:ascii="FangSong" w:hAnsi="FangSong" w:eastAsia="FangSong" w:cs="FangSong"/>
                <w:sz w:val="21"/>
                <w:szCs w:val="21"/>
                <w:spacing w:val="-11"/>
              </w:rPr>
              <w:t>）</w:t>
            </w:r>
          </w:p>
        </w:tc>
        <w:tc>
          <w:tcPr>
            <w:tcW w:w="2126" w:type="dxa"/>
            <w:vAlign w:val="top"/>
          </w:tcPr>
          <w:p>
            <w:pPr>
              <w:ind w:left="66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42022.23</w:t>
            </w:r>
          </w:p>
        </w:tc>
        <w:tc>
          <w:tcPr>
            <w:tcW w:w="1413" w:type="dxa"/>
            <w:vAlign w:val="top"/>
          </w:tcPr>
          <w:p>
            <w:pPr>
              <w:rPr>
                <w:rFonts w:ascii="Arial"/>
                <w:sz w:val="21"/>
              </w:rPr>
            </w:pPr>
            <w:r/>
          </w:p>
        </w:tc>
      </w:tr>
      <w:tr>
        <w:trPr>
          <w:trHeight w:val="319" w:hRule="atLeast"/>
        </w:trPr>
        <w:tc>
          <w:tcPr>
            <w:tcW w:w="851" w:type="dxa"/>
            <w:vAlign w:val="top"/>
            <w:vMerge w:val="restart"/>
            <w:tcBorders>
              <w:bottom w:val="nil"/>
            </w:tcBorders>
          </w:tcPr>
          <w:p>
            <w:pPr>
              <w:ind w:left="219"/>
              <w:spacing w:before="216" w:line="219" w:lineRule="auto"/>
              <w:rPr>
                <w:rFonts w:ascii="FangSong" w:hAnsi="FangSong" w:eastAsia="FangSong" w:cs="FangSong"/>
                <w:sz w:val="21"/>
                <w:szCs w:val="21"/>
              </w:rPr>
            </w:pPr>
            <w:r>
              <w:rPr>
                <w:rFonts w:ascii="FangSong" w:hAnsi="FangSong" w:eastAsia="FangSong" w:cs="FangSong"/>
                <w:sz w:val="21"/>
                <w:szCs w:val="21"/>
                <w:spacing w:val="-2"/>
              </w:rPr>
              <w:t>其中</w:t>
            </w:r>
          </w:p>
        </w:tc>
        <w:tc>
          <w:tcPr>
            <w:tcW w:w="4676" w:type="dxa"/>
            <w:vAlign w:val="top"/>
          </w:tcPr>
          <w:p>
            <w:pPr>
              <w:ind w:left="1284"/>
              <w:spacing w:before="55" w:line="169" w:lineRule="auto"/>
              <w:rPr>
                <w:rFonts w:ascii="FangSong" w:hAnsi="FangSong" w:eastAsia="FangSong" w:cs="FangSong"/>
                <w:sz w:val="21"/>
                <w:szCs w:val="21"/>
              </w:rPr>
            </w:pPr>
            <w:r>
              <w:rPr>
                <w:rFonts w:ascii="FangSong" w:hAnsi="FangSong" w:eastAsia="FangSong" w:cs="FangSong"/>
                <w:sz w:val="21"/>
                <w:szCs w:val="21"/>
                <w:spacing w:val="-7"/>
              </w:rPr>
              <w:t>地上建筑总面积（</w:t>
            </w:r>
            <w:r>
              <w:rPr>
                <w:rFonts w:ascii="Microsoft YaHei" w:hAnsi="Microsoft YaHei" w:eastAsia="Microsoft YaHei" w:cs="Microsoft YaHei"/>
                <w:sz w:val="21"/>
                <w:szCs w:val="21"/>
                <w:spacing w:val="-7"/>
              </w:rPr>
              <w:t>㎡</w:t>
            </w:r>
            <w:r>
              <w:rPr>
                <w:rFonts w:ascii="Microsoft YaHei" w:hAnsi="Microsoft YaHei" w:eastAsia="Microsoft YaHei" w:cs="Microsoft YaHei"/>
                <w:sz w:val="21"/>
                <w:szCs w:val="21"/>
                <w:spacing w:val="29"/>
              </w:rPr>
              <w:t xml:space="preserve"> </w:t>
            </w:r>
            <w:r>
              <w:rPr>
                <w:rFonts w:ascii="FangSong" w:hAnsi="FangSong" w:eastAsia="FangSong" w:cs="FangSong"/>
                <w:sz w:val="21"/>
                <w:szCs w:val="21"/>
                <w:spacing w:val="-7"/>
              </w:rPr>
              <w:t>）</w:t>
            </w:r>
          </w:p>
        </w:tc>
        <w:tc>
          <w:tcPr>
            <w:tcW w:w="2126" w:type="dxa"/>
            <w:vAlign w:val="top"/>
          </w:tcPr>
          <w:p>
            <w:pPr>
              <w:ind w:left="66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32589.44</w:t>
            </w:r>
          </w:p>
        </w:tc>
        <w:tc>
          <w:tcPr>
            <w:tcW w:w="1413" w:type="dxa"/>
            <w:vAlign w:val="top"/>
          </w:tcPr>
          <w:p>
            <w:pPr>
              <w:rPr>
                <w:rFonts w:ascii="Arial"/>
                <w:sz w:val="21"/>
              </w:rPr>
            </w:pPr>
            <w:r/>
          </w:p>
        </w:tc>
      </w:tr>
      <w:tr>
        <w:trPr>
          <w:trHeight w:val="316" w:hRule="atLeast"/>
        </w:trPr>
        <w:tc>
          <w:tcPr>
            <w:tcW w:w="851" w:type="dxa"/>
            <w:vAlign w:val="top"/>
            <w:vMerge w:val="continue"/>
            <w:tcBorders>
              <w:top w:val="nil"/>
            </w:tcBorders>
          </w:tcPr>
          <w:p>
            <w:pPr>
              <w:rPr>
                <w:rFonts w:ascii="Arial"/>
                <w:sz w:val="21"/>
              </w:rPr>
            </w:pPr>
            <w:r/>
          </w:p>
        </w:tc>
        <w:tc>
          <w:tcPr>
            <w:tcW w:w="4676" w:type="dxa"/>
            <w:vAlign w:val="top"/>
          </w:tcPr>
          <w:p>
            <w:pPr>
              <w:ind w:left="1284"/>
              <w:spacing w:before="52" w:line="169" w:lineRule="auto"/>
              <w:rPr>
                <w:rFonts w:ascii="FangSong" w:hAnsi="FangSong" w:eastAsia="FangSong" w:cs="FangSong"/>
                <w:sz w:val="21"/>
                <w:szCs w:val="21"/>
              </w:rPr>
            </w:pPr>
            <w:r>
              <w:rPr>
                <w:rFonts w:ascii="FangSong" w:hAnsi="FangSong" w:eastAsia="FangSong" w:cs="FangSong"/>
                <w:sz w:val="21"/>
                <w:szCs w:val="21"/>
                <w:spacing w:val="-7"/>
              </w:rPr>
              <w:t>地下建筑总面积（</w:t>
            </w:r>
            <w:r>
              <w:rPr>
                <w:rFonts w:ascii="Microsoft YaHei" w:hAnsi="Microsoft YaHei" w:eastAsia="Microsoft YaHei" w:cs="Microsoft YaHei"/>
                <w:sz w:val="21"/>
                <w:szCs w:val="21"/>
                <w:spacing w:val="-7"/>
              </w:rPr>
              <w:t>㎡</w:t>
            </w:r>
            <w:r>
              <w:rPr>
                <w:rFonts w:ascii="Microsoft YaHei" w:hAnsi="Microsoft YaHei" w:eastAsia="Microsoft YaHei" w:cs="Microsoft YaHei"/>
                <w:sz w:val="21"/>
                <w:szCs w:val="21"/>
                <w:spacing w:val="29"/>
              </w:rPr>
              <w:t xml:space="preserve"> </w:t>
            </w:r>
            <w:r>
              <w:rPr>
                <w:rFonts w:ascii="FangSong" w:hAnsi="FangSong" w:eastAsia="FangSong" w:cs="FangSong"/>
                <w:sz w:val="21"/>
                <w:szCs w:val="21"/>
                <w:spacing w:val="-7"/>
              </w:rPr>
              <w:t>）</w:t>
            </w:r>
          </w:p>
        </w:tc>
        <w:tc>
          <w:tcPr>
            <w:tcW w:w="2126" w:type="dxa"/>
            <w:vAlign w:val="top"/>
          </w:tcPr>
          <w:p>
            <w:pPr>
              <w:ind w:left="72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9432.79</w:t>
            </w:r>
          </w:p>
        </w:tc>
        <w:tc>
          <w:tcPr>
            <w:tcW w:w="1413" w:type="dxa"/>
            <w:vAlign w:val="top"/>
          </w:tcPr>
          <w:p>
            <w:pPr>
              <w:rPr>
                <w:rFonts w:ascii="Arial"/>
                <w:sz w:val="21"/>
              </w:rPr>
            </w:pPr>
            <w:r/>
          </w:p>
        </w:tc>
      </w:tr>
      <w:tr>
        <w:trPr>
          <w:trHeight w:val="316" w:hRule="atLeast"/>
        </w:trPr>
        <w:tc>
          <w:tcPr>
            <w:tcW w:w="5527" w:type="dxa"/>
            <w:vAlign w:val="top"/>
            <w:gridSpan w:val="2"/>
          </w:tcPr>
          <w:p>
            <w:pPr>
              <w:ind w:left="1823"/>
              <w:spacing w:before="53" w:line="168" w:lineRule="auto"/>
              <w:rPr>
                <w:rFonts w:ascii="FangSong" w:hAnsi="FangSong" w:eastAsia="FangSong" w:cs="FangSong"/>
                <w:sz w:val="21"/>
                <w:szCs w:val="21"/>
              </w:rPr>
            </w:pPr>
            <w:r>
              <w:rPr>
                <w:rFonts w:ascii="FangSong" w:hAnsi="FangSong" w:eastAsia="FangSong" w:cs="FangSong"/>
                <w:sz w:val="21"/>
                <w:szCs w:val="21"/>
                <w:spacing w:val="-8"/>
              </w:rPr>
              <w:t>建筑基底面积（</w:t>
            </w:r>
            <w:r>
              <w:rPr>
                <w:rFonts w:ascii="Microsoft YaHei" w:hAnsi="Microsoft YaHei" w:eastAsia="Microsoft YaHei" w:cs="Microsoft YaHei"/>
                <w:sz w:val="21"/>
                <w:szCs w:val="21"/>
                <w:spacing w:val="-8"/>
              </w:rPr>
              <w:t>㎡</w:t>
            </w:r>
            <w:r>
              <w:rPr>
                <w:rFonts w:ascii="Microsoft YaHei" w:hAnsi="Microsoft YaHei" w:eastAsia="Microsoft YaHei" w:cs="Microsoft YaHei"/>
                <w:sz w:val="21"/>
                <w:szCs w:val="21"/>
                <w:spacing w:val="32"/>
              </w:rPr>
              <w:t xml:space="preserve"> </w:t>
            </w:r>
            <w:r>
              <w:rPr>
                <w:rFonts w:ascii="FangSong" w:hAnsi="FangSong" w:eastAsia="FangSong" w:cs="FangSong"/>
                <w:sz w:val="21"/>
                <w:szCs w:val="21"/>
                <w:spacing w:val="-8"/>
              </w:rPr>
              <w:t>）</w:t>
            </w:r>
          </w:p>
        </w:tc>
        <w:tc>
          <w:tcPr>
            <w:tcW w:w="2126" w:type="dxa"/>
            <w:vAlign w:val="top"/>
          </w:tcPr>
          <w:p>
            <w:pPr>
              <w:ind w:left="71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4855.01</w:t>
            </w:r>
          </w:p>
        </w:tc>
        <w:tc>
          <w:tcPr>
            <w:tcW w:w="1413" w:type="dxa"/>
            <w:vAlign w:val="top"/>
          </w:tcPr>
          <w:p>
            <w:pPr>
              <w:rPr>
                <w:rFonts w:ascii="Arial"/>
                <w:sz w:val="21"/>
              </w:rPr>
            </w:pPr>
            <w:r/>
          </w:p>
        </w:tc>
      </w:tr>
      <w:tr>
        <w:trPr>
          <w:trHeight w:val="316" w:hRule="atLeast"/>
        </w:trPr>
        <w:tc>
          <w:tcPr>
            <w:tcW w:w="5527" w:type="dxa"/>
            <w:vAlign w:val="top"/>
            <w:gridSpan w:val="2"/>
          </w:tcPr>
          <w:p>
            <w:pPr>
              <w:ind w:left="2051"/>
              <w:spacing w:before="53" w:line="222" w:lineRule="auto"/>
              <w:rPr>
                <w:rFonts w:ascii="FangSong" w:hAnsi="FangSong" w:eastAsia="FangSong" w:cs="FangSong"/>
                <w:sz w:val="21"/>
                <w:szCs w:val="21"/>
              </w:rPr>
            </w:pPr>
            <w:r>
              <w:rPr>
                <w:rFonts w:ascii="FangSong" w:hAnsi="FangSong" w:eastAsia="FangSong" w:cs="FangSong"/>
                <w:sz w:val="21"/>
                <w:szCs w:val="21"/>
                <w:spacing w:val="-1"/>
              </w:rPr>
              <w:t>建筑密度（</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w:t>
            </w:r>
          </w:p>
        </w:tc>
        <w:tc>
          <w:tcPr>
            <w:tcW w:w="2126" w:type="dxa"/>
            <w:vAlign w:val="top"/>
          </w:tcPr>
          <w:p>
            <w:pPr>
              <w:ind w:left="82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34.84</w:t>
            </w:r>
          </w:p>
        </w:tc>
        <w:tc>
          <w:tcPr>
            <w:tcW w:w="1413" w:type="dxa"/>
            <w:vAlign w:val="top"/>
          </w:tcPr>
          <w:p>
            <w:pPr>
              <w:rPr>
                <w:rFonts w:ascii="Arial"/>
                <w:sz w:val="21"/>
              </w:rPr>
            </w:pPr>
            <w:r/>
          </w:p>
        </w:tc>
      </w:tr>
      <w:tr>
        <w:trPr>
          <w:trHeight w:val="316" w:hRule="atLeast"/>
        </w:trPr>
        <w:tc>
          <w:tcPr>
            <w:tcW w:w="5527" w:type="dxa"/>
            <w:vAlign w:val="top"/>
            <w:gridSpan w:val="2"/>
          </w:tcPr>
          <w:p>
            <w:pPr>
              <w:ind w:left="2167"/>
              <w:spacing w:before="54" w:line="221" w:lineRule="auto"/>
              <w:rPr>
                <w:rFonts w:ascii="FangSong" w:hAnsi="FangSong" w:eastAsia="FangSong" w:cs="FangSong"/>
                <w:sz w:val="21"/>
                <w:szCs w:val="21"/>
              </w:rPr>
            </w:pPr>
            <w:r>
              <w:rPr>
                <w:rFonts w:ascii="FangSong" w:hAnsi="FangSong" w:eastAsia="FangSong" w:cs="FangSong"/>
                <w:sz w:val="21"/>
                <w:szCs w:val="21"/>
                <w:spacing w:val="-3"/>
              </w:rPr>
              <w:t>绿地率（</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w:t>
            </w:r>
          </w:p>
        </w:tc>
        <w:tc>
          <w:tcPr>
            <w:tcW w:w="2126" w:type="dxa"/>
            <w:vAlign w:val="top"/>
          </w:tcPr>
          <w:p>
            <w:pPr>
              <w:ind w:left="82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20.07</w:t>
            </w:r>
          </w:p>
        </w:tc>
        <w:tc>
          <w:tcPr>
            <w:tcW w:w="1413" w:type="dxa"/>
            <w:vAlign w:val="top"/>
          </w:tcPr>
          <w:p>
            <w:pPr>
              <w:rPr>
                <w:rFonts w:ascii="Arial"/>
                <w:sz w:val="21"/>
              </w:rPr>
            </w:pPr>
            <w:r/>
          </w:p>
        </w:tc>
      </w:tr>
      <w:tr>
        <w:trPr>
          <w:trHeight w:val="316" w:hRule="atLeast"/>
        </w:trPr>
        <w:tc>
          <w:tcPr>
            <w:tcW w:w="5527" w:type="dxa"/>
            <w:vAlign w:val="top"/>
            <w:gridSpan w:val="2"/>
          </w:tcPr>
          <w:p>
            <w:pPr>
              <w:ind w:left="1823"/>
              <w:spacing w:before="55" w:line="216" w:lineRule="auto"/>
              <w:rPr>
                <w:rFonts w:ascii="FangSong" w:hAnsi="FangSong" w:eastAsia="FangSong" w:cs="FangSong"/>
                <w:sz w:val="21"/>
                <w:szCs w:val="21"/>
              </w:rPr>
            </w:pPr>
            <w:r>
              <w:rPr>
                <w:rFonts w:ascii="FangSong" w:hAnsi="FangSong" w:eastAsia="FangSong" w:cs="FangSong"/>
                <w:sz w:val="21"/>
                <w:szCs w:val="21"/>
                <w:spacing w:val="-1"/>
              </w:rPr>
              <w:t>机动车停车位（个）</w:t>
            </w:r>
          </w:p>
        </w:tc>
        <w:tc>
          <w:tcPr>
            <w:tcW w:w="2126" w:type="dxa"/>
            <w:vAlign w:val="top"/>
          </w:tcPr>
          <w:p>
            <w:pPr>
              <w:ind w:left="90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316</w:t>
            </w:r>
          </w:p>
        </w:tc>
        <w:tc>
          <w:tcPr>
            <w:tcW w:w="1413" w:type="dxa"/>
            <w:vAlign w:val="top"/>
          </w:tcPr>
          <w:p>
            <w:pPr>
              <w:rPr>
                <w:rFonts w:ascii="Arial"/>
                <w:sz w:val="21"/>
              </w:rPr>
            </w:pPr>
            <w:r/>
          </w:p>
        </w:tc>
      </w:tr>
      <w:tr>
        <w:trPr>
          <w:trHeight w:val="319" w:hRule="atLeast"/>
        </w:trPr>
        <w:tc>
          <w:tcPr>
            <w:tcW w:w="851" w:type="dxa"/>
            <w:vAlign w:val="top"/>
            <w:vMerge w:val="restart"/>
            <w:tcBorders>
              <w:bottom w:val="nil"/>
            </w:tcBorders>
          </w:tcPr>
          <w:p>
            <w:pPr>
              <w:ind w:left="219"/>
              <w:spacing w:before="219" w:line="219" w:lineRule="auto"/>
              <w:rPr>
                <w:rFonts w:ascii="FangSong" w:hAnsi="FangSong" w:eastAsia="FangSong" w:cs="FangSong"/>
                <w:sz w:val="21"/>
                <w:szCs w:val="21"/>
              </w:rPr>
            </w:pPr>
            <w:r>
              <w:rPr>
                <w:rFonts w:ascii="FangSong" w:hAnsi="FangSong" w:eastAsia="FangSong" w:cs="FangSong"/>
                <w:sz w:val="21"/>
                <w:szCs w:val="21"/>
                <w:spacing w:val="-2"/>
              </w:rPr>
              <w:t>其中</w:t>
            </w:r>
          </w:p>
        </w:tc>
        <w:tc>
          <w:tcPr>
            <w:tcW w:w="4676" w:type="dxa"/>
            <w:vAlign w:val="top"/>
          </w:tcPr>
          <w:p>
            <w:pPr>
              <w:ind w:left="1493"/>
              <w:spacing w:before="58" w:line="216" w:lineRule="auto"/>
              <w:rPr>
                <w:rFonts w:ascii="FangSong" w:hAnsi="FangSong" w:eastAsia="FangSong" w:cs="FangSong"/>
                <w:sz w:val="21"/>
                <w:szCs w:val="21"/>
              </w:rPr>
            </w:pPr>
            <w:r>
              <w:rPr>
                <w:rFonts w:ascii="FangSong" w:hAnsi="FangSong" w:eastAsia="FangSong" w:cs="FangSong"/>
                <w:sz w:val="21"/>
                <w:szCs w:val="21"/>
                <w:spacing w:val="-1"/>
              </w:rPr>
              <w:t>地面停车位（个）</w:t>
            </w:r>
          </w:p>
        </w:tc>
        <w:tc>
          <w:tcPr>
            <w:tcW w:w="2126" w:type="dxa"/>
            <w:vAlign w:val="top"/>
          </w:tcPr>
          <w:p>
            <w:pPr>
              <w:ind w:left="958"/>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w:t>
            </w:r>
          </w:p>
        </w:tc>
        <w:tc>
          <w:tcPr>
            <w:tcW w:w="1413" w:type="dxa"/>
            <w:vAlign w:val="top"/>
          </w:tcPr>
          <w:p>
            <w:pPr>
              <w:rPr>
                <w:rFonts w:ascii="Arial"/>
                <w:sz w:val="21"/>
              </w:rPr>
            </w:pPr>
            <w:r/>
          </w:p>
        </w:tc>
      </w:tr>
      <w:tr>
        <w:trPr>
          <w:trHeight w:val="316" w:hRule="atLeast"/>
        </w:trPr>
        <w:tc>
          <w:tcPr>
            <w:tcW w:w="851" w:type="dxa"/>
            <w:vAlign w:val="top"/>
            <w:vMerge w:val="continue"/>
            <w:tcBorders>
              <w:top w:val="nil"/>
            </w:tcBorders>
          </w:tcPr>
          <w:p>
            <w:pPr>
              <w:rPr>
                <w:rFonts w:ascii="Arial"/>
                <w:sz w:val="21"/>
              </w:rPr>
            </w:pPr>
            <w:r/>
          </w:p>
        </w:tc>
        <w:tc>
          <w:tcPr>
            <w:tcW w:w="4676" w:type="dxa"/>
            <w:vAlign w:val="top"/>
          </w:tcPr>
          <w:p>
            <w:pPr>
              <w:ind w:left="1493"/>
              <w:spacing w:before="56" w:line="216" w:lineRule="auto"/>
              <w:rPr>
                <w:rFonts w:ascii="FangSong" w:hAnsi="FangSong" w:eastAsia="FangSong" w:cs="FangSong"/>
                <w:sz w:val="21"/>
                <w:szCs w:val="21"/>
              </w:rPr>
            </w:pPr>
            <w:r>
              <w:rPr>
                <w:rFonts w:ascii="FangSong" w:hAnsi="FangSong" w:eastAsia="FangSong" w:cs="FangSong"/>
                <w:sz w:val="21"/>
                <w:szCs w:val="21"/>
                <w:spacing w:val="-1"/>
              </w:rPr>
              <w:t>地下停车位（个）</w:t>
            </w:r>
          </w:p>
        </w:tc>
        <w:tc>
          <w:tcPr>
            <w:tcW w:w="2126" w:type="dxa"/>
            <w:vAlign w:val="top"/>
          </w:tcPr>
          <w:p>
            <w:pPr>
              <w:ind w:left="90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248</w:t>
            </w:r>
          </w:p>
        </w:tc>
        <w:tc>
          <w:tcPr>
            <w:tcW w:w="1413" w:type="dxa"/>
            <w:vAlign w:val="top"/>
          </w:tcPr>
          <w:p>
            <w:pPr>
              <w:rPr>
                <w:rFonts w:ascii="Arial"/>
                <w:sz w:val="21"/>
              </w:rPr>
            </w:pPr>
            <w:r/>
          </w:p>
        </w:tc>
      </w:tr>
      <w:tr>
        <w:trPr>
          <w:trHeight w:val="316" w:hRule="atLeast"/>
        </w:trPr>
        <w:tc>
          <w:tcPr>
            <w:tcW w:w="5527" w:type="dxa"/>
            <w:vAlign w:val="top"/>
            <w:gridSpan w:val="2"/>
          </w:tcPr>
          <w:p>
            <w:pPr>
              <w:ind w:left="2045"/>
              <w:spacing w:before="56" w:line="216" w:lineRule="auto"/>
              <w:rPr>
                <w:rFonts w:ascii="FangSong" w:hAnsi="FangSong" w:eastAsia="FangSong" w:cs="FangSong"/>
                <w:sz w:val="21"/>
                <w:szCs w:val="21"/>
              </w:rPr>
            </w:pPr>
            <w:r>
              <w:rPr>
                <w:rFonts w:ascii="FangSong" w:hAnsi="FangSong" w:eastAsia="FangSong" w:cs="FangSong"/>
                <w:sz w:val="21"/>
                <w:szCs w:val="21"/>
                <w:spacing w:val="-3"/>
              </w:rPr>
              <w:t>非动车停车位数</w:t>
            </w:r>
          </w:p>
        </w:tc>
        <w:tc>
          <w:tcPr>
            <w:tcW w:w="2126" w:type="dxa"/>
            <w:vAlign w:val="top"/>
          </w:tcPr>
          <w:p>
            <w:pPr>
              <w:ind w:left="90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413</w:t>
            </w:r>
          </w:p>
        </w:tc>
        <w:tc>
          <w:tcPr>
            <w:tcW w:w="1413" w:type="dxa"/>
            <w:vAlign w:val="top"/>
          </w:tcPr>
          <w:p>
            <w:pPr>
              <w:rPr>
                <w:rFonts w:ascii="Arial"/>
                <w:sz w:val="21"/>
              </w:rPr>
            </w:pPr>
            <w:r/>
          </w:p>
        </w:tc>
      </w:tr>
      <w:tr>
        <w:trPr>
          <w:trHeight w:val="322" w:hRule="atLeast"/>
        </w:trPr>
        <w:tc>
          <w:tcPr>
            <w:tcW w:w="851" w:type="dxa"/>
            <w:vAlign w:val="top"/>
          </w:tcPr>
          <w:p>
            <w:pPr>
              <w:ind w:left="219"/>
              <w:spacing w:before="57" w:line="219" w:lineRule="auto"/>
              <w:rPr>
                <w:rFonts w:ascii="FangSong" w:hAnsi="FangSong" w:eastAsia="FangSong" w:cs="FangSong"/>
                <w:sz w:val="21"/>
                <w:szCs w:val="21"/>
              </w:rPr>
            </w:pPr>
            <w:r>
              <w:rPr>
                <w:rFonts w:ascii="FangSong" w:hAnsi="FangSong" w:eastAsia="FangSong" w:cs="FangSong"/>
                <w:sz w:val="21"/>
                <w:szCs w:val="21"/>
                <w:spacing w:val="-2"/>
              </w:rPr>
              <w:t>其中</w:t>
            </w:r>
          </w:p>
        </w:tc>
        <w:tc>
          <w:tcPr>
            <w:tcW w:w="4676" w:type="dxa"/>
            <w:vAlign w:val="top"/>
          </w:tcPr>
          <w:p>
            <w:pPr>
              <w:ind w:left="1493"/>
              <w:spacing w:before="57" w:line="216" w:lineRule="auto"/>
              <w:rPr>
                <w:rFonts w:ascii="FangSong" w:hAnsi="FangSong" w:eastAsia="FangSong" w:cs="FangSong"/>
                <w:sz w:val="21"/>
                <w:szCs w:val="21"/>
              </w:rPr>
            </w:pPr>
            <w:r>
              <w:rPr>
                <w:rFonts w:ascii="FangSong" w:hAnsi="FangSong" w:eastAsia="FangSong" w:cs="FangSong"/>
                <w:sz w:val="21"/>
                <w:szCs w:val="21"/>
                <w:spacing w:val="-1"/>
              </w:rPr>
              <w:t>地面停车位（个）</w:t>
            </w:r>
          </w:p>
        </w:tc>
        <w:tc>
          <w:tcPr>
            <w:tcW w:w="2126" w:type="dxa"/>
            <w:vAlign w:val="top"/>
          </w:tcPr>
          <w:p>
            <w:pPr>
              <w:ind w:left="90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413</w:t>
            </w:r>
          </w:p>
        </w:tc>
        <w:tc>
          <w:tcPr>
            <w:tcW w:w="1413" w:type="dxa"/>
            <w:vAlign w:val="top"/>
          </w:tcPr>
          <w:p>
            <w:pPr>
              <w:rPr>
                <w:rFonts w:ascii="Arial"/>
                <w:sz w:val="21"/>
              </w:rPr>
            </w:pPr>
            <w:r/>
          </w:p>
        </w:tc>
      </w:tr>
    </w:tbl>
    <w:p>
      <w:pPr>
        <w:ind w:left="47"/>
        <w:spacing w:before="171" w:line="218"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1.1.2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项目前期</w:t>
      </w:r>
    </w:p>
    <w:p>
      <w:pPr>
        <w:ind w:left="511"/>
        <w:spacing w:before="235"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1</w:t>
      </w:r>
      <w:r>
        <w:rPr>
          <w:rFonts w:ascii="FangSong" w:hAnsi="FangSong" w:eastAsia="FangSong" w:cs="FangSong"/>
          <w:sz w:val="24"/>
          <w:szCs w:val="24"/>
          <w14:textOutline w14:w="4354" w14:cap="flat" w14:cmpd="sng">
            <w14:solidFill>
              <w14:srgbClr w14:val="000000"/>
            </w14:solidFill>
            <w14:prstDash w14:val="solid"/>
            <w14:miter w14:lim="10"/>
          </w14:textOutline>
        </w:rPr>
        <w:t>）前期工作进展情况</w:t>
      </w:r>
    </w:p>
    <w:p>
      <w:pPr>
        <w:ind w:left="513"/>
        <w:spacing w:before="187" w:line="468" w:lineRule="exact"/>
        <w:rPr>
          <w:rFonts w:ascii="FangSong" w:hAnsi="FangSong" w:eastAsia="FangSong" w:cs="FangSong"/>
          <w:sz w:val="24"/>
          <w:szCs w:val="24"/>
        </w:rPr>
      </w:pPr>
      <w:r>
        <w:rPr>
          <w:rFonts w:ascii="Times New Roman" w:hAnsi="Times New Roman" w:eastAsia="Times New Roman" w:cs="Times New Roman"/>
          <w:sz w:val="24"/>
          <w:szCs w:val="24"/>
          <w:spacing w:val="-5"/>
          <w:position w:val="17"/>
        </w:rPr>
        <w:t>2023 </w:t>
      </w:r>
      <w:r>
        <w:rPr>
          <w:rFonts w:ascii="FangSong" w:hAnsi="FangSong" w:eastAsia="FangSong" w:cs="FangSong"/>
          <w:sz w:val="24"/>
          <w:szCs w:val="24"/>
          <w:spacing w:val="-5"/>
          <w:position w:val="17"/>
        </w:rPr>
        <w:t>年</w:t>
      </w:r>
      <w:r>
        <w:rPr>
          <w:rFonts w:ascii="FangSong" w:hAnsi="FangSong" w:eastAsia="FangSong" w:cs="FangSong"/>
          <w:sz w:val="24"/>
          <w:szCs w:val="24"/>
          <w:spacing w:val="-51"/>
          <w:position w:val="17"/>
        </w:rPr>
        <w:t xml:space="preserve"> </w:t>
      </w:r>
      <w:r>
        <w:rPr>
          <w:rFonts w:ascii="Times New Roman" w:hAnsi="Times New Roman" w:eastAsia="Times New Roman" w:cs="Times New Roman"/>
          <w:sz w:val="24"/>
          <w:szCs w:val="24"/>
          <w:spacing w:val="-5"/>
          <w:position w:val="17"/>
        </w:rPr>
        <w:t>7</w:t>
      </w:r>
      <w:r>
        <w:rPr>
          <w:rFonts w:ascii="Times New Roman" w:hAnsi="Times New Roman" w:eastAsia="Times New Roman" w:cs="Times New Roman"/>
          <w:sz w:val="24"/>
          <w:szCs w:val="24"/>
          <w:spacing w:val="21"/>
          <w:w w:val="101"/>
          <w:position w:val="17"/>
        </w:rPr>
        <w:t xml:space="preserve"> </w:t>
      </w:r>
      <w:r>
        <w:rPr>
          <w:rFonts w:ascii="FangSong" w:hAnsi="FangSong" w:eastAsia="FangSong" w:cs="FangSong"/>
          <w:sz w:val="24"/>
          <w:szCs w:val="24"/>
          <w:spacing w:val="-5"/>
          <w:position w:val="17"/>
        </w:rPr>
        <w:t>月，</w:t>
      </w:r>
      <w:r>
        <w:rPr>
          <w:rFonts w:ascii="FangSong" w:hAnsi="FangSong" w:eastAsia="FangSong" w:cs="FangSong"/>
          <w:sz w:val="24"/>
          <w:szCs w:val="24"/>
          <w:spacing w:val="-62"/>
          <w:position w:val="17"/>
        </w:rPr>
        <w:t xml:space="preserve"> </w:t>
      </w:r>
      <w:r>
        <w:rPr>
          <w:rFonts w:ascii="FangSong" w:hAnsi="FangSong" w:eastAsia="FangSong" w:cs="FangSong"/>
          <w:sz w:val="24"/>
          <w:szCs w:val="24"/>
          <w:spacing w:val="-5"/>
          <w:position w:val="17"/>
        </w:rPr>
        <w:t>中核勘察设计研究有限公司完成了《周口市城</w:t>
      </w:r>
      <w:r>
        <w:rPr>
          <w:rFonts w:ascii="FangSong" w:hAnsi="FangSong" w:eastAsia="FangSong" w:cs="FangSong"/>
          <w:sz w:val="24"/>
          <w:szCs w:val="24"/>
          <w:spacing w:val="-6"/>
          <w:position w:val="17"/>
        </w:rPr>
        <w:t>乡一体化示范区李庄便</w:t>
      </w:r>
    </w:p>
    <w:p>
      <w:pPr>
        <w:ind w:left="71"/>
        <w:spacing w:line="218" w:lineRule="auto"/>
        <w:rPr>
          <w:rFonts w:ascii="FangSong" w:hAnsi="FangSong" w:eastAsia="FangSong" w:cs="FangSong"/>
          <w:sz w:val="24"/>
          <w:szCs w:val="24"/>
        </w:rPr>
      </w:pPr>
      <w:r>
        <w:rPr>
          <w:rFonts w:ascii="FangSong" w:hAnsi="FangSong" w:eastAsia="FangSong" w:cs="FangSong"/>
          <w:sz w:val="24"/>
          <w:szCs w:val="24"/>
          <w:spacing w:val="-3"/>
        </w:rPr>
        <w:t>民服务中心项目项目岩土工程勘察报告》</w:t>
      </w:r>
    </w:p>
    <w:p>
      <w:pPr>
        <w:ind w:right="67"/>
        <w:spacing w:before="185" w:line="468" w:lineRule="exact"/>
        <w:jc w:val="right"/>
        <w:rPr>
          <w:rFonts w:ascii="FangSong" w:hAnsi="FangSong" w:eastAsia="FangSong" w:cs="FangSong"/>
          <w:sz w:val="24"/>
          <w:szCs w:val="24"/>
        </w:rPr>
      </w:pPr>
      <w:r>
        <w:rPr>
          <w:rFonts w:ascii="Times New Roman" w:hAnsi="Times New Roman" w:eastAsia="Times New Roman" w:cs="Times New Roman"/>
          <w:sz w:val="24"/>
          <w:szCs w:val="24"/>
          <w:spacing w:val="-1"/>
          <w:position w:val="17"/>
        </w:rPr>
        <w:t>2023 </w:t>
      </w:r>
      <w:r>
        <w:rPr>
          <w:rFonts w:ascii="FangSong" w:hAnsi="FangSong" w:eastAsia="FangSong" w:cs="FangSong"/>
          <w:sz w:val="24"/>
          <w:szCs w:val="24"/>
          <w:spacing w:val="-1"/>
          <w:position w:val="17"/>
        </w:rPr>
        <w:t>年</w:t>
      </w:r>
      <w:r>
        <w:rPr>
          <w:rFonts w:ascii="FangSong" w:hAnsi="FangSong" w:eastAsia="FangSong" w:cs="FangSong"/>
          <w:sz w:val="24"/>
          <w:szCs w:val="24"/>
          <w:spacing w:val="-40"/>
          <w:position w:val="17"/>
        </w:rPr>
        <w:t xml:space="preserve"> </w:t>
      </w:r>
      <w:r>
        <w:rPr>
          <w:rFonts w:ascii="Times New Roman" w:hAnsi="Times New Roman" w:eastAsia="Times New Roman" w:cs="Times New Roman"/>
          <w:sz w:val="24"/>
          <w:szCs w:val="24"/>
          <w:spacing w:val="-1"/>
          <w:position w:val="17"/>
        </w:rPr>
        <w:t>8</w:t>
      </w:r>
      <w:r>
        <w:rPr>
          <w:rFonts w:ascii="Times New Roman" w:hAnsi="Times New Roman" w:eastAsia="Times New Roman" w:cs="Times New Roman"/>
          <w:sz w:val="24"/>
          <w:szCs w:val="24"/>
          <w:spacing w:val="24"/>
          <w:position w:val="17"/>
        </w:rPr>
        <w:t xml:space="preserve"> </w:t>
      </w:r>
      <w:r>
        <w:rPr>
          <w:rFonts w:ascii="FangSong" w:hAnsi="FangSong" w:eastAsia="FangSong" w:cs="FangSong"/>
          <w:sz w:val="24"/>
          <w:szCs w:val="24"/>
          <w:spacing w:val="-1"/>
          <w:position w:val="17"/>
        </w:rPr>
        <w:t>月，周口市城乡一体化示范区发展改革局对本项进行了备案，备案编号：</w:t>
      </w:r>
    </w:p>
    <w:p>
      <w:pPr>
        <w:ind w:left="33"/>
        <w:spacing w:line="23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2308-411651-04-01-</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2"/>
        </w:rPr>
        <w:t>147213</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2"/>
        </w:rPr>
        <w:t>，备案面积为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13934.45</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，详见附件</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w:t>
      </w:r>
    </w:p>
    <w:p>
      <w:pPr>
        <w:ind w:left="513"/>
        <w:spacing w:before="169" w:line="468" w:lineRule="exact"/>
        <w:rPr>
          <w:rFonts w:ascii="FangSong" w:hAnsi="FangSong" w:eastAsia="FangSong" w:cs="FangSong"/>
          <w:sz w:val="24"/>
          <w:szCs w:val="24"/>
        </w:rPr>
      </w:pPr>
      <w:r>
        <w:rPr>
          <w:rFonts w:ascii="Times New Roman" w:hAnsi="Times New Roman" w:eastAsia="Times New Roman" w:cs="Times New Roman"/>
          <w:sz w:val="24"/>
          <w:szCs w:val="24"/>
          <w:spacing w:val="-4"/>
          <w:position w:val="17"/>
        </w:rPr>
        <w:t>2023</w:t>
      </w:r>
      <w:r>
        <w:rPr>
          <w:rFonts w:ascii="Times New Roman" w:hAnsi="Times New Roman" w:eastAsia="Times New Roman" w:cs="Times New Roman"/>
          <w:sz w:val="24"/>
          <w:szCs w:val="24"/>
          <w:spacing w:val="14"/>
          <w:position w:val="17"/>
        </w:rPr>
        <w:t xml:space="preserve"> </w:t>
      </w:r>
      <w:r>
        <w:rPr>
          <w:rFonts w:ascii="FangSong" w:hAnsi="FangSong" w:eastAsia="FangSong" w:cs="FangSong"/>
          <w:sz w:val="24"/>
          <w:szCs w:val="24"/>
          <w:spacing w:val="-4"/>
          <w:position w:val="17"/>
        </w:rPr>
        <w:t>年</w:t>
      </w:r>
      <w:r>
        <w:rPr>
          <w:rFonts w:ascii="FangSong" w:hAnsi="FangSong" w:eastAsia="FangSong" w:cs="FangSong"/>
          <w:sz w:val="24"/>
          <w:szCs w:val="24"/>
          <w:spacing w:val="-48"/>
          <w:position w:val="17"/>
        </w:rPr>
        <w:t xml:space="preserve"> </w:t>
      </w:r>
      <w:r>
        <w:rPr>
          <w:rFonts w:ascii="Times New Roman" w:hAnsi="Times New Roman" w:eastAsia="Times New Roman" w:cs="Times New Roman"/>
          <w:sz w:val="24"/>
          <w:szCs w:val="24"/>
          <w:spacing w:val="-4"/>
          <w:position w:val="17"/>
        </w:rPr>
        <w:t>9</w:t>
      </w:r>
      <w:r>
        <w:rPr>
          <w:rFonts w:ascii="Times New Roman" w:hAnsi="Times New Roman" w:eastAsia="Times New Roman" w:cs="Times New Roman"/>
          <w:sz w:val="24"/>
          <w:szCs w:val="24"/>
          <w:spacing w:val="24"/>
          <w:w w:val="101"/>
          <w:position w:val="17"/>
        </w:rPr>
        <w:t xml:space="preserve"> </w:t>
      </w:r>
      <w:r>
        <w:rPr>
          <w:rFonts w:ascii="FangSong" w:hAnsi="FangSong" w:eastAsia="FangSong" w:cs="FangSong"/>
          <w:sz w:val="24"/>
          <w:szCs w:val="24"/>
          <w:spacing w:val="-4"/>
          <w:position w:val="17"/>
        </w:rPr>
        <w:t>月</w:t>
      </w:r>
      <w:r>
        <w:rPr>
          <w:rFonts w:ascii="FangSong" w:hAnsi="FangSong" w:eastAsia="FangSong" w:cs="FangSong"/>
          <w:sz w:val="24"/>
          <w:szCs w:val="24"/>
          <w:spacing w:val="-30"/>
          <w:position w:val="17"/>
        </w:rPr>
        <w:t xml:space="preserve"> </w:t>
      </w:r>
      <w:r>
        <w:rPr>
          <w:rFonts w:ascii="Times New Roman" w:hAnsi="Times New Roman" w:eastAsia="Times New Roman" w:cs="Times New Roman"/>
          <w:sz w:val="24"/>
          <w:szCs w:val="24"/>
          <w:spacing w:val="-4"/>
          <w:position w:val="17"/>
        </w:rPr>
        <w:t>18</w:t>
      </w:r>
      <w:r>
        <w:rPr>
          <w:rFonts w:ascii="Times New Roman" w:hAnsi="Times New Roman" w:eastAsia="Times New Roman" w:cs="Times New Roman"/>
          <w:sz w:val="24"/>
          <w:szCs w:val="24"/>
          <w:spacing w:val="57"/>
          <w:w w:val="101"/>
          <w:position w:val="17"/>
        </w:rPr>
        <w:t xml:space="preserve"> </w:t>
      </w:r>
      <w:r>
        <w:rPr>
          <w:rFonts w:ascii="FangSong" w:hAnsi="FangSong" w:eastAsia="FangSong" w:cs="FangSong"/>
          <w:sz w:val="24"/>
          <w:szCs w:val="24"/>
          <w:spacing w:val="-4"/>
          <w:position w:val="17"/>
        </w:rPr>
        <w:t>日，周口市自然资源和规划局颁发了证书编号为</w:t>
      </w:r>
      <w:r>
        <w:rPr>
          <w:rFonts w:ascii="FangSong" w:hAnsi="FangSong" w:eastAsia="FangSong" w:cs="FangSong"/>
          <w:sz w:val="24"/>
          <w:szCs w:val="24"/>
          <w:spacing w:val="-5"/>
          <w:position w:val="17"/>
        </w:rPr>
        <w:t>“豫（</w:t>
      </w:r>
      <w:r>
        <w:rPr>
          <w:rFonts w:ascii="Times New Roman" w:hAnsi="Times New Roman" w:eastAsia="Times New Roman" w:cs="Times New Roman"/>
          <w:sz w:val="24"/>
          <w:szCs w:val="24"/>
          <w:spacing w:val="-5"/>
          <w:position w:val="17"/>
        </w:rPr>
        <w:t>2023</w:t>
      </w:r>
      <w:r>
        <w:rPr>
          <w:rFonts w:ascii="FangSong" w:hAnsi="FangSong" w:eastAsia="FangSong" w:cs="FangSong"/>
          <w:sz w:val="24"/>
          <w:szCs w:val="24"/>
          <w:spacing w:val="-5"/>
          <w:position w:val="17"/>
        </w:rPr>
        <w:t>）周口</w:t>
      </w:r>
    </w:p>
    <w:p>
      <w:pPr>
        <w:ind w:left="48"/>
        <w:spacing w:before="1" w:line="230" w:lineRule="auto"/>
        <w:rPr>
          <w:rFonts w:ascii="FangSong" w:hAnsi="FangSong" w:eastAsia="FangSong" w:cs="FangSong"/>
          <w:sz w:val="24"/>
          <w:szCs w:val="24"/>
        </w:rPr>
      </w:pPr>
      <w:r>
        <w:rPr>
          <w:rFonts w:ascii="FangSong" w:hAnsi="FangSong" w:eastAsia="FangSong" w:cs="FangSong"/>
          <w:sz w:val="24"/>
          <w:szCs w:val="24"/>
          <w:spacing w:val="-3"/>
        </w:rPr>
        <w:t>市不动产权第</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3"/>
        </w:rPr>
        <w:t>0020134</w:t>
      </w:r>
      <w:r>
        <w:rPr>
          <w:rFonts w:ascii="Times New Roman" w:hAnsi="Times New Roman" w:eastAsia="Times New Roman" w:cs="Times New Roman"/>
          <w:sz w:val="24"/>
          <w:szCs w:val="24"/>
          <w:spacing w:val="35"/>
        </w:rPr>
        <w:t xml:space="preserve"> </w:t>
      </w:r>
      <w:r>
        <w:rPr>
          <w:rFonts w:ascii="FangSong" w:hAnsi="FangSong" w:eastAsia="FangSong" w:cs="FangSong"/>
          <w:sz w:val="24"/>
          <w:szCs w:val="24"/>
          <w:spacing w:val="-3"/>
        </w:rPr>
        <w:t>号的不动产权证，权属面积</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13934.3m</w:t>
      </w:r>
      <w:r>
        <w:rPr>
          <w:rFonts w:ascii="Times New Roman" w:hAnsi="Times New Roman" w:eastAsia="Times New Roman" w:cs="Times New Roman"/>
          <w:sz w:val="16"/>
          <w:szCs w:val="16"/>
          <w:spacing w:val="-3"/>
          <w:position w:val="9"/>
        </w:rPr>
        <w:t>2 </w:t>
      </w:r>
      <w:r>
        <w:rPr>
          <w:rFonts w:ascii="FangSong" w:hAnsi="FangSong" w:eastAsia="FangSong" w:cs="FangSong"/>
          <w:sz w:val="24"/>
          <w:szCs w:val="24"/>
          <w:spacing w:val="-3"/>
        </w:rPr>
        <w:t>，用途为商服用地，详见</w:t>
      </w:r>
    </w:p>
    <w:p>
      <w:pPr>
        <w:ind w:left="4521"/>
        <w:spacing w:before="207"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2"/>
          <w:pgSz w:w="11907" w:h="16839"/>
          <w:pgMar w:top="1118" w:right="1228" w:bottom="400" w:left="1390" w:header="877" w:footer="0" w:gutter="0"/>
        </w:sectPr>
        <w:rPr>
          <w:rFonts w:ascii="FangSong" w:hAnsi="FangSong" w:eastAsia="FangSong" w:cs="FangSong"/>
          <w:sz w:val="18"/>
          <w:szCs w:val="18"/>
        </w:rPr>
      </w:pPr>
    </w:p>
    <w:p>
      <w:pPr>
        <w:pStyle w:val="BodyText"/>
        <w:spacing w:line="333" w:lineRule="auto"/>
        <w:rPr/>
      </w:pPr>
      <w:r/>
    </w:p>
    <w:p>
      <w:pPr>
        <w:ind w:left="55"/>
        <w:spacing w:before="78" w:line="218" w:lineRule="auto"/>
        <w:rPr>
          <w:rFonts w:ascii="Times New Roman" w:hAnsi="Times New Roman" w:eastAsia="Times New Roman" w:cs="Times New Roman"/>
          <w:sz w:val="24"/>
          <w:szCs w:val="24"/>
        </w:rPr>
      </w:pPr>
      <w:r>
        <w:rPr>
          <w:rFonts w:ascii="FangSong" w:hAnsi="FangSong" w:eastAsia="FangSong" w:cs="FangSong"/>
          <w:sz w:val="24"/>
          <w:szCs w:val="24"/>
          <w:spacing w:val="-10"/>
        </w:rPr>
        <w:t>附件</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0"/>
        </w:rPr>
        <w:t>3</w:t>
      </w:r>
    </w:p>
    <w:p>
      <w:pPr>
        <w:ind w:left="513"/>
        <w:spacing w:before="184" w:line="217" w:lineRule="auto"/>
        <w:rPr>
          <w:rFonts w:ascii="FangSong" w:hAnsi="FangSong" w:eastAsia="FangSong" w:cs="FangSong"/>
          <w:sz w:val="24"/>
          <w:szCs w:val="24"/>
        </w:rPr>
      </w:pPr>
      <w:r>
        <w:rPr>
          <w:rFonts w:ascii="Times New Roman" w:hAnsi="Times New Roman" w:eastAsia="Times New Roman" w:cs="Times New Roman"/>
          <w:sz w:val="24"/>
          <w:szCs w:val="24"/>
          <w:spacing w:val="-2"/>
        </w:rPr>
        <w:t>2023 </w:t>
      </w:r>
      <w:r>
        <w:rPr>
          <w:rFonts w:ascii="FangSong" w:hAnsi="FangSong" w:eastAsia="FangSong" w:cs="FangSong"/>
          <w:sz w:val="24"/>
          <w:szCs w:val="24"/>
          <w:spacing w:val="-2"/>
        </w:rPr>
        <w:t>年</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2"/>
        </w:rPr>
        <w:t>月，正岩建设集团有限公司完成了本工程总平面设计</w:t>
      </w:r>
    </w:p>
    <w:p>
      <w:pPr>
        <w:ind w:left="513"/>
        <w:spacing w:before="185" w:line="468" w:lineRule="exact"/>
        <w:rPr>
          <w:rFonts w:ascii="FangSong" w:hAnsi="FangSong" w:eastAsia="FangSong" w:cs="FangSong"/>
          <w:sz w:val="24"/>
          <w:szCs w:val="24"/>
        </w:rPr>
      </w:pPr>
      <w:r>
        <w:rPr>
          <w:rFonts w:ascii="Times New Roman" w:hAnsi="Times New Roman" w:eastAsia="Times New Roman" w:cs="Times New Roman"/>
          <w:sz w:val="24"/>
          <w:szCs w:val="24"/>
          <w:spacing w:val="-1"/>
          <w:position w:val="17"/>
        </w:rPr>
        <w:t>2023 </w:t>
      </w:r>
      <w:r>
        <w:rPr>
          <w:rFonts w:ascii="FangSong" w:hAnsi="FangSong" w:eastAsia="FangSong" w:cs="FangSong"/>
          <w:sz w:val="24"/>
          <w:szCs w:val="24"/>
          <w:spacing w:val="-1"/>
          <w:position w:val="17"/>
        </w:rPr>
        <w:t>年</w:t>
      </w:r>
      <w:r>
        <w:rPr>
          <w:rFonts w:ascii="FangSong" w:hAnsi="FangSong" w:eastAsia="FangSong" w:cs="FangSong"/>
          <w:sz w:val="24"/>
          <w:szCs w:val="24"/>
          <w:spacing w:val="-30"/>
          <w:position w:val="17"/>
        </w:rPr>
        <w:t xml:space="preserve"> </w:t>
      </w:r>
      <w:r>
        <w:rPr>
          <w:rFonts w:ascii="Times New Roman" w:hAnsi="Times New Roman" w:eastAsia="Times New Roman" w:cs="Times New Roman"/>
          <w:sz w:val="24"/>
          <w:szCs w:val="24"/>
          <w:spacing w:val="-1"/>
          <w:position w:val="17"/>
        </w:rPr>
        <w:t>10</w:t>
      </w:r>
      <w:r>
        <w:rPr>
          <w:rFonts w:ascii="Times New Roman" w:hAnsi="Times New Roman" w:eastAsia="Times New Roman" w:cs="Times New Roman"/>
          <w:sz w:val="24"/>
          <w:szCs w:val="24"/>
          <w:spacing w:val="24"/>
          <w:position w:val="17"/>
        </w:rPr>
        <w:t xml:space="preserve"> </w:t>
      </w:r>
      <w:r>
        <w:rPr>
          <w:rFonts w:ascii="FangSong" w:hAnsi="FangSong" w:eastAsia="FangSong" w:cs="FangSong"/>
          <w:sz w:val="24"/>
          <w:szCs w:val="24"/>
          <w:spacing w:val="-1"/>
          <w:position w:val="17"/>
        </w:rPr>
        <w:t>月，正岩建设集团有限公司编制完成了《周口</w:t>
      </w:r>
      <w:r>
        <w:rPr>
          <w:rFonts w:ascii="FangSong" w:hAnsi="FangSong" w:eastAsia="FangSong" w:cs="FangSong"/>
          <w:sz w:val="24"/>
          <w:szCs w:val="24"/>
          <w:spacing w:val="-2"/>
          <w:position w:val="17"/>
        </w:rPr>
        <w:t>市城乡一体化示范区李庄</w:t>
      </w:r>
    </w:p>
    <w:p>
      <w:pPr>
        <w:ind w:left="38"/>
        <w:spacing w:line="218" w:lineRule="auto"/>
        <w:rPr>
          <w:rFonts w:ascii="FangSong" w:hAnsi="FangSong" w:eastAsia="FangSong" w:cs="FangSong"/>
          <w:sz w:val="24"/>
          <w:szCs w:val="24"/>
        </w:rPr>
      </w:pPr>
      <w:r>
        <w:rPr>
          <w:rFonts w:ascii="FangSong" w:hAnsi="FangSong" w:eastAsia="FangSong" w:cs="FangSong"/>
          <w:sz w:val="24"/>
          <w:szCs w:val="24"/>
          <w:spacing w:val="-1"/>
        </w:rPr>
        <w:t>便民服务中心项目规划建筑方案设计》</w:t>
      </w:r>
    </w:p>
    <w:p>
      <w:pPr>
        <w:ind w:left="51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）施工进展情况</w:t>
      </w:r>
    </w:p>
    <w:p>
      <w:pPr>
        <w:ind w:left="38" w:right="260" w:firstLine="477"/>
        <w:spacing w:before="185" w:line="360" w:lineRule="auto"/>
        <w:rPr>
          <w:rFonts w:ascii="FangSong" w:hAnsi="FangSong" w:eastAsia="FangSong" w:cs="FangSong"/>
          <w:sz w:val="24"/>
          <w:szCs w:val="24"/>
        </w:rPr>
      </w:pPr>
      <w:r>
        <w:rPr>
          <w:rFonts w:ascii="FangSong" w:hAnsi="FangSong" w:eastAsia="FangSong" w:cs="FangSong"/>
          <w:sz w:val="24"/>
          <w:szCs w:val="24"/>
          <w:spacing w:val="-1"/>
        </w:rPr>
        <w:t>根据现场调查，项目于</w:t>
      </w:r>
      <w:r>
        <w:rPr>
          <w:rFonts w:ascii="Times New Roman" w:hAnsi="Times New Roman" w:eastAsia="Times New Roman" w:cs="Times New Roman"/>
          <w:sz w:val="24"/>
          <w:szCs w:val="24"/>
          <w:spacing w:val="-1"/>
        </w:rPr>
        <w:t>2023</w:t>
      </w:r>
      <w:r>
        <w:rPr>
          <w:rFonts w:ascii="FangSong" w:hAnsi="FangSong" w:eastAsia="FangSong" w:cs="FangSong"/>
          <w:sz w:val="24"/>
          <w:szCs w:val="24"/>
          <w:spacing w:val="-1"/>
        </w:rPr>
        <w:t>年</w:t>
      </w:r>
      <w:r>
        <w:rPr>
          <w:rFonts w:ascii="Times New Roman" w:hAnsi="Times New Roman" w:eastAsia="Times New Roman" w:cs="Times New Roman"/>
          <w:sz w:val="24"/>
          <w:szCs w:val="24"/>
          <w:spacing w:val="-1"/>
        </w:rPr>
        <w:t>12</w:t>
      </w:r>
      <w:r>
        <w:rPr>
          <w:rFonts w:ascii="FangSong" w:hAnsi="FangSong" w:eastAsia="FangSong" w:cs="FangSong"/>
          <w:sz w:val="24"/>
          <w:szCs w:val="24"/>
          <w:spacing w:val="-1"/>
        </w:rPr>
        <w:t>月已开工，沿占地红线进行彩钢板围蔽、布设喷</w:t>
      </w:r>
      <w:r>
        <w:rPr>
          <w:rFonts w:ascii="FangSong" w:hAnsi="FangSong" w:eastAsia="FangSong" w:cs="FangSong"/>
          <w:sz w:val="24"/>
          <w:szCs w:val="24"/>
          <w:spacing w:val="6"/>
        </w:rPr>
        <w:t xml:space="preserve">  </w:t>
      </w:r>
      <w:r>
        <w:rPr>
          <w:rFonts w:ascii="FangSong" w:hAnsi="FangSong" w:eastAsia="FangSong" w:cs="FangSong"/>
          <w:sz w:val="24"/>
          <w:szCs w:val="24"/>
        </w:rPr>
        <w:t>淋降尘设施，在项目南侧中部布设施工出入口</w:t>
      </w:r>
      <w:r>
        <w:rPr>
          <w:rFonts w:ascii="Times New Roman" w:hAnsi="Times New Roman" w:eastAsia="Times New Roman" w:cs="Times New Roman"/>
          <w:sz w:val="24"/>
          <w:szCs w:val="24"/>
        </w:rPr>
        <w:t>1</w:t>
      </w:r>
      <w:r>
        <w:rPr>
          <w:rFonts w:ascii="FangSong" w:hAnsi="FangSong" w:eastAsia="FangSong" w:cs="FangSong"/>
          <w:sz w:val="24"/>
          <w:szCs w:val="24"/>
        </w:rPr>
        <w:t>处，朝向庆丰街；</w:t>
      </w:r>
      <w:r>
        <w:rPr>
          <w:rFonts w:ascii="FangSong" w:hAnsi="FangSong" w:eastAsia="FangSong" w:cs="FangSong"/>
          <w:sz w:val="24"/>
          <w:szCs w:val="24"/>
          <w:spacing w:val="-1"/>
        </w:rPr>
        <w:t>在项目东侧红线外布</w:t>
      </w:r>
      <w:r>
        <w:rPr>
          <w:rFonts w:ascii="FangSong" w:hAnsi="FangSong" w:eastAsia="FangSong" w:cs="FangSong"/>
          <w:sz w:val="24"/>
          <w:szCs w:val="24"/>
        </w:rPr>
        <w:t xml:space="preserve"> </w:t>
      </w:r>
      <w:r>
        <w:rPr>
          <w:rFonts w:ascii="FangSong" w:hAnsi="FangSong" w:eastAsia="FangSong" w:cs="FangSong"/>
          <w:sz w:val="24"/>
          <w:szCs w:val="24"/>
          <w:spacing w:val="-1"/>
        </w:rPr>
        <w:t>设施工办公生活区</w:t>
      </w:r>
      <w:r>
        <w:rPr>
          <w:rFonts w:ascii="Times New Roman" w:hAnsi="Times New Roman" w:eastAsia="Times New Roman" w:cs="Times New Roman"/>
          <w:sz w:val="24"/>
          <w:szCs w:val="24"/>
          <w:spacing w:val="-1"/>
        </w:rPr>
        <w:t>1</w:t>
      </w:r>
      <w:r>
        <w:rPr>
          <w:rFonts w:ascii="FangSong" w:hAnsi="FangSong" w:eastAsia="FangSong" w:cs="FangSong"/>
          <w:sz w:val="24"/>
          <w:szCs w:val="24"/>
          <w:spacing w:val="-1"/>
        </w:rPr>
        <w:t>处，占地</w:t>
      </w:r>
      <w:r>
        <w:rPr>
          <w:rFonts w:ascii="Times New Roman" w:hAnsi="Times New Roman" w:eastAsia="Times New Roman" w:cs="Times New Roman"/>
          <w:sz w:val="24"/>
          <w:szCs w:val="24"/>
          <w:spacing w:val="-1"/>
        </w:rPr>
        <w:t>0.18hm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9"/>
          <w:position w:val="9"/>
        </w:rPr>
        <w:t xml:space="preserve"> </w:t>
      </w:r>
      <w:r>
        <w:rPr>
          <w:rFonts w:ascii="FangSong" w:hAnsi="FangSong" w:eastAsia="FangSong" w:cs="FangSong"/>
          <w:sz w:val="24"/>
          <w:szCs w:val="24"/>
          <w:spacing w:val="-1"/>
        </w:rPr>
        <w:t>；项目区内施工所用水、用电等各项施工条件均</w:t>
      </w:r>
    </w:p>
    <w:p>
      <w:pPr>
        <w:ind w:left="78"/>
        <w:spacing w:before="1" w:line="215" w:lineRule="auto"/>
        <w:rPr>
          <w:rFonts w:ascii="FangSong" w:hAnsi="FangSong" w:eastAsia="FangSong" w:cs="FangSong"/>
          <w:sz w:val="24"/>
          <w:szCs w:val="24"/>
        </w:rPr>
      </w:pPr>
      <w:r>
        <w:rPr>
          <w:rFonts w:ascii="FangSong" w:hAnsi="FangSong" w:eastAsia="FangSong" w:cs="FangSong"/>
          <w:sz w:val="24"/>
          <w:szCs w:val="24"/>
          <w:spacing w:val="-16"/>
        </w:rPr>
        <w:t>已布设到位；</w:t>
      </w:r>
      <w:r>
        <w:rPr>
          <w:rFonts w:ascii="FangSong" w:hAnsi="FangSong" w:eastAsia="FangSong" w:cs="FangSong"/>
          <w:sz w:val="24"/>
          <w:szCs w:val="24"/>
          <w:spacing w:val="43"/>
        </w:rPr>
        <w:t xml:space="preserve"> </w:t>
      </w:r>
      <w:r>
        <w:rPr>
          <w:rFonts w:ascii="FangSong" w:hAnsi="FangSong" w:eastAsia="FangSong" w:cs="FangSong"/>
          <w:sz w:val="24"/>
          <w:szCs w:val="24"/>
          <w:spacing w:val="-16"/>
        </w:rPr>
        <w:t>施工道路已实施硬化。</w:t>
      </w:r>
    </w:p>
    <w:p>
      <w:pPr>
        <w:ind w:left="522"/>
        <w:spacing w:before="188" w:line="215" w:lineRule="auto"/>
        <w:rPr>
          <w:rFonts w:ascii="FangSong" w:hAnsi="FangSong" w:eastAsia="FangSong" w:cs="FangSong"/>
          <w:sz w:val="24"/>
          <w:szCs w:val="24"/>
        </w:rPr>
      </w:pPr>
      <w:r>
        <w:rPr>
          <w:rFonts w:ascii="FangSong" w:hAnsi="FangSong" w:eastAsia="FangSong" w:cs="FangSong"/>
          <w:sz w:val="24"/>
          <w:szCs w:val="24"/>
          <w:spacing w:val="-2"/>
        </w:rPr>
        <w:t>截止目前，项目</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栋办公楼及裙楼主体已全部完成，正在进行内外墙抹灰。</w:t>
      </w:r>
    </w:p>
    <w:p>
      <w:pPr>
        <w:ind w:left="43" w:right="188" w:firstLine="471"/>
        <w:spacing w:before="188" w:line="360" w:lineRule="auto"/>
        <w:rPr>
          <w:rFonts w:ascii="FangSong" w:hAnsi="FangSong" w:eastAsia="FangSong" w:cs="FangSong"/>
          <w:sz w:val="24"/>
          <w:szCs w:val="24"/>
        </w:rPr>
      </w:pPr>
      <w:r>
        <w:rPr>
          <w:rFonts w:ascii="FangSong" w:hAnsi="FangSong" w:eastAsia="FangSong" w:cs="FangSong"/>
          <w:sz w:val="24"/>
          <w:szCs w:val="24"/>
          <w:spacing w:val="-11"/>
        </w:rPr>
        <w:t>根据现场调查及咨询施工单位，</w:t>
      </w:r>
      <w:r>
        <w:rPr>
          <w:rFonts w:ascii="FangSong" w:hAnsi="FangSong" w:eastAsia="FangSong" w:cs="FangSong"/>
          <w:sz w:val="24"/>
          <w:szCs w:val="24"/>
          <w:spacing w:val="57"/>
        </w:rPr>
        <w:t xml:space="preserve"> </w:t>
      </w:r>
      <w:r>
        <w:rPr>
          <w:rFonts w:ascii="FangSong" w:hAnsi="FangSong" w:eastAsia="FangSong" w:cs="FangSong"/>
          <w:sz w:val="24"/>
          <w:szCs w:val="24"/>
          <w:spacing w:val="-11"/>
        </w:rPr>
        <w:t>施工中在场内道路一侧修建临时排水管，</w:t>
      </w:r>
      <w:r>
        <w:rPr>
          <w:rFonts w:ascii="FangSong" w:hAnsi="FangSong" w:eastAsia="FangSong" w:cs="FangSong"/>
          <w:sz w:val="24"/>
          <w:szCs w:val="24"/>
          <w:spacing w:val="44"/>
        </w:rPr>
        <w:t xml:space="preserve"> </w:t>
      </w:r>
      <w:r>
        <w:rPr>
          <w:rFonts w:ascii="FangSong" w:hAnsi="FangSong" w:eastAsia="FangSong" w:cs="FangSong"/>
          <w:sz w:val="24"/>
          <w:szCs w:val="24"/>
          <w:spacing w:val="-11"/>
        </w:rPr>
        <w:t>顺接至施</w:t>
      </w:r>
      <w:r>
        <w:rPr>
          <w:rFonts w:ascii="FangSong" w:hAnsi="FangSong" w:eastAsia="FangSong" w:cs="FangSong"/>
          <w:sz w:val="24"/>
          <w:szCs w:val="24"/>
        </w:rPr>
        <w:t xml:space="preserve"> </w:t>
      </w:r>
      <w:r>
        <w:rPr>
          <w:rFonts w:ascii="FangSong" w:hAnsi="FangSong" w:eastAsia="FangSong" w:cs="FangSong"/>
          <w:sz w:val="24"/>
          <w:szCs w:val="24"/>
          <w:spacing w:val="-6"/>
        </w:rPr>
        <w:t>工出入口的沉沙池；在深基坑上沿修建砖砌挡水埂；</w:t>
      </w:r>
      <w:r>
        <w:rPr>
          <w:rFonts w:ascii="FangSong" w:hAnsi="FangSong" w:eastAsia="FangSong" w:cs="FangSong"/>
          <w:sz w:val="24"/>
          <w:szCs w:val="24"/>
          <w:spacing w:val="54"/>
        </w:rPr>
        <w:t xml:space="preserve"> </w:t>
      </w:r>
      <w:r>
        <w:rPr>
          <w:rFonts w:ascii="FangSong" w:hAnsi="FangSong" w:eastAsia="FangSong" w:cs="FangSong"/>
          <w:sz w:val="24"/>
          <w:szCs w:val="24"/>
          <w:spacing w:val="-6"/>
        </w:rPr>
        <w:t>对项目区内</w:t>
      </w:r>
      <w:r>
        <w:rPr>
          <w:rFonts w:ascii="FangSong" w:hAnsi="FangSong" w:eastAsia="FangSong" w:cs="FangSong"/>
          <w:sz w:val="24"/>
          <w:szCs w:val="24"/>
          <w:spacing w:val="-7"/>
        </w:rPr>
        <w:t>部施工裸露面采用土工</w:t>
      </w:r>
    </w:p>
    <w:p>
      <w:pPr>
        <w:ind w:left="35"/>
        <w:spacing w:line="215" w:lineRule="auto"/>
        <w:rPr>
          <w:rFonts w:ascii="FangSong" w:hAnsi="FangSong" w:eastAsia="FangSong" w:cs="FangSong"/>
          <w:sz w:val="24"/>
          <w:szCs w:val="24"/>
        </w:rPr>
      </w:pPr>
      <w:r>
        <w:rPr>
          <w:rFonts w:ascii="FangSong" w:hAnsi="FangSong" w:eastAsia="FangSong" w:cs="FangSong"/>
          <w:sz w:val="24"/>
          <w:szCs w:val="24"/>
        </w:rPr>
        <w:t>布进行了临时苫盖；在施工办公生活区布设临时排水管，在空闲</w:t>
      </w:r>
      <w:r>
        <w:rPr>
          <w:rFonts w:ascii="FangSong" w:hAnsi="FangSong" w:eastAsia="FangSong" w:cs="FangSong"/>
          <w:sz w:val="24"/>
          <w:szCs w:val="24"/>
          <w:spacing w:val="-1"/>
        </w:rPr>
        <w:t>地布设临时绿化。</w:t>
      </w:r>
    </w:p>
    <w:p>
      <w:pPr>
        <w:ind w:left="511"/>
        <w:spacing w:before="18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3</w:t>
      </w:r>
      <w:r>
        <w:rPr>
          <w:rFonts w:ascii="FangSong" w:hAnsi="FangSong" w:eastAsia="FangSong" w:cs="FangSong"/>
          <w:sz w:val="24"/>
          <w:szCs w:val="24"/>
          <w14:textOutline w14:w="4354" w14:cap="flat" w14:cmpd="sng">
            <w14:solidFill>
              <w14:srgbClr w14:val="000000"/>
            </w14:solidFill>
            <w14:prstDash w14:val="solid"/>
            <w14:miter w14:lim="10"/>
          </w14:textOutline>
        </w:rPr>
        <w:t>）水土保持方案编制情况</w:t>
      </w:r>
    </w:p>
    <w:p>
      <w:pPr>
        <w:ind w:left="28" w:right="188" w:firstLine="486"/>
        <w:spacing w:before="187" w:line="360" w:lineRule="auto"/>
        <w:jc w:val="both"/>
        <w:rPr>
          <w:rFonts w:ascii="FangSong" w:hAnsi="FangSong" w:eastAsia="FangSong" w:cs="FangSong"/>
          <w:sz w:val="24"/>
          <w:szCs w:val="24"/>
        </w:rPr>
      </w:pPr>
      <w:r>
        <w:rPr>
          <w:rFonts w:ascii="FangSong" w:hAnsi="FangSong" w:eastAsia="FangSong" w:cs="FangSong"/>
          <w:sz w:val="24"/>
          <w:szCs w:val="24"/>
          <w:spacing w:val="-7"/>
        </w:rPr>
        <w:t>根据《中华人民共和国水土保持法》、</w:t>
      </w:r>
      <w:r>
        <w:rPr>
          <w:rFonts w:ascii="FangSong" w:hAnsi="FangSong" w:eastAsia="FangSong" w:cs="FangSong"/>
          <w:sz w:val="24"/>
          <w:szCs w:val="24"/>
          <w:spacing w:val="92"/>
        </w:rPr>
        <w:t xml:space="preserve"> </w:t>
      </w:r>
      <w:r>
        <w:rPr>
          <w:rFonts w:ascii="FangSong" w:hAnsi="FangSong" w:eastAsia="FangSong" w:cs="FangSong"/>
          <w:sz w:val="24"/>
          <w:szCs w:val="24"/>
          <w:spacing w:val="-7"/>
        </w:rPr>
        <w:t>《生产建设</w:t>
      </w:r>
      <w:r>
        <w:rPr>
          <w:rFonts w:ascii="FangSong" w:hAnsi="FangSong" w:eastAsia="FangSong" w:cs="FangSong"/>
          <w:sz w:val="24"/>
          <w:szCs w:val="24"/>
          <w:spacing w:val="-8"/>
        </w:rPr>
        <w:t>项目水土保持方案管理办法》及</w:t>
      </w:r>
      <w:r>
        <w:rPr>
          <w:rFonts w:ascii="FangSong" w:hAnsi="FangSong" w:eastAsia="FangSong" w:cs="FangSong"/>
          <w:sz w:val="24"/>
          <w:szCs w:val="24"/>
        </w:rPr>
        <w:t xml:space="preserve"> </w:t>
      </w:r>
      <w:r>
        <w:rPr>
          <w:rFonts w:ascii="FangSong" w:hAnsi="FangSong" w:eastAsia="FangSong" w:cs="FangSong"/>
          <w:sz w:val="24"/>
          <w:szCs w:val="24"/>
          <w:spacing w:val="-3"/>
        </w:rPr>
        <w:t>《河南省水利厅关于明确生产建设项目水土保持方案</w:t>
      </w:r>
      <w:r>
        <w:rPr>
          <w:rFonts w:ascii="FangSong" w:hAnsi="FangSong" w:eastAsia="FangSong" w:cs="FangSong"/>
          <w:sz w:val="24"/>
          <w:szCs w:val="24"/>
          <w:spacing w:val="-4"/>
        </w:rPr>
        <w:t>编报范围的通知》，</w:t>
      </w:r>
      <w:r>
        <w:rPr>
          <w:rFonts w:ascii="FangSong" w:hAnsi="FangSong" w:eastAsia="FangSong" w:cs="FangSong"/>
          <w:sz w:val="24"/>
          <w:szCs w:val="24"/>
          <w:spacing w:val="-40"/>
        </w:rPr>
        <w:t xml:space="preserve"> </w:t>
      </w:r>
      <w:r>
        <w:rPr>
          <w:rFonts w:ascii="FangSong" w:hAnsi="FangSong" w:eastAsia="FangSong" w:cs="FangSong"/>
          <w:sz w:val="24"/>
          <w:szCs w:val="24"/>
          <w:spacing w:val="-4"/>
        </w:rPr>
        <w:t>建设单位委托</w:t>
      </w:r>
      <w:r>
        <w:rPr>
          <w:rFonts w:ascii="FangSong" w:hAnsi="FangSong" w:eastAsia="FangSong" w:cs="FangSong"/>
          <w:sz w:val="24"/>
          <w:szCs w:val="24"/>
        </w:rPr>
        <w:t xml:space="preserve"> </w:t>
      </w:r>
      <w:r>
        <w:rPr>
          <w:rFonts w:ascii="FangSong" w:hAnsi="FangSong" w:eastAsia="FangSong" w:cs="FangSong"/>
          <w:sz w:val="24"/>
          <w:szCs w:val="24"/>
          <w:spacing w:val="-1"/>
        </w:rPr>
        <w:t>“开封市汴龙勘察设计有限公司周口市分公司”（以下简称“</w:t>
      </w:r>
      <w:r>
        <w:rPr>
          <w:rFonts w:ascii="FangSong" w:hAnsi="FangSong" w:eastAsia="FangSong" w:cs="FangSong"/>
          <w:sz w:val="24"/>
          <w:szCs w:val="24"/>
          <w:spacing w:val="-2"/>
        </w:rPr>
        <w:t>我公司”）开展本项目的</w:t>
      </w:r>
      <w:r>
        <w:rPr>
          <w:rFonts w:ascii="FangSong" w:hAnsi="FangSong" w:eastAsia="FangSong" w:cs="FangSong"/>
          <w:sz w:val="24"/>
          <w:szCs w:val="24"/>
        </w:rPr>
        <w:t xml:space="preserve"> </w:t>
      </w:r>
      <w:r>
        <w:rPr>
          <w:rFonts w:ascii="FangSong" w:hAnsi="FangSong" w:eastAsia="FangSong" w:cs="FangSong"/>
          <w:sz w:val="24"/>
          <w:szCs w:val="24"/>
          <w:spacing w:val="-11"/>
        </w:rPr>
        <w:t>水土保持方案编制工作。接受委托后，</w:t>
      </w:r>
      <w:r>
        <w:rPr>
          <w:rFonts w:ascii="FangSong" w:hAnsi="FangSong" w:eastAsia="FangSong" w:cs="FangSong"/>
          <w:sz w:val="24"/>
          <w:szCs w:val="24"/>
          <w:spacing w:val="76"/>
        </w:rPr>
        <w:t xml:space="preserve"> </w:t>
      </w:r>
      <w:r>
        <w:rPr>
          <w:rFonts w:ascii="FangSong" w:hAnsi="FangSong" w:eastAsia="FangSong" w:cs="FangSong"/>
          <w:sz w:val="24"/>
          <w:szCs w:val="24"/>
          <w:spacing w:val="-11"/>
        </w:rPr>
        <w:t>我公司立刻组织技术人员成立项目组，</w:t>
      </w:r>
      <w:r>
        <w:rPr>
          <w:rFonts w:ascii="FangSong" w:hAnsi="FangSong" w:eastAsia="FangSong" w:cs="FangSong"/>
          <w:sz w:val="24"/>
          <w:szCs w:val="24"/>
          <w:spacing w:val="50"/>
        </w:rPr>
        <w:t xml:space="preserve"> </w:t>
      </w:r>
      <w:r>
        <w:rPr>
          <w:rFonts w:ascii="FangSong" w:hAnsi="FangSong" w:eastAsia="FangSong" w:cs="FangSong"/>
          <w:sz w:val="24"/>
          <w:szCs w:val="24"/>
          <w:spacing w:val="-11"/>
        </w:rPr>
        <w:t>在充分收</w:t>
      </w:r>
      <w:r>
        <w:rPr>
          <w:rFonts w:ascii="FangSong" w:hAnsi="FangSong" w:eastAsia="FangSong" w:cs="FangSong"/>
          <w:sz w:val="24"/>
          <w:szCs w:val="24"/>
        </w:rPr>
        <w:t xml:space="preserve"> </w:t>
      </w:r>
      <w:r>
        <w:rPr>
          <w:rFonts w:ascii="FangSong" w:hAnsi="FangSong" w:eastAsia="FangSong" w:cs="FangSong"/>
          <w:sz w:val="24"/>
          <w:szCs w:val="24"/>
          <w:spacing w:val="-14"/>
        </w:rPr>
        <w:t>集项目区水土保持等资料，</w:t>
      </w:r>
      <w:r>
        <w:rPr>
          <w:rFonts w:ascii="FangSong" w:hAnsi="FangSong" w:eastAsia="FangSong" w:cs="FangSong"/>
          <w:sz w:val="24"/>
          <w:szCs w:val="24"/>
          <w:spacing w:val="47"/>
        </w:rPr>
        <w:t xml:space="preserve"> </w:t>
      </w:r>
      <w:r>
        <w:rPr>
          <w:rFonts w:ascii="FangSong" w:hAnsi="FangSong" w:eastAsia="FangSong" w:cs="FangSong"/>
          <w:sz w:val="24"/>
          <w:szCs w:val="24"/>
          <w:spacing w:val="-14"/>
        </w:rPr>
        <w:t>查阅工程设计资料，</w:t>
      </w:r>
      <w:r>
        <w:rPr>
          <w:rFonts w:ascii="FangSong" w:hAnsi="FangSong" w:eastAsia="FangSong" w:cs="FangSong"/>
          <w:sz w:val="24"/>
          <w:szCs w:val="24"/>
          <w:spacing w:val="47"/>
        </w:rPr>
        <w:t xml:space="preserve"> </w:t>
      </w:r>
      <w:r>
        <w:rPr>
          <w:rFonts w:ascii="FangSong" w:hAnsi="FangSong" w:eastAsia="FangSong" w:cs="FangSong"/>
          <w:sz w:val="24"/>
          <w:szCs w:val="24"/>
          <w:spacing w:val="-15"/>
        </w:rPr>
        <w:t>调查工程施工现状的基础上，</w:t>
      </w:r>
      <w:r>
        <w:rPr>
          <w:rFonts w:ascii="FangSong" w:hAnsi="FangSong" w:eastAsia="FangSong" w:cs="FangSong"/>
          <w:sz w:val="24"/>
          <w:szCs w:val="24"/>
          <w:spacing w:val="43"/>
        </w:rPr>
        <w:t xml:space="preserve"> </w:t>
      </w:r>
      <w:r>
        <w:rPr>
          <w:rFonts w:ascii="FangSong" w:hAnsi="FangSong" w:eastAsia="FangSong" w:cs="FangSong"/>
          <w:sz w:val="24"/>
          <w:szCs w:val="24"/>
          <w:spacing w:val="-15"/>
        </w:rPr>
        <w:t>依据主体</w:t>
      </w:r>
      <w:r>
        <w:rPr>
          <w:rFonts w:ascii="FangSong" w:hAnsi="FangSong" w:eastAsia="FangSong" w:cs="FangSong"/>
          <w:sz w:val="24"/>
          <w:szCs w:val="24"/>
        </w:rPr>
        <w:t xml:space="preserve"> </w:t>
      </w:r>
      <w:r>
        <w:rPr>
          <w:rFonts w:ascii="FangSong" w:hAnsi="FangSong" w:eastAsia="FangSong" w:cs="FangSong"/>
          <w:sz w:val="24"/>
          <w:szCs w:val="24"/>
          <w:spacing w:val="-7"/>
        </w:rPr>
        <w:t>设计资料并按照《生产建设项目水土保持方案技术标准》等规范、标准要求，</w:t>
      </w:r>
      <w:r>
        <w:rPr>
          <w:rFonts w:ascii="FangSong" w:hAnsi="FangSong" w:eastAsia="FangSong" w:cs="FangSong"/>
          <w:sz w:val="24"/>
          <w:szCs w:val="24"/>
          <w:spacing w:val="-7"/>
        </w:rPr>
        <w:t xml:space="preserve"> </w:t>
      </w:r>
      <w:r>
        <w:rPr>
          <w:rFonts w:ascii="FangSong" w:hAnsi="FangSong" w:eastAsia="FangSong" w:cs="FangSong"/>
          <w:sz w:val="24"/>
          <w:szCs w:val="24"/>
          <w:spacing w:val="-7"/>
        </w:rPr>
        <w:t>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7"/>
        </w:rPr>
        <w:t>2024</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8"/>
        </w:rPr>
        <w:t>年</w:t>
      </w:r>
    </w:p>
    <w:p>
      <w:pPr>
        <w:spacing w:before="1" w:line="216" w:lineRule="auto"/>
        <w:jc w:val="right"/>
        <w:rPr>
          <w:rFonts w:ascii="FangSong" w:hAnsi="FangSong" w:eastAsia="FangSong" w:cs="FangSong"/>
          <w:sz w:val="24"/>
          <w:szCs w:val="24"/>
        </w:rPr>
      </w:pP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8"/>
        </w:rPr>
        <w:t>月编制完成了《周口市城乡一体化示范区李庄便民服务中心项目水土保持方案报告表》。</w:t>
      </w:r>
    </w:p>
    <w:p>
      <w:pPr>
        <w:ind w:left="47"/>
        <w:spacing w:before="246" w:line="230"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1.1.3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项目组成及总体布置</w:t>
      </w:r>
    </w:p>
    <w:p>
      <w:pPr>
        <w:ind w:left="518"/>
        <w:spacing w:before="136" w:line="217" w:lineRule="auto"/>
        <w:rPr>
          <w:rFonts w:ascii="FangSong" w:hAnsi="FangSong" w:eastAsia="FangSong" w:cs="FangSong"/>
          <w:sz w:val="24"/>
          <w:szCs w:val="24"/>
        </w:rPr>
      </w:pPr>
      <w:r>
        <w:rPr>
          <w:rFonts w:ascii="FangSong" w:hAnsi="FangSong" w:eastAsia="FangSong" w:cs="FangSong"/>
          <w:sz w:val="24"/>
          <w:szCs w:val="24"/>
          <w:spacing w:val="-3"/>
        </w:rPr>
        <w:t>本项目主要由建筑物、道路广场、景观绿化三部分组成。</w:t>
      </w:r>
    </w:p>
    <w:p>
      <w:pPr>
        <w:ind w:left="44"/>
        <w:spacing w:before="263" w:line="217" w:lineRule="auto"/>
        <w:rPr>
          <w:rFonts w:ascii="FangSong" w:hAnsi="FangSong" w:eastAsia="FangSong" w:cs="FangSong"/>
          <w:sz w:val="24"/>
          <w:szCs w:val="24"/>
        </w:rPr>
      </w:pPr>
      <w:hyperlink w:history="true" r:id="rId14">
        <w:r>
          <w:rPr>
            <w:rFonts w:ascii="Times New Roman" w:hAnsi="Times New Roman" w:eastAsia="Times New Roman" w:cs="Times New Roman"/>
            <w:sz w:val="24"/>
            <w:szCs w:val="24"/>
            <w:b/>
            <w:bCs/>
            <w:spacing w:val="-2"/>
          </w:rPr>
          <w:t>1.1.3.1</w:t>
        </w:r>
      </w:hyperlink>
      <w:r>
        <w:rPr>
          <w:rFonts w:ascii="Times New Roman" w:hAnsi="Times New Roman" w:eastAsia="Times New Roman" w:cs="Times New Roman"/>
          <w:sz w:val="24"/>
          <w:szCs w:val="24"/>
          <w:b/>
          <w:bCs/>
          <w:spacing w:val="-2"/>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建筑物</w:t>
      </w:r>
    </w:p>
    <w:p>
      <w:pPr>
        <w:ind w:left="516"/>
        <w:spacing w:before="186" w:line="468" w:lineRule="exact"/>
        <w:rPr>
          <w:rFonts w:ascii="FangSong" w:hAnsi="FangSong" w:eastAsia="FangSong" w:cs="FangSong"/>
          <w:sz w:val="24"/>
          <w:szCs w:val="24"/>
        </w:rPr>
      </w:pPr>
      <w:r>
        <w:rPr>
          <w:rFonts w:ascii="FangSong" w:hAnsi="FangSong" w:eastAsia="FangSong" w:cs="FangSong"/>
          <w:sz w:val="24"/>
          <w:szCs w:val="24"/>
          <w:spacing w:val="-3"/>
          <w:position w:val="17"/>
        </w:rPr>
        <w:t>建筑物总占地面积</w:t>
      </w:r>
      <w:r>
        <w:rPr>
          <w:rFonts w:ascii="FangSong" w:hAnsi="FangSong" w:eastAsia="FangSong" w:cs="FangSong"/>
          <w:sz w:val="24"/>
          <w:szCs w:val="24"/>
          <w:spacing w:val="-49"/>
          <w:position w:val="17"/>
        </w:rPr>
        <w:t xml:space="preserve"> </w:t>
      </w:r>
      <w:r>
        <w:rPr>
          <w:rFonts w:ascii="Times New Roman" w:hAnsi="Times New Roman" w:eastAsia="Times New Roman" w:cs="Times New Roman"/>
          <w:sz w:val="24"/>
          <w:szCs w:val="24"/>
          <w:spacing w:val="-3"/>
          <w:position w:val="17"/>
        </w:rPr>
        <w:t>0.49hm</w:t>
      </w:r>
      <w:r>
        <w:rPr>
          <w:rFonts w:ascii="Times New Roman" w:hAnsi="Times New Roman" w:eastAsia="Times New Roman" w:cs="Times New Roman"/>
          <w:sz w:val="16"/>
          <w:szCs w:val="16"/>
          <w:spacing w:val="-3"/>
          <w:position w:val="26"/>
        </w:rPr>
        <w:t>2 </w:t>
      </w:r>
      <w:r>
        <w:rPr>
          <w:rFonts w:ascii="FangSong" w:hAnsi="FangSong" w:eastAsia="FangSong" w:cs="FangSong"/>
          <w:sz w:val="24"/>
          <w:szCs w:val="24"/>
          <w:spacing w:val="-3"/>
          <w:position w:val="17"/>
        </w:rPr>
        <w:t>，全部为永久占地。</w:t>
      </w:r>
    </w:p>
    <w:p>
      <w:pPr>
        <w:ind w:left="508"/>
        <w:spacing w:before="1"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）地上建筑</w:t>
      </w:r>
    </w:p>
    <w:p>
      <w:pPr>
        <w:ind w:left="521"/>
        <w:spacing w:before="183" w:line="468" w:lineRule="exact"/>
        <w:rPr>
          <w:rFonts w:ascii="FangSong" w:hAnsi="FangSong" w:eastAsia="FangSong" w:cs="FangSong"/>
          <w:sz w:val="24"/>
          <w:szCs w:val="24"/>
        </w:rPr>
      </w:pPr>
      <w:r>
        <w:rPr>
          <w:rFonts w:ascii="FangSong" w:hAnsi="FangSong" w:eastAsia="FangSong" w:cs="FangSong"/>
          <w:sz w:val="24"/>
          <w:szCs w:val="24"/>
          <w:spacing w:val="-5"/>
          <w:position w:val="16"/>
        </w:rPr>
        <w:t>项目地上建筑面积</w:t>
      </w:r>
      <w:r>
        <w:rPr>
          <w:rFonts w:ascii="FangSong" w:hAnsi="FangSong" w:eastAsia="FangSong" w:cs="FangSong"/>
          <w:sz w:val="24"/>
          <w:szCs w:val="24"/>
          <w:spacing w:val="-19"/>
          <w:position w:val="16"/>
        </w:rPr>
        <w:t xml:space="preserve"> </w:t>
      </w:r>
      <w:r>
        <w:rPr>
          <w:rFonts w:ascii="Times New Roman" w:hAnsi="Times New Roman" w:eastAsia="Times New Roman" w:cs="Times New Roman"/>
          <w:sz w:val="24"/>
          <w:szCs w:val="24"/>
          <w:spacing w:val="-5"/>
          <w:position w:val="16"/>
        </w:rPr>
        <w:t>32589.44m</w:t>
      </w:r>
      <w:r>
        <w:rPr>
          <w:rFonts w:ascii="Times New Roman" w:hAnsi="Times New Roman" w:eastAsia="Times New Roman" w:cs="Times New Roman"/>
          <w:sz w:val="16"/>
          <w:szCs w:val="16"/>
          <w:spacing w:val="-5"/>
          <w:position w:val="25"/>
        </w:rPr>
        <w:t>2 </w:t>
      </w:r>
      <w:r>
        <w:rPr>
          <w:rFonts w:ascii="FangSong" w:hAnsi="FangSong" w:eastAsia="FangSong" w:cs="FangSong"/>
          <w:sz w:val="24"/>
          <w:szCs w:val="24"/>
          <w:spacing w:val="-5"/>
          <w:position w:val="16"/>
        </w:rPr>
        <w:t>，由</w:t>
      </w:r>
      <w:r>
        <w:rPr>
          <w:rFonts w:ascii="FangSong" w:hAnsi="FangSong" w:eastAsia="FangSong" w:cs="FangSong"/>
          <w:sz w:val="24"/>
          <w:szCs w:val="24"/>
          <w:spacing w:val="-5"/>
          <w:position w:val="16"/>
        </w:rPr>
        <w:t xml:space="preserve"> </w:t>
      </w:r>
      <w:r>
        <w:rPr>
          <w:rFonts w:ascii="Times New Roman" w:hAnsi="Times New Roman" w:eastAsia="Times New Roman" w:cs="Times New Roman"/>
          <w:sz w:val="24"/>
          <w:szCs w:val="24"/>
          <w:spacing w:val="-5"/>
          <w:position w:val="16"/>
        </w:rPr>
        <w:t>2</w:t>
      </w:r>
      <w:r>
        <w:rPr>
          <w:rFonts w:ascii="Times New Roman" w:hAnsi="Times New Roman" w:eastAsia="Times New Roman" w:cs="Times New Roman"/>
          <w:sz w:val="24"/>
          <w:szCs w:val="24"/>
          <w:spacing w:val="25"/>
          <w:position w:val="16"/>
        </w:rPr>
        <w:t xml:space="preserve"> </w:t>
      </w:r>
      <w:r>
        <w:rPr>
          <w:rFonts w:ascii="FangSong" w:hAnsi="FangSong" w:eastAsia="FangSong" w:cs="FangSong"/>
          <w:sz w:val="24"/>
          <w:szCs w:val="24"/>
          <w:spacing w:val="-5"/>
          <w:position w:val="16"/>
        </w:rPr>
        <w:t>栋</w:t>
      </w:r>
      <w:r>
        <w:rPr>
          <w:rFonts w:ascii="FangSong" w:hAnsi="FangSong" w:eastAsia="FangSong" w:cs="FangSong"/>
          <w:sz w:val="24"/>
          <w:szCs w:val="24"/>
          <w:spacing w:val="-5"/>
          <w:position w:val="16"/>
        </w:rPr>
        <w:t xml:space="preserve"> </w:t>
      </w:r>
      <w:r>
        <w:rPr>
          <w:rFonts w:ascii="Times New Roman" w:hAnsi="Times New Roman" w:eastAsia="Times New Roman" w:cs="Times New Roman"/>
          <w:sz w:val="24"/>
          <w:szCs w:val="24"/>
          <w:spacing w:val="-5"/>
          <w:position w:val="16"/>
        </w:rPr>
        <w:t>10</w:t>
      </w:r>
      <w:r>
        <w:rPr>
          <w:rFonts w:ascii="Times New Roman" w:hAnsi="Times New Roman" w:eastAsia="Times New Roman" w:cs="Times New Roman"/>
          <w:sz w:val="24"/>
          <w:szCs w:val="24"/>
          <w:spacing w:val="27"/>
          <w:w w:val="101"/>
          <w:position w:val="16"/>
        </w:rPr>
        <w:t xml:space="preserve"> </w:t>
      </w:r>
      <w:r>
        <w:rPr>
          <w:rFonts w:ascii="FangSong" w:hAnsi="FangSong" w:eastAsia="FangSong" w:cs="FangSong"/>
          <w:sz w:val="24"/>
          <w:szCs w:val="24"/>
          <w:spacing w:val="-5"/>
          <w:position w:val="16"/>
        </w:rPr>
        <w:t>层办公楼和</w:t>
      </w:r>
      <w:r>
        <w:rPr>
          <w:rFonts w:ascii="FangSong" w:hAnsi="FangSong" w:eastAsia="FangSong" w:cs="FangSong"/>
          <w:sz w:val="24"/>
          <w:szCs w:val="24"/>
          <w:spacing w:val="-43"/>
          <w:position w:val="16"/>
        </w:rPr>
        <w:t xml:space="preserve"> </w:t>
      </w:r>
      <w:r>
        <w:rPr>
          <w:rFonts w:ascii="Times New Roman" w:hAnsi="Times New Roman" w:eastAsia="Times New Roman" w:cs="Times New Roman"/>
          <w:sz w:val="24"/>
          <w:szCs w:val="24"/>
          <w:spacing w:val="-5"/>
          <w:position w:val="16"/>
        </w:rPr>
        <w:t>2-4</w:t>
      </w:r>
      <w:r>
        <w:rPr>
          <w:rFonts w:ascii="Times New Roman" w:hAnsi="Times New Roman" w:eastAsia="Times New Roman" w:cs="Times New Roman"/>
          <w:sz w:val="24"/>
          <w:szCs w:val="24"/>
          <w:spacing w:val="27"/>
          <w:position w:val="16"/>
        </w:rPr>
        <w:t xml:space="preserve"> </w:t>
      </w:r>
      <w:r>
        <w:rPr>
          <w:rFonts w:ascii="FangSong" w:hAnsi="FangSong" w:eastAsia="FangSong" w:cs="FangSong"/>
          <w:sz w:val="24"/>
          <w:szCs w:val="24"/>
          <w:spacing w:val="-5"/>
          <w:position w:val="16"/>
        </w:rPr>
        <w:t>层裙楼组成，建筑基底</w:t>
      </w:r>
    </w:p>
    <w:p>
      <w:pPr>
        <w:ind w:left="48"/>
        <w:spacing w:line="216" w:lineRule="auto"/>
        <w:rPr>
          <w:rFonts w:ascii="FangSong" w:hAnsi="FangSong" w:eastAsia="FangSong" w:cs="FangSong"/>
          <w:sz w:val="24"/>
          <w:szCs w:val="24"/>
        </w:rPr>
      </w:pPr>
      <w:r>
        <w:rPr>
          <w:rFonts w:ascii="FangSong" w:hAnsi="FangSong" w:eastAsia="FangSong" w:cs="FangSong"/>
          <w:sz w:val="24"/>
          <w:szCs w:val="24"/>
          <w:spacing w:val="-3"/>
        </w:rPr>
        <w:t>面积</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4855.01m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，结构类型为框架结</w:t>
      </w:r>
      <w:r>
        <w:rPr>
          <w:rFonts w:ascii="FangSong" w:hAnsi="FangSong" w:eastAsia="FangSong" w:cs="FangSong"/>
          <w:sz w:val="24"/>
          <w:szCs w:val="24"/>
          <w:spacing w:val="-4"/>
        </w:rPr>
        <w:t>构。</w:t>
      </w:r>
    </w:p>
    <w:p>
      <w:pPr>
        <w:ind w:left="508"/>
        <w:spacing w:before="187" w:line="218"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2</w:t>
      </w:r>
      <w:r>
        <w:rPr>
          <w:rFonts w:ascii="FangSong" w:hAnsi="FangSong" w:eastAsia="FangSong" w:cs="FangSong"/>
          <w:sz w:val="24"/>
          <w:szCs w:val="24"/>
          <w:spacing w:val="-2"/>
        </w:rPr>
        <w:t>）地下建筑</w:t>
      </w:r>
    </w:p>
    <w:p>
      <w:pPr>
        <w:pStyle w:val="BodyText"/>
        <w:spacing w:line="320" w:lineRule="auto"/>
        <w:rPr/>
      </w:pPr>
      <w:r/>
    </w:p>
    <w:p>
      <w:pPr>
        <w:ind w:left="4524"/>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3"/>
          <w:pgSz w:w="11907" w:h="16839"/>
          <w:pgMar w:top="1118" w:right="1225" w:bottom="400" w:left="1390" w:header="877" w:footer="0" w:gutter="0"/>
        </w:sectPr>
        <w:rPr>
          <w:rFonts w:ascii="FangSong" w:hAnsi="FangSong" w:eastAsia="FangSong" w:cs="FangSong"/>
          <w:sz w:val="18"/>
          <w:szCs w:val="18"/>
        </w:rPr>
      </w:pPr>
    </w:p>
    <w:p>
      <w:pPr>
        <w:pStyle w:val="BodyText"/>
        <w:spacing w:line="333" w:lineRule="auto"/>
        <w:rPr/>
      </w:pPr>
      <w:r/>
    </w:p>
    <w:p>
      <w:pPr>
        <w:ind w:left="32" w:firstLine="483"/>
        <w:spacing w:before="78" w:line="360" w:lineRule="auto"/>
        <w:rPr>
          <w:rFonts w:ascii="FangSong" w:hAnsi="FangSong" w:eastAsia="FangSong" w:cs="FangSong"/>
          <w:sz w:val="24"/>
          <w:szCs w:val="24"/>
        </w:rPr>
      </w:pPr>
      <w:r>
        <w:rPr>
          <w:rFonts w:ascii="FangSong" w:hAnsi="FangSong" w:eastAsia="FangSong" w:cs="FangSong"/>
          <w:sz w:val="24"/>
          <w:szCs w:val="24"/>
          <w:spacing w:val="-7"/>
        </w:rPr>
        <w:t>地下建筑主要为</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7"/>
        </w:rPr>
        <w:t>1F</w:t>
      </w:r>
      <w:r>
        <w:rPr>
          <w:rFonts w:ascii="Times New Roman" w:hAnsi="Times New Roman" w:eastAsia="Times New Roman" w:cs="Times New Roman"/>
          <w:sz w:val="24"/>
          <w:szCs w:val="24"/>
          <w:spacing w:val="29"/>
        </w:rPr>
        <w:t xml:space="preserve"> </w:t>
      </w:r>
      <w:r>
        <w:rPr>
          <w:rFonts w:ascii="FangSong" w:hAnsi="FangSong" w:eastAsia="FangSong" w:cs="FangSong"/>
          <w:sz w:val="24"/>
          <w:szCs w:val="24"/>
          <w:spacing w:val="-7"/>
        </w:rPr>
        <w:t>的地下车库，</w:t>
      </w:r>
      <w:r>
        <w:rPr>
          <w:rFonts w:ascii="FangSong" w:hAnsi="FangSong" w:eastAsia="FangSong" w:cs="FangSong"/>
          <w:sz w:val="24"/>
          <w:szCs w:val="24"/>
          <w:spacing w:val="-34"/>
        </w:rPr>
        <w:t xml:space="preserve"> </w:t>
      </w:r>
      <w:r>
        <w:rPr>
          <w:rFonts w:ascii="FangSong" w:hAnsi="FangSong" w:eastAsia="FangSong" w:cs="FangSong"/>
          <w:sz w:val="24"/>
          <w:szCs w:val="24"/>
          <w:spacing w:val="-7"/>
        </w:rPr>
        <w:t>总建筑面积</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9432.79m</w:t>
      </w:r>
      <w:r>
        <w:rPr>
          <w:rFonts w:ascii="Times New Roman" w:hAnsi="Times New Roman" w:eastAsia="Times New Roman" w:cs="Times New Roman"/>
          <w:sz w:val="16"/>
          <w:szCs w:val="16"/>
          <w:spacing w:val="-7"/>
          <w:position w:val="9"/>
        </w:rPr>
        <w:t>2</w:t>
      </w:r>
      <w:r>
        <w:rPr>
          <w:rFonts w:ascii="FangSong" w:hAnsi="FangSong" w:eastAsia="FangSong" w:cs="FangSong"/>
          <w:sz w:val="24"/>
          <w:szCs w:val="24"/>
          <w:spacing w:val="-7"/>
        </w:rPr>
        <w:t>，主要分布在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7"/>
        </w:rPr>
        <w:t>栋办公楼及</w:t>
      </w:r>
      <w:r>
        <w:rPr>
          <w:rFonts w:ascii="FangSong" w:hAnsi="FangSong" w:eastAsia="FangSong" w:cs="FangSong"/>
          <w:sz w:val="24"/>
          <w:szCs w:val="24"/>
        </w:rPr>
        <w:t xml:space="preserve"> </w:t>
      </w:r>
      <w:r>
        <w:rPr>
          <w:rFonts w:ascii="FangSong" w:hAnsi="FangSong" w:eastAsia="FangSong" w:cs="FangSong"/>
          <w:sz w:val="24"/>
          <w:szCs w:val="24"/>
          <w:spacing w:val="-5"/>
        </w:rPr>
        <w:t>裙楼投影下方及相连通的道路广场、绿化下方（其中位于办公楼及裙楼下方</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4855.01m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9"/>
          <w:position w:val="9"/>
        </w:rPr>
        <w:t xml:space="preserve"> </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FangSong" w:hAnsi="FangSong" w:eastAsia="FangSong" w:cs="FangSong"/>
          <w:sz w:val="24"/>
          <w:szCs w:val="24"/>
          <w:spacing w:val="-5"/>
        </w:rPr>
        <w:t>位于场内道路广场下方</w:t>
      </w:r>
      <w:r>
        <w:rPr>
          <w:rFonts w:ascii="FangSong" w:hAnsi="FangSong" w:eastAsia="FangSong" w:cs="FangSong"/>
          <w:sz w:val="24"/>
          <w:szCs w:val="24"/>
          <w:spacing w:val="-28"/>
        </w:rPr>
        <w:t xml:space="preserve"> </w:t>
      </w:r>
      <w:r>
        <w:rPr>
          <w:rFonts w:ascii="Times New Roman" w:hAnsi="Times New Roman" w:eastAsia="Times New Roman" w:cs="Times New Roman"/>
          <w:sz w:val="24"/>
          <w:szCs w:val="24"/>
          <w:spacing w:val="-5"/>
        </w:rPr>
        <w:t>2923.10m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10"/>
          <w:position w:val="9"/>
        </w:rPr>
        <w:t xml:space="preserve"> </w:t>
      </w:r>
      <w:r>
        <w:rPr>
          <w:rFonts w:ascii="FangSong" w:hAnsi="FangSong" w:eastAsia="FangSong" w:cs="FangSong"/>
          <w:sz w:val="24"/>
          <w:szCs w:val="24"/>
          <w:spacing w:val="-5"/>
        </w:rPr>
        <w:t>、绿化下方</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1654.68m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27"/>
          <w:position w:val="9"/>
        </w:rPr>
        <w:t xml:space="preserve"> </w:t>
      </w:r>
      <w:r>
        <w:rPr>
          <w:rFonts w:ascii="FangSong" w:hAnsi="FangSong" w:eastAsia="FangSong" w:cs="FangSong"/>
          <w:sz w:val="24"/>
          <w:szCs w:val="24"/>
          <w:spacing w:val="-30"/>
        </w:rPr>
        <w:t>），</w:t>
      </w:r>
      <w:r>
        <w:rPr>
          <w:rFonts w:ascii="FangSong" w:hAnsi="FangSong" w:eastAsia="FangSong" w:cs="FangSong"/>
          <w:sz w:val="24"/>
          <w:szCs w:val="24"/>
          <w:spacing w:val="-5"/>
        </w:rPr>
        <w:t>层高</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3.15m</w:t>
      </w:r>
      <w:r>
        <w:rPr>
          <w:rFonts w:ascii="FangSong" w:hAnsi="FangSong" w:eastAsia="FangSong" w:cs="FangSong"/>
          <w:sz w:val="24"/>
          <w:szCs w:val="24"/>
          <w:spacing w:val="-5"/>
        </w:rPr>
        <w:t>（含顶板厚</w:t>
      </w:r>
      <w:r>
        <w:rPr>
          <w:rFonts w:ascii="FangSong" w:hAnsi="FangSong" w:eastAsia="FangSong" w:cs="FangSong"/>
          <w:sz w:val="24"/>
          <w:szCs w:val="24"/>
          <w:spacing w:val="-30"/>
        </w:rPr>
        <w:t>）</w:t>
      </w:r>
      <w:r>
        <w:rPr>
          <w:rFonts w:ascii="FangSong" w:hAnsi="FangSong" w:eastAsia="FangSong" w:cs="FangSong"/>
          <w:sz w:val="24"/>
          <w:szCs w:val="24"/>
        </w:rPr>
        <w:t xml:space="preserve"> </w:t>
      </w:r>
      <w:r>
        <w:rPr>
          <w:rFonts w:ascii="FangSong" w:hAnsi="FangSong" w:eastAsia="FangSong" w:cs="FangSong"/>
          <w:sz w:val="24"/>
          <w:szCs w:val="24"/>
          <w:spacing w:val="-30"/>
        </w:rPr>
        <w:t>，</w:t>
      </w:r>
    </w:p>
    <w:p>
      <w:pPr>
        <w:ind w:left="45"/>
        <w:spacing w:line="229" w:lineRule="auto"/>
        <w:rPr>
          <w:rFonts w:ascii="FangSong" w:hAnsi="FangSong" w:eastAsia="FangSong" w:cs="FangSong"/>
          <w:sz w:val="24"/>
          <w:szCs w:val="24"/>
        </w:rPr>
      </w:pPr>
      <w:r>
        <w:rPr>
          <w:rFonts w:ascii="FangSong" w:hAnsi="FangSong" w:eastAsia="FangSong" w:cs="FangSong"/>
          <w:sz w:val="24"/>
          <w:szCs w:val="24"/>
          <w:spacing w:val="-4"/>
        </w:rPr>
        <w:t>为现浇混凝土框架结构，基础类型为筏板</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柱墩，</w:t>
      </w:r>
      <w:r>
        <w:rPr>
          <w:rFonts w:ascii="FangSong" w:hAnsi="FangSong" w:eastAsia="FangSong" w:cs="FangSong"/>
          <w:sz w:val="24"/>
          <w:szCs w:val="24"/>
          <w:spacing w:val="-4"/>
        </w:rPr>
        <w:t xml:space="preserve"> </w:t>
      </w:r>
      <w:r>
        <w:rPr>
          <w:rFonts w:ascii="FangSong" w:hAnsi="FangSong" w:eastAsia="FangSong" w:cs="FangSong"/>
          <w:sz w:val="24"/>
          <w:szCs w:val="24"/>
          <w:spacing w:val="-4"/>
        </w:rPr>
        <w:t>配套建设地下停车位</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4"/>
        </w:rPr>
        <w:t>248 </w:t>
      </w:r>
      <w:r>
        <w:rPr>
          <w:rFonts w:ascii="FangSong" w:hAnsi="FangSong" w:eastAsia="FangSong" w:cs="FangSong"/>
          <w:sz w:val="24"/>
          <w:szCs w:val="24"/>
          <w:spacing w:val="-4"/>
        </w:rPr>
        <w:t>个。</w:t>
      </w:r>
    </w:p>
    <w:p>
      <w:pPr>
        <w:ind w:left="44"/>
        <w:spacing w:before="169" w:line="219" w:lineRule="auto"/>
        <w:rPr>
          <w:rFonts w:ascii="FangSong" w:hAnsi="FangSong" w:eastAsia="FangSong" w:cs="FangSong"/>
          <w:sz w:val="24"/>
          <w:szCs w:val="24"/>
        </w:rPr>
      </w:pPr>
      <w:hyperlink w:history="true" r:id="rId16">
        <w:r>
          <w:rPr>
            <w:rFonts w:ascii="Times New Roman" w:hAnsi="Times New Roman" w:eastAsia="Times New Roman" w:cs="Times New Roman"/>
            <w:sz w:val="24"/>
            <w:szCs w:val="24"/>
            <w:b/>
            <w:bCs/>
            <w:spacing w:val="-1"/>
          </w:rPr>
          <w:t>1.1.3.2</w:t>
        </w:r>
      </w:hyperlink>
      <w:r>
        <w:rPr>
          <w:rFonts w:ascii="Times New Roman" w:hAnsi="Times New Roman" w:eastAsia="Times New Roman" w:cs="Times New Roman"/>
          <w:sz w:val="24"/>
          <w:szCs w:val="24"/>
          <w:b/>
          <w:bCs/>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道路广场</w:t>
      </w:r>
    </w:p>
    <w:p>
      <w:pPr>
        <w:ind w:right="61"/>
        <w:spacing w:before="183" w:line="468" w:lineRule="exact"/>
        <w:jc w:val="right"/>
        <w:rPr>
          <w:rFonts w:ascii="FangSong" w:hAnsi="FangSong" w:eastAsia="FangSong" w:cs="FangSong"/>
          <w:sz w:val="24"/>
          <w:szCs w:val="24"/>
        </w:rPr>
      </w:pPr>
      <w:r>
        <w:rPr>
          <w:rFonts w:ascii="FangSong" w:hAnsi="FangSong" w:eastAsia="FangSong" w:cs="FangSong"/>
          <w:sz w:val="24"/>
          <w:szCs w:val="24"/>
          <w:spacing w:val="-9"/>
          <w:position w:val="17"/>
        </w:rPr>
        <w:t>道路广场区主要包括项目区内部各干支道路、地面停车场、</w:t>
      </w:r>
      <w:r>
        <w:rPr>
          <w:rFonts w:ascii="FangSong" w:hAnsi="FangSong" w:eastAsia="FangSong" w:cs="FangSong"/>
          <w:sz w:val="24"/>
          <w:szCs w:val="24"/>
          <w:spacing w:val="52"/>
          <w:position w:val="17"/>
        </w:rPr>
        <w:t xml:space="preserve"> </w:t>
      </w:r>
      <w:r>
        <w:rPr>
          <w:rFonts w:ascii="FangSong" w:hAnsi="FangSong" w:eastAsia="FangSong" w:cs="FangSong"/>
          <w:sz w:val="24"/>
          <w:szCs w:val="24"/>
          <w:spacing w:val="-9"/>
          <w:position w:val="17"/>
        </w:rPr>
        <w:t>硬质广场等，</w:t>
      </w:r>
      <w:r>
        <w:rPr>
          <w:rFonts w:ascii="FangSong" w:hAnsi="FangSong" w:eastAsia="FangSong" w:cs="FangSong"/>
          <w:sz w:val="24"/>
          <w:szCs w:val="24"/>
          <w:spacing w:val="-24"/>
          <w:position w:val="17"/>
        </w:rPr>
        <w:t xml:space="preserve"> </w:t>
      </w:r>
      <w:r>
        <w:rPr>
          <w:rFonts w:ascii="FangSong" w:hAnsi="FangSong" w:eastAsia="FangSong" w:cs="FangSong"/>
          <w:sz w:val="24"/>
          <w:szCs w:val="24"/>
          <w:spacing w:val="-9"/>
          <w:position w:val="17"/>
        </w:rPr>
        <w:t>总占地面</w:t>
      </w:r>
    </w:p>
    <w:p>
      <w:pPr>
        <w:ind w:left="40"/>
        <w:spacing w:before="1" w:line="231" w:lineRule="auto"/>
        <w:rPr>
          <w:rFonts w:ascii="FangSong" w:hAnsi="FangSong" w:eastAsia="FangSong" w:cs="FangSong"/>
          <w:sz w:val="24"/>
          <w:szCs w:val="24"/>
        </w:rPr>
      </w:pPr>
      <w:r>
        <w:rPr>
          <w:rFonts w:ascii="FangSong" w:hAnsi="FangSong" w:eastAsia="FangSong" w:cs="FangSong"/>
          <w:sz w:val="24"/>
          <w:szCs w:val="24"/>
          <w:spacing w:val="-6"/>
        </w:rPr>
        <w:t>积</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6"/>
        </w:rPr>
        <w:t>0.62hm</w:t>
      </w:r>
      <w:r>
        <w:rPr>
          <w:rFonts w:ascii="Times New Roman" w:hAnsi="Times New Roman" w:eastAsia="Times New Roman" w:cs="Times New Roman"/>
          <w:sz w:val="16"/>
          <w:szCs w:val="16"/>
          <w:spacing w:val="-6"/>
          <w:position w:val="8"/>
        </w:rPr>
        <w:t>2 </w:t>
      </w:r>
      <w:r>
        <w:rPr>
          <w:rFonts w:ascii="FangSong" w:hAnsi="FangSong" w:eastAsia="FangSong" w:cs="FangSong"/>
          <w:sz w:val="24"/>
          <w:szCs w:val="24"/>
          <w:spacing w:val="-6"/>
        </w:rPr>
        <w:t>，全部为永久用地。</w:t>
      </w:r>
    </w:p>
    <w:p>
      <w:pPr>
        <w:ind w:left="508"/>
        <w:spacing w:before="167" w:line="219"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）道路</w:t>
      </w:r>
    </w:p>
    <w:p>
      <w:pPr>
        <w:ind w:right="67"/>
        <w:spacing w:before="183" w:line="468" w:lineRule="exact"/>
        <w:jc w:val="right"/>
        <w:rPr>
          <w:rFonts w:ascii="FangSong" w:hAnsi="FangSong" w:eastAsia="FangSong" w:cs="FangSong"/>
          <w:sz w:val="24"/>
          <w:szCs w:val="24"/>
        </w:rPr>
      </w:pPr>
      <w:r>
        <w:rPr>
          <w:rFonts w:ascii="FangSong" w:hAnsi="FangSong" w:eastAsia="FangSong" w:cs="FangSong"/>
          <w:sz w:val="24"/>
          <w:szCs w:val="24"/>
          <w:spacing w:val="-7"/>
          <w:position w:val="17"/>
        </w:rPr>
        <w:t>根据地形及排水设计，</w:t>
      </w:r>
      <w:r>
        <w:rPr>
          <w:rFonts w:ascii="FangSong" w:hAnsi="FangSong" w:eastAsia="FangSong" w:cs="FangSong"/>
          <w:sz w:val="24"/>
          <w:szCs w:val="24"/>
          <w:spacing w:val="76"/>
          <w:position w:val="17"/>
        </w:rPr>
        <w:t xml:space="preserve"> </w:t>
      </w:r>
      <w:r>
        <w:rPr>
          <w:rFonts w:ascii="FangSong" w:hAnsi="FangSong" w:eastAsia="FangSong" w:cs="FangSong"/>
          <w:sz w:val="24"/>
          <w:szCs w:val="24"/>
          <w:spacing w:val="-7"/>
          <w:position w:val="17"/>
        </w:rPr>
        <w:t>内部规划道路与消防通道等统一考虑。主体设计沿建筑物周</w:t>
      </w:r>
    </w:p>
    <w:p>
      <w:pPr>
        <w:ind w:left="38"/>
        <w:spacing w:before="1" w:line="215" w:lineRule="auto"/>
        <w:rPr>
          <w:rFonts w:ascii="FangSong" w:hAnsi="FangSong" w:eastAsia="FangSong" w:cs="FangSong"/>
          <w:sz w:val="24"/>
          <w:szCs w:val="24"/>
        </w:rPr>
      </w:pPr>
      <w:r>
        <w:rPr>
          <w:rFonts w:ascii="FangSong" w:hAnsi="FangSong" w:eastAsia="FangSong" w:cs="FangSong"/>
          <w:sz w:val="24"/>
          <w:szCs w:val="24"/>
          <w:spacing w:val="-4"/>
        </w:rPr>
        <w:t>边规划区内的道路，并与出入口相连接。</w:t>
      </w:r>
    </w:p>
    <w:p>
      <w:pPr>
        <w:ind w:left="508"/>
        <w:spacing w:before="188" w:line="215"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）地面停车场</w:t>
      </w:r>
    </w:p>
    <w:p>
      <w:pPr>
        <w:ind w:left="40" w:right="67" w:firstLine="360"/>
        <w:spacing w:before="188" w:line="362" w:lineRule="auto"/>
        <w:jc w:val="both"/>
        <w:rPr>
          <w:rFonts w:ascii="FangSong" w:hAnsi="FangSong" w:eastAsia="FangSong" w:cs="FangSong"/>
          <w:sz w:val="24"/>
          <w:szCs w:val="24"/>
        </w:rPr>
      </w:pPr>
      <w:r>
        <w:rPr>
          <w:rFonts w:ascii="FangSong" w:hAnsi="FangSong" w:eastAsia="FangSong" w:cs="FangSong"/>
          <w:sz w:val="24"/>
          <w:szCs w:val="24"/>
          <w:spacing w:val="-2"/>
        </w:rPr>
        <w:t>项目区停车采用地面地下相结合停车。</w:t>
      </w:r>
      <w:r>
        <w:rPr>
          <w:rFonts w:ascii="FangSong" w:hAnsi="FangSong" w:eastAsia="FangSong" w:cs="FangSong"/>
          <w:sz w:val="24"/>
          <w:szCs w:val="24"/>
          <w:spacing w:val="-2"/>
        </w:rPr>
        <w:t xml:space="preserve"> </w:t>
      </w:r>
      <w:r>
        <w:rPr>
          <w:rFonts w:ascii="FangSong" w:hAnsi="FangSong" w:eastAsia="FangSong" w:cs="FangSong"/>
          <w:sz w:val="24"/>
          <w:szCs w:val="24"/>
          <w:spacing w:val="-2"/>
        </w:rPr>
        <w:t>主体设计地面机动停车位共</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68  </w:t>
      </w:r>
      <w:r>
        <w:rPr>
          <w:rFonts w:ascii="FangSong" w:hAnsi="FangSong" w:eastAsia="FangSong" w:cs="FangSong"/>
          <w:sz w:val="24"/>
          <w:szCs w:val="24"/>
          <w:spacing w:val="-2"/>
        </w:rPr>
        <w:t>个，尺寸为</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5"/>
        </w:rPr>
        <w:t>5.5m</w:t>
      </w:r>
      <w:r>
        <w:rPr>
          <w:rFonts w:ascii="Microsoft YaHei" w:hAnsi="Microsoft YaHei" w:eastAsia="Microsoft YaHei" w:cs="Microsoft YaHei"/>
          <w:sz w:val="24"/>
          <w:szCs w:val="24"/>
          <w:spacing w:val="-5"/>
        </w:rPr>
        <w:t>ⅹ</w:t>
      </w:r>
      <w:r>
        <w:rPr>
          <w:rFonts w:ascii="Times New Roman" w:hAnsi="Times New Roman" w:eastAsia="Times New Roman" w:cs="Times New Roman"/>
          <w:sz w:val="24"/>
          <w:szCs w:val="24"/>
          <w:spacing w:val="-5"/>
        </w:rPr>
        <w:t>2.5m</w:t>
      </w:r>
      <w:r>
        <w:rPr>
          <w:rFonts w:ascii="Times New Roman" w:hAnsi="Times New Roman" w:eastAsia="Times New Roman" w:cs="Times New Roman"/>
          <w:sz w:val="24"/>
          <w:szCs w:val="24"/>
          <w:spacing w:val="-8"/>
        </w:rPr>
        <w:t xml:space="preserve"> </w:t>
      </w:r>
      <w:r>
        <w:rPr>
          <w:rFonts w:ascii="FangSong" w:hAnsi="FangSong" w:eastAsia="FangSong" w:cs="FangSong"/>
          <w:sz w:val="24"/>
          <w:szCs w:val="24"/>
          <w:spacing w:val="-5"/>
        </w:rPr>
        <w:t>，主要分布在北侧、东侧、南侧；非机动车停车位共计</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5"/>
        </w:rPr>
        <w:t>413 </w:t>
      </w:r>
      <w:r>
        <w:rPr>
          <w:rFonts w:ascii="FangSong" w:hAnsi="FangSong" w:eastAsia="FangSong" w:cs="FangSong"/>
          <w:sz w:val="24"/>
          <w:szCs w:val="24"/>
          <w:spacing w:val="-5"/>
        </w:rPr>
        <w:t>个，</w:t>
      </w:r>
      <w:r>
        <w:rPr>
          <w:rFonts w:ascii="FangSong" w:hAnsi="FangSong" w:eastAsia="FangSong" w:cs="FangSong"/>
          <w:sz w:val="24"/>
          <w:szCs w:val="24"/>
          <w:spacing w:val="-30"/>
        </w:rPr>
        <w:t xml:space="preserve"> </w:t>
      </w:r>
      <w:r>
        <w:rPr>
          <w:rFonts w:ascii="FangSong" w:hAnsi="FangSong" w:eastAsia="FangSong" w:cs="FangSong"/>
          <w:sz w:val="24"/>
          <w:szCs w:val="24"/>
          <w:spacing w:val="-5"/>
        </w:rPr>
        <w:t>主要布置在</w:t>
      </w:r>
    </w:p>
    <w:p>
      <w:pPr>
        <w:ind w:left="49"/>
        <w:spacing w:before="1" w:line="215" w:lineRule="auto"/>
        <w:rPr>
          <w:rFonts w:ascii="FangSong" w:hAnsi="FangSong" w:eastAsia="FangSong" w:cs="FangSong"/>
          <w:sz w:val="24"/>
          <w:szCs w:val="24"/>
        </w:rPr>
      </w:pPr>
      <w:r>
        <w:rPr>
          <w:rFonts w:ascii="FangSong" w:hAnsi="FangSong" w:eastAsia="FangSong" w:cs="FangSong"/>
          <w:sz w:val="24"/>
          <w:szCs w:val="24"/>
          <w:spacing w:val="-1"/>
        </w:rPr>
        <w:t>西侧。主体设计对地面停车场采用透水砖铺装，促进降雨入渗，铺装面积</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1"/>
        </w:rPr>
        <w:t>3002.64m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w:t>
      </w:r>
    </w:p>
    <w:p>
      <w:pPr>
        <w:ind w:left="388"/>
        <w:spacing w:before="188"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）硬质广场</w:t>
      </w:r>
    </w:p>
    <w:p>
      <w:pPr>
        <w:ind w:left="405"/>
        <w:spacing w:before="184" w:line="468" w:lineRule="exact"/>
        <w:rPr>
          <w:rFonts w:ascii="FangSong" w:hAnsi="FangSong" w:eastAsia="FangSong" w:cs="FangSong"/>
          <w:sz w:val="24"/>
          <w:szCs w:val="24"/>
        </w:rPr>
      </w:pPr>
      <w:r>
        <w:rPr>
          <w:rFonts w:ascii="FangSong" w:hAnsi="FangSong" w:eastAsia="FangSong" w:cs="FangSong"/>
          <w:sz w:val="24"/>
          <w:szCs w:val="24"/>
          <w:spacing w:val="-4"/>
          <w:position w:val="17"/>
        </w:rPr>
        <w:t>结合工程总平面图，</w:t>
      </w:r>
      <w:r>
        <w:rPr>
          <w:rFonts w:ascii="FangSong" w:hAnsi="FangSong" w:eastAsia="FangSong" w:cs="FangSong"/>
          <w:sz w:val="24"/>
          <w:szCs w:val="24"/>
          <w:spacing w:val="77"/>
          <w:position w:val="17"/>
        </w:rPr>
        <w:t xml:space="preserve"> </w:t>
      </w:r>
      <w:r>
        <w:rPr>
          <w:rFonts w:ascii="FangSong" w:hAnsi="FangSong" w:eastAsia="FangSong" w:cs="FangSong"/>
          <w:sz w:val="24"/>
          <w:szCs w:val="24"/>
          <w:spacing w:val="-4"/>
          <w:position w:val="17"/>
        </w:rPr>
        <w:t>主体设计于项目建筑物周边设置硬质地面广场。主体设计对部</w:t>
      </w:r>
    </w:p>
    <w:p>
      <w:pPr>
        <w:ind w:left="40"/>
        <w:spacing w:line="217" w:lineRule="auto"/>
        <w:rPr>
          <w:rFonts w:ascii="FangSong" w:hAnsi="FangSong" w:eastAsia="FangSong" w:cs="FangSong"/>
          <w:sz w:val="24"/>
          <w:szCs w:val="24"/>
        </w:rPr>
      </w:pPr>
      <w:r>
        <w:rPr>
          <w:rFonts w:ascii="FangSong" w:hAnsi="FangSong" w:eastAsia="FangSong" w:cs="FangSong"/>
          <w:sz w:val="24"/>
          <w:szCs w:val="24"/>
          <w:spacing w:val="-3"/>
        </w:rPr>
        <w:t>分硬质广场地面采用透水砖铺装，促进降雨入渗。</w:t>
      </w:r>
    </w:p>
    <w:p>
      <w:pPr>
        <w:ind w:left="44"/>
        <w:spacing w:before="186" w:line="218" w:lineRule="auto"/>
        <w:rPr>
          <w:rFonts w:ascii="FangSong" w:hAnsi="FangSong" w:eastAsia="FangSong" w:cs="FangSong"/>
          <w:sz w:val="24"/>
          <w:szCs w:val="24"/>
        </w:rPr>
      </w:pPr>
      <w:hyperlink w:history="true" r:id="rId17">
        <w:r>
          <w:rPr>
            <w:rFonts w:ascii="Times New Roman" w:hAnsi="Times New Roman" w:eastAsia="Times New Roman" w:cs="Times New Roman"/>
            <w:sz w:val="24"/>
            <w:szCs w:val="24"/>
            <w:b/>
            <w:bCs/>
            <w:spacing w:val="-3"/>
          </w:rPr>
          <w:t>1.1.3.3</w:t>
        </w:r>
      </w:hyperlink>
      <w:r>
        <w:rPr>
          <w:rFonts w:ascii="Times New Roman" w:hAnsi="Times New Roman" w:eastAsia="Times New Roman" w:cs="Times New Roman"/>
          <w:sz w:val="24"/>
          <w:szCs w:val="24"/>
          <w:b/>
          <w:bCs/>
          <w:spacing w:val="20"/>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景观绿化</w:t>
      </w:r>
    </w:p>
    <w:p>
      <w:pPr>
        <w:ind w:left="35" w:right="65" w:firstLine="493"/>
        <w:spacing w:before="185" w:line="360" w:lineRule="auto"/>
        <w:rPr>
          <w:rFonts w:ascii="FangSong" w:hAnsi="FangSong" w:eastAsia="FangSong" w:cs="FangSong"/>
          <w:sz w:val="24"/>
          <w:szCs w:val="24"/>
        </w:rPr>
      </w:pPr>
      <w:r>
        <w:rPr>
          <w:rFonts w:ascii="FangSong" w:hAnsi="FangSong" w:eastAsia="FangSong" w:cs="FangSong"/>
          <w:sz w:val="24"/>
          <w:szCs w:val="24"/>
          <w:spacing w:val="-18"/>
        </w:rPr>
        <w:t>绿化能调节气候，</w:t>
      </w:r>
      <w:r>
        <w:rPr>
          <w:rFonts w:ascii="FangSong" w:hAnsi="FangSong" w:eastAsia="FangSong" w:cs="FangSong"/>
          <w:sz w:val="24"/>
          <w:szCs w:val="24"/>
          <w:spacing w:val="68"/>
        </w:rPr>
        <w:t xml:space="preserve"> </w:t>
      </w:r>
      <w:r>
        <w:rPr>
          <w:rFonts w:ascii="FangSong" w:hAnsi="FangSong" w:eastAsia="FangSong" w:cs="FangSong"/>
          <w:sz w:val="24"/>
          <w:szCs w:val="24"/>
          <w:spacing w:val="-18"/>
        </w:rPr>
        <w:t>提高湿度，</w:t>
      </w:r>
      <w:r>
        <w:rPr>
          <w:rFonts w:ascii="FangSong" w:hAnsi="FangSong" w:eastAsia="FangSong" w:cs="FangSong"/>
          <w:sz w:val="24"/>
          <w:szCs w:val="24"/>
          <w:spacing w:val="-18"/>
        </w:rPr>
        <w:t xml:space="preserve"> </w:t>
      </w:r>
      <w:r>
        <w:rPr>
          <w:rFonts w:ascii="FangSong" w:hAnsi="FangSong" w:eastAsia="FangSong" w:cs="FangSong"/>
          <w:sz w:val="24"/>
          <w:szCs w:val="24"/>
          <w:spacing w:val="-18"/>
        </w:rPr>
        <w:t>减弱噪声，</w:t>
      </w:r>
      <w:r>
        <w:rPr>
          <w:rFonts w:ascii="FangSong" w:hAnsi="FangSong" w:eastAsia="FangSong" w:cs="FangSong"/>
          <w:sz w:val="24"/>
          <w:szCs w:val="24"/>
          <w:spacing w:val="24"/>
        </w:rPr>
        <w:t xml:space="preserve"> </w:t>
      </w:r>
      <w:r>
        <w:rPr>
          <w:rFonts w:ascii="FangSong" w:hAnsi="FangSong" w:eastAsia="FangSong" w:cs="FangSong"/>
          <w:sz w:val="24"/>
          <w:szCs w:val="24"/>
          <w:spacing w:val="-18"/>
        </w:rPr>
        <w:t>滞阻尘埃，</w:t>
      </w:r>
      <w:r>
        <w:rPr>
          <w:rFonts w:ascii="FangSong" w:hAnsi="FangSong" w:eastAsia="FangSong" w:cs="FangSong"/>
          <w:sz w:val="24"/>
          <w:szCs w:val="24"/>
          <w:spacing w:val="26"/>
        </w:rPr>
        <w:t xml:space="preserve"> </w:t>
      </w:r>
      <w:r>
        <w:rPr>
          <w:rFonts w:ascii="FangSong" w:hAnsi="FangSong" w:eastAsia="FangSong" w:cs="FangSong"/>
          <w:sz w:val="24"/>
          <w:szCs w:val="24"/>
          <w:spacing w:val="-18"/>
        </w:rPr>
        <w:t>美化环境及改善劳动条件，整</w:t>
      </w:r>
      <w:r>
        <w:rPr>
          <w:rFonts w:ascii="FangSong" w:hAnsi="FangSong" w:eastAsia="FangSong" w:cs="FangSong"/>
          <w:sz w:val="24"/>
          <w:szCs w:val="24"/>
        </w:rPr>
        <w:t xml:space="preserve"> </w:t>
      </w:r>
      <w:r>
        <w:rPr>
          <w:rFonts w:ascii="FangSong" w:hAnsi="FangSong" w:eastAsia="FangSong" w:cs="FangSong"/>
          <w:sz w:val="24"/>
          <w:szCs w:val="24"/>
          <w:spacing w:val="-10"/>
        </w:rPr>
        <w:t>个项目区通过布置建筑与广场绿化、中心绿化，</w:t>
      </w:r>
      <w:r>
        <w:rPr>
          <w:rFonts w:ascii="FangSong" w:hAnsi="FangSong" w:eastAsia="FangSong" w:cs="FangSong"/>
          <w:sz w:val="24"/>
          <w:szCs w:val="24"/>
          <w:spacing w:val="40"/>
        </w:rPr>
        <w:t xml:space="preserve"> </w:t>
      </w:r>
      <w:r>
        <w:rPr>
          <w:rFonts w:ascii="FangSong" w:hAnsi="FangSong" w:eastAsia="FangSong" w:cs="FangSong"/>
          <w:sz w:val="24"/>
          <w:szCs w:val="24"/>
          <w:spacing w:val="-10"/>
        </w:rPr>
        <w:t>形成错落有致的立体绿化系统，</w:t>
      </w:r>
      <w:r>
        <w:rPr>
          <w:rFonts w:ascii="FangSong" w:hAnsi="FangSong" w:eastAsia="FangSong" w:cs="FangSong"/>
          <w:sz w:val="24"/>
          <w:szCs w:val="24"/>
          <w:spacing w:val="45"/>
        </w:rPr>
        <w:t xml:space="preserve"> </w:t>
      </w:r>
      <w:r>
        <w:rPr>
          <w:rFonts w:ascii="FangSong" w:hAnsi="FangSong" w:eastAsia="FangSong" w:cs="FangSong"/>
          <w:sz w:val="24"/>
          <w:szCs w:val="24"/>
          <w:spacing w:val="-11"/>
        </w:rPr>
        <w:t>使绿化</w:t>
      </w:r>
      <w:r>
        <w:rPr>
          <w:rFonts w:ascii="FangSong" w:hAnsi="FangSong" w:eastAsia="FangSong" w:cs="FangSong"/>
          <w:sz w:val="24"/>
          <w:szCs w:val="24"/>
        </w:rPr>
        <w:t xml:space="preserve"> </w:t>
      </w:r>
      <w:r>
        <w:rPr>
          <w:rFonts w:ascii="FangSong" w:hAnsi="FangSong" w:eastAsia="FangSong" w:cs="FangSong"/>
          <w:sz w:val="24"/>
          <w:szCs w:val="24"/>
          <w:spacing w:val="-11"/>
        </w:rPr>
        <w:t>相互渗透，强化便民服务中心的整体性。随着不</w:t>
      </w:r>
      <w:r>
        <w:rPr>
          <w:rFonts w:ascii="FangSong" w:hAnsi="FangSong" w:eastAsia="FangSong" w:cs="FangSong"/>
          <w:sz w:val="24"/>
          <w:szCs w:val="24"/>
          <w:spacing w:val="-12"/>
        </w:rPr>
        <w:t>同级别道路功能的变化，</w:t>
      </w:r>
      <w:r>
        <w:rPr>
          <w:rFonts w:ascii="FangSong" w:hAnsi="FangSong" w:eastAsia="FangSong" w:cs="FangSong"/>
          <w:sz w:val="24"/>
          <w:szCs w:val="24"/>
          <w:spacing w:val="-12"/>
        </w:rPr>
        <w:t xml:space="preserve"> </w:t>
      </w:r>
      <w:r>
        <w:rPr>
          <w:rFonts w:ascii="FangSong" w:hAnsi="FangSong" w:eastAsia="FangSong" w:cs="FangSong"/>
          <w:sz w:val="24"/>
          <w:szCs w:val="24"/>
          <w:spacing w:val="-12"/>
        </w:rPr>
        <w:t>绿化或宽或窄，</w:t>
      </w:r>
    </w:p>
    <w:p>
      <w:pPr>
        <w:ind w:left="40"/>
        <w:spacing w:before="1" w:line="215" w:lineRule="auto"/>
        <w:rPr>
          <w:rFonts w:ascii="FangSong" w:hAnsi="FangSong" w:eastAsia="FangSong" w:cs="FangSong"/>
          <w:sz w:val="24"/>
          <w:szCs w:val="24"/>
        </w:rPr>
      </w:pPr>
      <w:r>
        <w:rPr>
          <w:rFonts w:ascii="FangSong" w:hAnsi="FangSong" w:eastAsia="FangSong" w:cs="FangSong"/>
          <w:sz w:val="24"/>
          <w:szCs w:val="24"/>
        </w:rPr>
        <w:t>花草或疏或密，绿化与道路同行，形成多层次的景</w:t>
      </w:r>
      <w:r>
        <w:rPr>
          <w:rFonts w:ascii="FangSong" w:hAnsi="FangSong" w:eastAsia="FangSong" w:cs="FangSong"/>
          <w:sz w:val="24"/>
          <w:szCs w:val="24"/>
          <w:spacing w:val="-1"/>
        </w:rPr>
        <w:t>观路线和高品位的绿化网。</w:t>
      </w:r>
    </w:p>
    <w:p>
      <w:pPr>
        <w:ind w:left="521"/>
        <w:spacing w:before="187" w:line="232" w:lineRule="auto"/>
        <w:rPr>
          <w:rFonts w:ascii="FangSong" w:hAnsi="FangSong" w:eastAsia="FangSong" w:cs="FangSong"/>
          <w:sz w:val="24"/>
          <w:szCs w:val="24"/>
        </w:rPr>
      </w:pPr>
      <w:r>
        <w:rPr>
          <w:rFonts w:ascii="FangSong" w:hAnsi="FangSong" w:eastAsia="FangSong" w:cs="FangSong"/>
          <w:sz w:val="24"/>
          <w:szCs w:val="24"/>
          <w:spacing w:val="-3"/>
        </w:rPr>
        <w:t>项目景观绿化区总面积</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3"/>
        </w:rPr>
        <w:t>0.28hm</w:t>
      </w:r>
      <w:r>
        <w:rPr>
          <w:rFonts w:ascii="Times New Roman" w:hAnsi="Times New Roman" w:eastAsia="Times New Roman" w:cs="Times New Roman"/>
          <w:sz w:val="16"/>
          <w:szCs w:val="16"/>
          <w:spacing w:val="-3"/>
          <w:position w:val="9"/>
        </w:rPr>
        <w:t>2 </w:t>
      </w:r>
      <w:r>
        <w:rPr>
          <w:rFonts w:ascii="FangSong" w:hAnsi="FangSong" w:eastAsia="FangSong" w:cs="FangSong"/>
          <w:sz w:val="24"/>
          <w:szCs w:val="24"/>
          <w:spacing w:val="-3"/>
        </w:rPr>
        <w:t>，绿地</w:t>
      </w:r>
      <w:r>
        <w:rPr>
          <w:rFonts w:ascii="FangSong" w:hAnsi="FangSong" w:eastAsia="FangSong" w:cs="FangSong"/>
          <w:sz w:val="24"/>
          <w:szCs w:val="24"/>
          <w:spacing w:val="-4"/>
        </w:rPr>
        <w:t>率</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4"/>
        </w:rPr>
        <w:t>20.07%</w:t>
      </w:r>
      <w:r>
        <w:rPr>
          <w:rFonts w:ascii="FangSong" w:hAnsi="FangSong" w:eastAsia="FangSong" w:cs="FangSong"/>
          <w:sz w:val="24"/>
          <w:szCs w:val="24"/>
          <w:spacing w:val="-4"/>
        </w:rPr>
        <w:t>。</w:t>
      </w:r>
    </w:p>
    <w:p>
      <w:pPr>
        <w:ind w:left="44"/>
        <w:spacing w:before="87" w:line="230" w:lineRule="auto"/>
        <w:rPr>
          <w:rFonts w:ascii="FangSong" w:hAnsi="FangSong" w:eastAsia="FangSong" w:cs="FangSong"/>
          <w:sz w:val="24"/>
          <w:szCs w:val="24"/>
        </w:rPr>
      </w:pPr>
      <w:hyperlink w:history="true" r:id="rId18">
        <w:r>
          <w:rPr>
            <w:rFonts w:ascii="Times New Roman" w:hAnsi="Times New Roman" w:eastAsia="Times New Roman" w:cs="Times New Roman"/>
            <w:sz w:val="24"/>
            <w:szCs w:val="24"/>
            <w:b/>
            <w:bCs/>
            <w:spacing w:val="-1"/>
          </w:rPr>
          <w:t>1.1.3.4</w:t>
        </w:r>
      </w:hyperlink>
      <w:r>
        <w:rPr>
          <w:rFonts w:ascii="Times New Roman" w:hAnsi="Times New Roman" w:eastAsia="Times New Roman" w:cs="Times New Roman"/>
          <w:sz w:val="24"/>
          <w:szCs w:val="24"/>
          <w:b/>
          <w:bCs/>
          <w:spacing w:val="-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项目总体布置</w:t>
      </w:r>
    </w:p>
    <w:p>
      <w:pPr>
        <w:ind w:left="511"/>
        <w:spacing w:before="246" w:line="216"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1</w:t>
      </w:r>
      <w:r>
        <w:rPr>
          <w:rFonts w:ascii="FangSong" w:hAnsi="FangSong" w:eastAsia="FangSong" w:cs="FangSong"/>
          <w:sz w:val="24"/>
          <w:szCs w:val="24"/>
        </w:rPr>
        <w:t>）平面布置</w:t>
      </w:r>
    </w:p>
    <w:p>
      <w:pPr>
        <w:ind w:right="63"/>
        <w:spacing w:before="187" w:line="468" w:lineRule="exact"/>
        <w:jc w:val="right"/>
        <w:rPr>
          <w:rFonts w:ascii="FangSong" w:hAnsi="FangSong" w:eastAsia="FangSong" w:cs="FangSong"/>
          <w:sz w:val="24"/>
          <w:szCs w:val="24"/>
        </w:rPr>
      </w:pPr>
      <w:r>
        <w:rPr>
          <w:rFonts w:ascii="FangSong" w:hAnsi="FangSong" w:eastAsia="FangSong" w:cs="FangSong"/>
          <w:sz w:val="24"/>
          <w:szCs w:val="24"/>
          <w:spacing w:val="-2"/>
          <w:position w:val="16"/>
        </w:rPr>
        <w:t>项目地处河南省周口市周口市城乡一体化示范区，永久征地面积</w:t>
      </w:r>
      <w:r>
        <w:rPr>
          <w:rFonts w:ascii="FangSong" w:hAnsi="FangSong" w:eastAsia="FangSong" w:cs="FangSong"/>
          <w:sz w:val="24"/>
          <w:szCs w:val="24"/>
          <w:spacing w:val="-2"/>
          <w:position w:val="16"/>
        </w:rPr>
        <w:t xml:space="preserve"> </w:t>
      </w:r>
      <w:r>
        <w:rPr>
          <w:rFonts w:ascii="Times New Roman" w:hAnsi="Times New Roman" w:eastAsia="Times New Roman" w:cs="Times New Roman"/>
          <w:sz w:val="24"/>
          <w:szCs w:val="24"/>
          <w:spacing w:val="-2"/>
          <w:position w:val="16"/>
        </w:rPr>
        <w:t>1.39hm</w:t>
      </w:r>
      <w:r>
        <w:rPr>
          <w:rFonts w:ascii="Times New Roman" w:hAnsi="Times New Roman" w:eastAsia="Times New Roman" w:cs="Times New Roman"/>
          <w:sz w:val="16"/>
          <w:szCs w:val="16"/>
          <w:spacing w:val="-2"/>
          <w:position w:val="25"/>
        </w:rPr>
        <w:t>2 </w:t>
      </w:r>
      <w:r>
        <w:rPr>
          <w:rFonts w:ascii="FangSong" w:hAnsi="FangSong" w:eastAsia="FangSong" w:cs="FangSong"/>
          <w:sz w:val="24"/>
          <w:szCs w:val="24"/>
          <w:spacing w:val="-2"/>
          <w:position w:val="16"/>
        </w:rPr>
        <w:t>，地块整</w:t>
      </w:r>
    </w:p>
    <w:p>
      <w:pPr>
        <w:ind w:left="32"/>
        <w:spacing w:before="1" w:line="229" w:lineRule="auto"/>
        <w:rPr>
          <w:rFonts w:ascii="FangSong" w:hAnsi="FangSong" w:eastAsia="FangSong" w:cs="FangSong"/>
          <w:sz w:val="24"/>
          <w:szCs w:val="24"/>
        </w:rPr>
      </w:pPr>
      <w:r>
        <w:rPr>
          <w:rFonts w:ascii="FangSong" w:hAnsi="FangSong" w:eastAsia="FangSong" w:cs="FangSong"/>
          <w:sz w:val="24"/>
          <w:szCs w:val="24"/>
          <w:spacing w:val="-2"/>
        </w:rPr>
        <w:t>体上呈多边形南北布置，东西最长处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96m</w:t>
      </w:r>
      <w:r>
        <w:rPr>
          <w:rFonts w:ascii="FangSong" w:hAnsi="FangSong" w:eastAsia="FangSong" w:cs="FangSong"/>
          <w:sz w:val="24"/>
          <w:szCs w:val="24"/>
          <w:spacing w:val="-3"/>
        </w:rPr>
        <w:t>，南北最长处</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145m</w:t>
      </w:r>
      <w:r>
        <w:rPr>
          <w:rFonts w:ascii="FangSong" w:hAnsi="FangSong" w:eastAsia="FangSong" w:cs="FangSong"/>
          <w:sz w:val="24"/>
          <w:szCs w:val="24"/>
          <w:spacing w:val="-3"/>
        </w:rPr>
        <w:t>。</w:t>
      </w:r>
    </w:p>
    <w:p>
      <w:pPr>
        <w:ind w:left="517"/>
        <w:spacing w:before="170" w:line="216"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建筑物平面布置</w:t>
      </w:r>
    </w:p>
    <w:p>
      <w:pPr>
        <w:ind w:left="515"/>
        <w:spacing w:before="187" w:line="217" w:lineRule="auto"/>
        <w:rPr>
          <w:rFonts w:ascii="FangSong" w:hAnsi="FangSong" w:eastAsia="FangSong" w:cs="FangSong"/>
          <w:sz w:val="24"/>
          <w:szCs w:val="24"/>
        </w:rPr>
      </w:pPr>
      <w:r>
        <w:rPr>
          <w:rFonts w:ascii="FangSong" w:hAnsi="FangSong" w:eastAsia="FangSong" w:cs="FangSong"/>
          <w:sz w:val="24"/>
          <w:szCs w:val="24"/>
          <w:spacing w:val="-8"/>
        </w:rPr>
        <w:t>根据主体工程设计，</w:t>
      </w:r>
      <w:r>
        <w:rPr>
          <w:rFonts w:ascii="FangSong" w:hAnsi="FangSong" w:eastAsia="FangSong" w:cs="FangSong"/>
          <w:sz w:val="24"/>
          <w:szCs w:val="24"/>
          <w:spacing w:val="31"/>
        </w:rPr>
        <w:t xml:space="preserve"> </w:t>
      </w:r>
      <w:r>
        <w:rPr>
          <w:rFonts w:ascii="FangSong" w:hAnsi="FangSong" w:eastAsia="FangSong" w:cs="FangSong"/>
          <w:sz w:val="24"/>
          <w:szCs w:val="24"/>
          <w:spacing w:val="-8"/>
        </w:rPr>
        <w:t>项目建筑物由</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8"/>
        </w:rPr>
        <w:t>栋</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8"/>
        </w:rPr>
        <w:t>层办公</w:t>
      </w:r>
      <w:r>
        <w:rPr>
          <w:rFonts w:ascii="FangSong" w:hAnsi="FangSong" w:eastAsia="FangSong" w:cs="FangSong"/>
          <w:sz w:val="24"/>
          <w:szCs w:val="24"/>
          <w:spacing w:val="-9"/>
        </w:rPr>
        <w:t>楼和</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9"/>
        </w:rPr>
        <w:t>2-4</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9"/>
        </w:rPr>
        <w:t>层裙楼组成。</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9"/>
        </w:rPr>
        <w:t>栋办公楼</w:t>
      </w:r>
    </w:p>
    <w:p>
      <w:pPr>
        <w:pStyle w:val="BodyText"/>
        <w:spacing w:line="322" w:lineRule="auto"/>
        <w:rPr/>
      </w:pPr>
      <w:r/>
    </w:p>
    <w:p>
      <w:pPr>
        <w:ind w:left="4520"/>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5"/>
          <w:pgSz w:w="11907" w:h="16839"/>
          <w:pgMar w:top="1118" w:right="1348" w:bottom="400" w:left="1390" w:header="877" w:footer="0" w:gutter="0"/>
        </w:sectPr>
        <w:rPr>
          <w:rFonts w:ascii="FangSong" w:hAnsi="FangSong" w:eastAsia="FangSong" w:cs="FangSong"/>
          <w:sz w:val="18"/>
          <w:szCs w:val="18"/>
        </w:rPr>
      </w:pPr>
    </w:p>
    <w:p>
      <w:pPr>
        <w:pStyle w:val="BodyText"/>
        <w:spacing w:line="333" w:lineRule="auto"/>
        <w:rPr/>
      </w:pPr>
      <w:r/>
    </w:p>
    <w:p>
      <w:pPr>
        <w:ind w:left="30" w:right="116" w:firstLine="10"/>
        <w:spacing w:before="78" w:line="360" w:lineRule="auto"/>
        <w:jc w:val="both"/>
        <w:rPr>
          <w:rFonts w:ascii="FangSong" w:hAnsi="FangSong" w:eastAsia="FangSong" w:cs="FangSong"/>
          <w:sz w:val="24"/>
          <w:szCs w:val="24"/>
        </w:rPr>
      </w:pPr>
      <w:r>
        <w:rPr>
          <w:rFonts w:ascii="FangSong" w:hAnsi="FangSong" w:eastAsia="FangSong" w:cs="FangSong"/>
          <w:sz w:val="24"/>
          <w:szCs w:val="24"/>
          <w:spacing w:val="-17"/>
        </w:rPr>
        <w:t>分别位于东北侧和南侧，</w:t>
      </w:r>
      <w:r>
        <w:rPr>
          <w:rFonts w:ascii="FangSong" w:hAnsi="FangSong" w:eastAsia="FangSong" w:cs="FangSong"/>
          <w:sz w:val="24"/>
          <w:szCs w:val="24"/>
          <w:spacing w:val="71"/>
        </w:rPr>
        <w:t xml:space="preserve"> </w:t>
      </w:r>
      <w:r>
        <w:rPr>
          <w:rFonts w:ascii="FangSong" w:hAnsi="FangSong" w:eastAsia="FangSong" w:cs="FangSong"/>
          <w:sz w:val="24"/>
          <w:szCs w:val="24"/>
          <w:spacing w:val="-17"/>
        </w:rPr>
        <w:t>裙楼与之相连通，</w:t>
      </w:r>
      <w:r>
        <w:rPr>
          <w:rFonts w:ascii="FangSong" w:hAnsi="FangSong" w:eastAsia="FangSong" w:cs="FangSong"/>
          <w:sz w:val="24"/>
          <w:szCs w:val="24"/>
          <w:spacing w:val="60"/>
        </w:rPr>
        <w:t xml:space="preserve"> </w:t>
      </w:r>
      <w:r>
        <w:rPr>
          <w:rFonts w:ascii="FangSong" w:hAnsi="FangSong" w:eastAsia="FangSong" w:cs="FangSong"/>
          <w:sz w:val="24"/>
          <w:szCs w:val="24"/>
          <w:spacing w:val="-17"/>
        </w:rPr>
        <w:t>位于整个地块中心位置，</w:t>
      </w:r>
      <w:r>
        <w:rPr>
          <w:rFonts w:ascii="FangSong" w:hAnsi="FangSong" w:eastAsia="FangSong" w:cs="FangSong"/>
          <w:sz w:val="24"/>
          <w:szCs w:val="24"/>
          <w:spacing w:val="68"/>
        </w:rPr>
        <w:t xml:space="preserve"> </w:t>
      </w:r>
      <w:r>
        <w:rPr>
          <w:rFonts w:ascii="FangSong" w:hAnsi="FangSong" w:eastAsia="FangSong" w:cs="FangSong"/>
          <w:sz w:val="24"/>
          <w:szCs w:val="24"/>
          <w:spacing w:val="-17"/>
        </w:rPr>
        <w:t>整体呈</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7"/>
        </w:rPr>
        <w:t>U</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17"/>
        </w:rPr>
        <w:t>型布置，</w:t>
      </w:r>
      <w:r>
        <w:rPr>
          <w:rFonts w:ascii="FangSong" w:hAnsi="FangSong" w:eastAsia="FangSong" w:cs="FangSong"/>
          <w:sz w:val="24"/>
          <w:szCs w:val="24"/>
        </w:rPr>
        <w:t xml:space="preserve"> </w:t>
      </w:r>
      <w:r>
        <w:rPr>
          <w:rFonts w:ascii="Times New Roman" w:hAnsi="Times New Roman" w:eastAsia="Times New Roman" w:cs="Times New Roman"/>
          <w:sz w:val="24"/>
          <w:szCs w:val="24"/>
          <w:spacing w:val="-11"/>
        </w:rPr>
        <w:t>U</w:t>
      </w:r>
      <w:r>
        <w:rPr>
          <w:rFonts w:ascii="Times New Roman" w:hAnsi="Times New Roman" w:eastAsia="Times New Roman" w:cs="Times New Roman"/>
          <w:sz w:val="24"/>
          <w:szCs w:val="24"/>
          <w:spacing w:val="37"/>
        </w:rPr>
        <w:t xml:space="preserve"> </w:t>
      </w:r>
      <w:r>
        <w:rPr>
          <w:rFonts w:ascii="FangSong" w:hAnsi="FangSong" w:eastAsia="FangSong" w:cs="FangSong"/>
          <w:sz w:val="24"/>
          <w:szCs w:val="24"/>
          <w:spacing w:val="-11"/>
        </w:rPr>
        <w:t>型口朝向西侧规划路。</w:t>
      </w:r>
      <w:r>
        <w:rPr>
          <w:rFonts w:ascii="FangSong" w:hAnsi="FangSong" w:eastAsia="FangSong" w:cs="FangSong"/>
          <w:sz w:val="24"/>
          <w:szCs w:val="24"/>
          <w:spacing w:val="55"/>
        </w:rPr>
        <w:t xml:space="preserve"> </w:t>
      </w:r>
      <w:r>
        <w:rPr>
          <w:rFonts w:ascii="FangSong" w:hAnsi="FangSong" w:eastAsia="FangSong" w:cs="FangSong"/>
          <w:sz w:val="24"/>
          <w:szCs w:val="24"/>
          <w:spacing w:val="-11"/>
        </w:rPr>
        <w:t>根据总平面设计，东北侧办公楼南北走向，</w:t>
      </w:r>
      <w:r>
        <w:rPr>
          <w:rFonts w:ascii="FangSong" w:hAnsi="FangSong" w:eastAsia="FangSong" w:cs="FangSong"/>
          <w:sz w:val="24"/>
          <w:szCs w:val="24"/>
          <w:spacing w:val="68"/>
        </w:rPr>
        <w:t xml:space="preserve"> </w:t>
      </w:r>
      <w:r>
        <w:rPr>
          <w:rFonts w:ascii="FangSong" w:hAnsi="FangSong" w:eastAsia="FangSong" w:cs="FangSong"/>
          <w:sz w:val="24"/>
          <w:szCs w:val="24"/>
          <w:spacing w:val="-11"/>
        </w:rPr>
        <w:t>共</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1"/>
        </w:rPr>
        <w:t>10F</w:t>
      </w:r>
      <w:r>
        <w:rPr>
          <w:rFonts w:ascii="FangSong" w:hAnsi="FangSong" w:eastAsia="FangSong" w:cs="FangSong"/>
          <w:sz w:val="24"/>
          <w:szCs w:val="24"/>
          <w:spacing w:val="-11"/>
        </w:rPr>
        <w:t>，主要设置</w:t>
      </w:r>
      <w:r>
        <w:rPr>
          <w:rFonts w:ascii="FangSong" w:hAnsi="FangSong" w:eastAsia="FangSong" w:cs="FangSong"/>
          <w:sz w:val="24"/>
          <w:szCs w:val="24"/>
        </w:rPr>
        <w:t xml:space="preserve"> </w:t>
      </w:r>
      <w:r>
        <w:rPr>
          <w:rFonts w:ascii="FangSong" w:hAnsi="FangSong" w:eastAsia="FangSong" w:cs="FangSong"/>
          <w:sz w:val="24"/>
          <w:szCs w:val="24"/>
        </w:rPr>
        <w:t>医疗卫生、行政办公、养老服务，其西北角布置</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4F</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rPr>
        <w:t>裙楼，设置文</w:t>
      </w:r>
      <w:r>
        <w:rPr>
          <w:rFonts w:ascii="FangSong" w:hAnsi="FangSong" w:eastAsia="FangSong" w:cs="FangSong"/>
          <w:sz w:val="24"/>
          <w:szCs w:val="24"/>
          <w:spacing w:val="-1"/>
        </w:rPr>
        <w:t>体娱乐中心，其西南</w:t>
      </w:r>
      <w:r>
        <w:rPr>
          <w:rFonts w:ascii="FangSong" w:hAnsi="FangSong" w:eastAsia="FangSong" w:cs="FangSong"/>
          <w:sz w:val="24"/>
          <w:szCs w:val="24"/>
        </w:rPr>
        <w:t xml:space="preserve"> </w:t>
      </w:r>
      <w:r>
        <w:rPr>
          <w:rFonts w:ascii="FangSong" w:hAnsi="FangSong" w:eastAsia="FangSong" w:cs="FangSong"/>
          <w:sz w:val="24"/>
          <w:szCs w:val="24"/>
          <w:spacing w:val="-14"/>
        </w:rPr>
        <w:t>角布置</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4"/>
        </w:rPr>
        <w:t>2F </w:t>
      </w:r>
      <w:r>
        <w:rPr>
          <w:rFonts w:ascii="FangSong" w:hAnsi="FangSong" w:eastAsia="FangSong" w:cs="FangSong"/>
          <w:sz w:val="24"/>
          <w:szCs w:val="24"/>
          <w:spacing w:val="-14"/>
        </w:rPr>
        <w:t>裙楼，</w:t>
      </w:r>
      <w:r>
        <w:rPr>
          <w:rFonts w:ascii="FangSong" w:hAnsi="FangSong" w:eastAsia="FangSong" w:cs="FangSong"/>
          <w:sz w:val="24"/>
          <w:szCs w:val="24"/>
          <w:spacing w:val="-30"/>
        </w:rPr>
        <w:t xml:space="preserve"> </w:t>
      </w:r>
      <w:r>
        <w:rPr>
          <w:rFonts w:ascii="FangSong" w:hAnsi="FangSong" w:eastAsia="FangSong" w:cs="FangSong"/>
          <w:sz w:val="24"/>
          <w:szCs w:val="24"/>
          <w:spacing w:val="-14"/>
        </w:rPr>
        <w:t>设置便民服务中心配套用房；</w:t>
      </w:r>
      <w:r>
        <w:rPr>
          <w:rFonts w:ascii="FangSong" w:hAnsi="FangSong" w:eastAsia="FangSong" w:cs="FangSong"/>
          <w:sz w:val="24"/>
          <w:szCs w:val="24"/>
          <w:spacing w:val="52"/>
        </w:rPr>
        <w:t xml:space="preserve"> </w:t>
      </w:r>
      <w:r>
        <w:rPr>
          <w:rFonts w:ascii="FangSong" w:hAnsi="FangSong" w:eastAsia="FangSong" w:cs="FangSong"/>
          <w:sz w:val="24"/>
          <w:szCs w:val="24"/>
          <w:spacing w:val="-14"/>
        </w:rPr>
        <w:t>南侧办公楼东西布置，</w:t>
      </w:r>
      <w:r>
        <w:rPr>
          <w:rFonts w:ascii="FangSong" w:hAnsi="FangSong" w:eastAsia="FangSong" w:cs="FangSong"/>
          <w:sz w:val="24"/>
          <w:szCs w:val="24"/>
          <w:spacing w:val="34"/>
        </w:rPr>
        <w:t xml:space="preserve"> </w:t>
      </w:r>
      <w:r>
        <w:rPr>
          <w:rFonts w:ascii="FangSong" w:hAnsi="FangSong" w:eastAsia="FangSong" w:cs="FangSong"/>
          <w:sz w:val="24"/>
          <w:szCs w:val="24"/>
          <w:spacing w:val="-15"/>
        </w:rPr>
        <w:t>共</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5"/>
        </w:rPr>
        <w:t>10F</w:t>
      </w:r>
      <w:r>
        <w:rPr>
          <w:rFonts w:ascii="FangSong" w:hAnsi="FangSong" w:eastAsia="FangSong" w:cs="FangSong"/>
          <w:sz w:val="24"/>
          <w:szCs w:val="24"/>
          <w:spacing w:val="-15"/>
        </w:rPr>
        <w:t>，主要设置</w:t>
      </w:r>
    </w:p>
    <w:p>
      <w:pPr>
        <w:ind w:left="37"/>
        <w:spacing w:line="217" w:lineRule="auto"/>
        <w:rPr>
          <w:rFonts w:ascii="FangSong" w:hAnsi="FangSong" w:eastAsia="FangSong" w:cs="FangSong"/>
          <w:sz w:val="24"/>
          <w:szCs w:val="24"/>
        </w:rPr>
      </w:pPr>
      <w:r>
        <w:rPr>
          <w:rFonts w:ascii="FangSong" w:hAnsi="FangSong" w:eastAsia="FangSong" w:cs="FangSong"/>
          <w:sz w:val="24"/>
          <w:szCs w:val="24"/>
          <w:spacing w:val="-2"/>
        </w:rPr>
        <w:t>警务站、招待所。</w:t>
      </w:r>
    </w:p>
    <w:p>
      <w:pPr>
        <w:ind w:left="516"/>
        <w:spacing w:before="185" w:line="217" w:lineRule="auto"/>
        <w:rPr>
          <w:rFonts w:ascii="FangSong" w:hAnsi="FangSong" w:eastAsia="FangSong" w:cs="FangSong"/>
          <w:sz w:val="24"/>
          <w:szCs w:val="24"/>
        </w:rPr>
      </w:pPr>
      <w:r>
        <w:rPr>
          <w:rFonts w:ascii="SimSun" w:hAnsi="SimSun" w:eastAsia="SimSun" w:cs="SimSun"/>
          <w:sz w:val="24"/>
          <w:szCs w:val="24"/>
          <w:spacing w:val="-2"/>
        </w:rPr>
        <w:t>②</w:t>
      </w:r>
      <w:r>
        <w:rPr>
          <w:rFonts w:ascii="FangSong" w:hAnsi="FangSong" w:eastAsia="FangSong" w:cs="FangSong"/>
          <w:sz w:val="24"/>
          <w:szCs w:val="24"/>
          <w:spacing w:val="-2"/>
        </w:rPr>
        <w:t>出入口设计</w:t>
      </w:r>
    </w:p>
    <w:p>
      <w:pPr>
        <w:ind w:left="45" w:right="179" w:firstLine="469"/>
        <w:spacing w:before="186" w:line="360" w:lineRule="auto"/>
        <w:rPr>
          <w:rFonts w:ascii="FangSong" w:hAnsi="FangSong" w:eastAsia="FangSong" w:cs="FangSong"/>
          <w:sz w:val="24"/>
          <w:szCs w:val="24"/>
        </w:rPr>
      </w:pPr>
      <w:r>
        <w:rPr>
          <w:rFonts w:ascii="FangSong" w:hAnsi="FangSong" w:eastAsia="FangSong" w:cs="FangSong"/>
          <w:sz w:val="24"/>
          <w:szCs w:val="24"/>
          <w:spacing w:val="-14"/>
        </w:rPr>
        <w:t>根据主体工程设计，</w:t>
      </w:r>
      <w:r>
        <w:rPr>
          <w:rFonts w:ascii="FangSong" w:hAnsi="FangSong" w:eastAsia="FangSong" w:cs="FangSong"/>
          <w:sz w:val="24"/>
          <w:szCs w:val="24"/>
          <w:spacing w:val="63"/>
        </w:rPr>
        <w:t xml:space="preserve"> </w:t>
      </w:r>
      <w:r>
        <w:rPr>
          <w:rFonts w:ascii="FangSong" w:hAnsi="FangSong" w:eastAsia="FangSong" w:cs="FangSong"/>
          <w:sz w:val="24"/>
          <w:szCs w:val="24"/>
          <w:spacing w:val="-14"/>
        </w:rPr>
        <w:t>项目建设完成后，</w:t>
      </w:r>
      <w:r>
        <w:rPr>
          <w:rFonts w:ascii="FangSong" w:hAnsi="FangSong" w:eastAsia="FangSong" w:cs="FangSong"/>
          <w:sz w:val="24"/>
          <w:szCs w:val="24"/>
          <w:spacing w:val="50"/>
        </w:rPr>
        <w:t xml:space="preserve"> </w:t>
      </w:r>
      <w:r>
        <w:rPr>
          <w:rFonts w:ascii="FangSong" w:hAnsi="FangSong" w:eastAsia="FangSong" w:cs="FangSong"/>
          <w:sz w:val="24"/>
          <w:szCs w:val="24"/>
          <w:spacing w:val="-14"/>
        </w:rPr>
        <w:t>在西侧共布设出入口</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4"/>
        </w:rPr>
        <w:t>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4"/>
        </w:rPr>
        <w:t>处，</w:t>
      </w:r>
      <w:r>
        <w:rPr>
          <w:rFonts w:ascii="FangSong" w:hAnsi="FangSong" w:eastAsia="FangSong" w:cs="FangSong"/>
          <w:sz w:val="24"/>
          <w:szCs w:val="24"/>
          <w:spacing w:val="-50"/>
        </w:rPr>
        <w:t xml:space="preserve"> </w:t>
      </w:r>
      <w:r>
        <w:rPr>
          <w:rFonts w:ascii="FangSong" w:hAnsi="FangSong" w:eastAsia="FangSong" w:cs="FangSong"/>
          <w:sz w:val="24"/>
          <w:szCs w:val="24"/>
          <w:spacing w:val="-14"/>
        </w:rPr>
        <w:t>其中西侧中部布</w:t>
      </w:r>
      <w:r>
        <w:rPr>
          <w:rFonts w:ascii="FangSong" w:hAnsi="FangSong" w:eastAsia="FangSong" w:cs="FangSong"/>
          <w:sz w:val="24"/>
          <w:szCs w:val="24"/>
        </w:rPr>
        <w:t xml:space="preserve"> </w:t>
      </w:r>
      <w:r>
        <w:rPr>
          <w:rFonts w:ascii="FangSong" w:hAnsi="FangSong" w:eastAsia="FangSong" w:cs="FangSong"/>
          <w:sz w:val="24"/>
          <w:szCs w:val="24"/>
          <w:spacing w:val="-16"/>
        </w:rPr>
        <w:t>置主出入口，</w:t>
      </w:r>
      <w:r>
        <w:rPr>
          <w:rFonts w:ascii="FangSong" w:hAnsi="FangSong" w:eastAsia="FangSong" w:cs="FangSong"/>
          <w:sz w:val="24"/>
          <w:szCs w:val="24"/>
          <w:spacing w:val="76"/>
        </w:rPr>
        <w:t xml:space="preserve"> </w:t>
      </w:r>
      <w:r>
        <w:rPr>
          <w:rFonts w:ascii="FangSong" w:hAnsi="FangSong" w:eastAsia="FangSong" w:cs="FangSong"/>
          <w:sz w:val="24"/>
          <w:szCs w:val="24"/>
          <w:spacing w:val="-16"/>
        </w:rPr>
        <w:t>西北角布置次出入口，</w:t>
      </w:r>
      <w:r>
        <w:rPr>
          <w:rFonts w:ascii="FangSong" w:hAnsi="FangSong" w:eastAsia="FangSong" w:cs="FangSong"/>
          <w:sz w:val="24"/>
          <w:szCs w:val="24"/>
          <w:spacing w:val="51"/>
        </w:rPr>
        <w:t xml:space="preserve"> </w:t>
      </w:r>
      <w:r>
        <w:rPr>
          <w:rFonts w:ascii="FangSong" w:hAnsi="FangSong" w:eastAsia="FangSong" w:cs="FangSong"/>
          <w:sz w:val="24"/>
          <w:szCs w:val="24"/>
          <w:spacing w:val="-16"/>
        </w:rPr>
        <w:t>均朝向规划路；</w:t>
      </w:r>
      <w:r>
        <w:rPr>
          <w:rFonts w:ascii="FangSong" w:hAnsi="FangSong" w:eastAsia="FangSong" w:cs="FangSong"/>
          <w:sz w:val="24"/>
          <w:szCs w:val="24"/>
          <w:spacing w:val="54"/>
        </w:rPr>
        <w:t xml:space="preserve"> </w:t>
      </w:r>
      <w:r>
        <w:rPr>
          <w:rFonts w:ascii="FangSong" w:hAnsi="FangSong" w:eastAsia="FangSong" w:cs="FangSong"/>
          <w:sz w:val="24"/>
          <w:szCs w:val="24"/>
          <w:spacing w:val="-16"/>
        </w:rPr>
        <w:t>机动车出入口分别位于项目东南角</w:t>
      </w:r>
    </w:p>
    <w:p>
      <w:pPr>
        <w:ind w:left="35"/>
        <w:spacing w:line="218" w:lineRule="auto"/>
        <w:rPr>
          <w:rFonts w:ascii="FangSong" w:hAnsi="FangSong" w:eastAsia="FangSong" w:cs="FangSong"/>
          <w:sz w:val="24"/>
          <w:szCs w:val="24"/>
        </w:rPr>
      </w:pPr>
      <w:r>
        <w:rPr>
          <w:rFonts w:ascii="FangSong" w:hAnsi="FangSong" w:eastAsia="FangSong" w:cs="FangSong"/>
          <w:sz w:val="24"/>
          <w:szCs w:val="24"/>
          <w:spacing w:val="-2"/>
        </w:rPr>
        <w:t>及东北角。</w:t>
      </w:r>
    </w:p>
    <w:p>
      <w:pPr>
        <w:ind w:left="511"/>
        <w:spacing w:before="105" w:line="216"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）竖向布置</w:t>
      </w:r>
    </w:p>
    <w:p>
      <w:pPr>
        <w:ind w:left="531"/>
        <w:spacing w:before="264" w:line="216" w:lineRule="auto"/>
        <w:rPr>
          <w:rFonts w:ascii="FangSong" w:hAnsi="FangSong" w:eastAsia="FangSong" w:cs="FangSong"/>
          <w:sz w:val="24"/>
          <w:szCs w:val="24"/>
        </w:rPr>
      </w:pPr>
      <w:r>
        <w:rPr>
          <w:rFonts w:ascii="FangSong" w:hAnsi="FangSong" w:eastAsia="FangSong" w:cs="FangSong"/>
          <w:sz w:val="24"/>
          <w:szCs w:val="24"/>
          <w:spacing w:val="-2"/>
        </w:rPr>
        <w:t>①工程建成后竖向布置情况</w:t>
      </w:r>
    </w:p>
    <w:p>
      <w:pPr>
        <w:ind w:left="43" w:firstLine="477"/>
        <w:spacing w:before="187" w:line="360" w:lineRule="auto"/>
        <w:rPr>
          <w:rFonts w:ascii="FangSong" w:hAnsi="FangSong" w:eastAsia="FangSong" w:cs="FangSong"/>
          <w:sz w:val="24"/>
          <w:szCs w:val="24"/>
        </w:rPr>
      </w:pPr>
      <w:r>
        <w:rPr>
          <w:rFonts w:ascii="FangSong" w:hAnsi="FangSong" w:eastAsia="FangSong" w:cs="FangSong"/>
          <w:sz w:val="24"/>
          <w:szCs w:val="24"/>
          <w:spacing w:val="-1"/>
        </w:rPr>
        <w:t>项目原始场地标高在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spacing w:val="-1"/>
        </w:rPr>
        <w:t>47.65m~50.10m  </w:t>
      </w:r>
      <w:r>
        <w:rPr>
          <w:rFonts w:ascii="FangSong" w:hAnsi="FangSong" w:eastAsia="FangSong" w:cs="FangSong"/>
          <w:sz w:val="24"/>
          <w:szCs w:val="24"/>
          <w:spacing w:val="-1"/>
        </w:rPr>
        <w:t>之间，自然整平标高为</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1"/>
        </w:rPr>
        <w:t>47</w:t>
      </w:r>
      <w:r>
        <w:rPr>
          <w:rFonts w:ascii="Times New Roman" w:hAnsi="Times New Roman" w:eastAsia="Times New Roman" w:cs="Times New Roman"/>
          <w:sz w:val="24"/>
          <w:szCs w:val="24"/>
          <w:spacing w:val="-2"/>
        </w:rPr>
        <w:t>.90m</w:t>
      </w:r>
      <w:r>
        <w:rPr>
          <w:rFonts w:ascii="FangSong" w:hAnsi="FangSong" w:eastAsia="FangSong" w:cs="FangSong"/>
          <w:sz w:val="24"/>
          <w:szCs w:val="24"/>
          <w:spacing w:val="-2"/>
        </w:rPr>
        <w:t>；工程建设完</w:t>
      </w:r>
      <w:r>
        <w:rPr>
          <w:rFonts w:ascii="FangSong" w:hAnsi="FangSong" w:eastAsia="FangSong" w:cs="FangSong"/>
          <w:sz w:val="24"/>
          <w:szCs w:val="24"/>
          <w:spacing w:val="-2"/>
        </w:rPr>
        <w:t xml:space="preserve">  </w:t>
      </w:r>
      <w:r>
        <w:rPr>
          <w:rFonts w:ascii="FangSong" w:hAnsi="FangSong" w:eastAsia="FangSong" w:cs="FangSong"/>
          <w:sz w:val="24"/>
          <w:szCs w:val="24"/>
          <w:spacing w:val="-11"/>
        </w:rPr>
        <w:t>成后，整体呈平坡式布置，</w:t>
      </w:r>
      <w:r>
        <w:rPr>
          <w:rFonts w:ascii="FangSong" w:hAnsi="FangSong" w:eastAsia="FangSong" w:cs="FangSong"/>
          <w:sz w:val="24"/>
          <w:szCs w:val="24"/>
          <w:spacing w:val="-18"/>
        </w:rPr>
        <w:t xml:space="preserve"> </w:t>
      </w:r>
      <w:r>
        <w:rPr>
          <w:rFonts w:ascii="FangSong" w:hAnsi="FangSong" w:eastAsia="FangSong" w:cs="FangSong"/>
          <w:sz w:val="24"/>
          <w:szCs w:val="24"/>
          <w:spacing w:val="-11"/>
        </w:rPr>
        <w:t>办公楼及裙楼室内正负零标高为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1"/>
        </w:rPr>
        <w:t>49.10m</w:t>
      </w:r>
      <w:r>
        <w:rPr>
          <w:rFonts w:ascii="FangSong" w:hAnsi="FangSong" w:eastAsia="FangSong" w:cs="FangSong"/>
          <w:sz w:val="24"/>
          <w:szCs w:val="24"/>
          <w:spacing w:val="-11"/>
        </w:rPr>
        <w:t>，室内外高差为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1"/>
        </w:rPr>
        <w:t>0.30m</w:t>
      </w:r>
      <w:r>
        <w:rPr>
          <w:rFonts w:ascii="FangSong" w:hAnsi="FangSong" w:eastAsia="FangSong" w:cs="FangSong"/>
          <w:sz w:val="24"/>
          <w:szCs w:val="24"/>
          <w:spacing w:val="-11"/>
        </w:rPr>
        <w:t>；</w:t>
      </w:r>
      <w:r>
        <w:rPr>
          <w:rFonts w:ascii="FangSong" w:hAnsi="FangSong" w:eastAsia="FangSong" w:cs="FangSong"/>
          <w:sz w:val="24"/>
          <w:szCs w:val="24"/>
        </w:rPr>
        <w:t xml:space="preserve"> </w:t>
      </w:r>
      <w:r>
        <w:rPr>
          <w:rFonts w:ascii="FangSong" w:hAnsi="FangSong" w:eastAsia="FangSong" w:cs="FangSong"/>
          <w:sz w:val="24"/>
          <w:szCs w:val="24"/>
        </w:rPr>
        <w:t>室外地坪及道路平均设计标高</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rPr>
        <w:t>48.80m</w:t>
      </w:r>
      <w:r>
        <w:rPr>
          <w:rFonts w:ascii="FangSong" w:hAnsi="FangSong" w:eastAsia="FangSong" w:cs="FangSong"/>
          <w:sz w:val="24"/>
          <w:szCs w:val="24"/>
        </w:rPr>
        <w:t>，景</w:t>
      </w:r>
      <w:r>
        <w:rPr>
          <w:rFonts w:ascii="FangSong" w:hAnsi="FangSong" w:eastAsia="FangSong" w:cs="FangSong"/>
          <w:sz w:val="24"/>
          <w:szCs w:val="24"/>
          <w:spacing w:val="-1"/>
        </w:rPr>
        <w:t>观绿化平均设计标高</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1"/>
        </w:rPr>
        <w:t>48.60m</w:t>
      </w:r>
      <w:r>
        <w:rPr>
          <w:rFonts w:ascii="FangSong" w:hAnsi="FangSong" w:eastAsia="FangSong" w:cs="FangSong"/>
          <w:sz w:val="24"/>
          <w:szCs w:val="24"/>
          <w:spacing w:val="-1"/>
        </w:rPr>
        <w:t>，南侧庆丰街中</w:t>
      </w:r>
    </w:p>
    <w:p>
      <w:pPr>
        <w:ind w:left="44"/>
        <w:spacing w:before="1" w:line="231" w:lineRule="auto"/>
        <w:rPr>
          <w:rFonts w:ascii="FangSong" w:hAnsi="FangSong" w:eastAsia="FangSong" w:cs="FangSong"/>
          <w:sz w:val="24"/>
          <w:szCs w:val="24"/>
        </w:rPr>
      </w:pPr>
      <w:r>
        <w:rPr>
          <w:rFonts w:ascii="FangSong" w:hAnsi="FangSong" w:eastAsia="FangSong" w:cs="FangSong"/>
          <w:sz w:val="24"/>
          <w:szCs w:val="24"/>
          <w:spacing w:val="-2"/>
        </w:rPr>
        <w:t>心线标高为</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48.00m</w:t>
      </w:r>
      <w:r>
        <w:rPr>
          <w:rFonts w:ascii="FangSong" w:hAnsi="FangSong" w:eastAsia="FangSong" w:cs="FangSong"/>
          <w:sz w:val="24"/>
          <w:szCs w:val="24"/>
          <w:spacing w:val="-2"/>
        </w:rPr>
        <w:t>。</w:t>
      </w:r>
    </w:p>
    <w:p>
      <w:pPr>
        <w:ind w:left="530"/>
        <w:spacing w:before="167" w:line="216" w:lineRule="auto"/>
        <w:rPr>
          <w:rFonts w:ascii="FangSong" w:hAnsi="FangSong" w:eastAsia="FangSong" w:cs="FangSong"/>
          <w:sz w:val="24"/>
          <w:szCs w:val="24"/>
        </w:rPr>
      </w:pPr>
      <w:r>
        <w:rPr>
          <w:rFonts w:ascii="FangSong" w:hAnsi="FangSong" w:eastAsia="FangSong" w:cs="FangSong"/>
          <w:sz w:val="24"/>
          <w:szCs w:val="24"/>
          <w:spacing w:val="-2"/>
        </w:rPr>
        <w:t>②建筑物竖向布置情况</w:t>
      </w:r>
    </w:p>
    <w:p>
      <w:pPr>
        <w:ind w:left="36" w:right="177" w:firstLine="489"/>
        <w:spacing w:before="188" w:line="360" w:lineRule="auto"/>
        <w:rPr>
          <w:rFonts w:ascii="FangSong" w:hAnsi="FangSong" w:eastAsia="FangSong" w:cs="FangSong"/>
          <w:sz w:val="24"/>
          <w:szCs w:val="24"/>
        </w:rPr>
      </w:pPr>
      <w:r>
        <w:rPr>
          <w:rFonts w:ascii="FangSong" w:hAnsi="FangSong" w:eastAsia="FangSong" w:cs="FangSong"/>
          <w:sz w:val="24"/>
          <w:szCs w:val="24"/>
          <w:spacing w:val="-6"/>
        </w:rPr>
        <w:t>结合项目总平面布置，项目</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25"/>
        </w:rPr>
        <w:t xml:space="preserve"> </w:t>
      </w:r>
      <w:r>
        <w:rPr>
          <w:rFonts w:ascii="FangSong" w:hAnsi="FangSong" w:eastAsia="FangSong" w:cs="FangSong"/>
          <w:sz w:val="24"/>
          <w:szCs w:val="24"/>
          <w:spacing w:val="-6"/>
        </w:rPr>
        <w:t>栋办公楼及裙楼正投影下方</w:t>
      </w:r>
      <w:r>
        <w:rPr>
          <w:rFonts w:ascii="FangSong" w:hAnsi="FangSong" w:eastAsia="FangSong" w:cs="FangSong"/>
          <w:sz w:val="24"/>
          <w:szCs w:val="24"/>
          <w:spacing w:val="-7"/>
        </w:rPr>
        <w:t>均布置</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7"/>
        </w:rPr>
        <w:t>1F</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7"/>
        </w:rPr>
        <w:t>地下车库，</w:t>
      </w:r>
      <w:r>
        <w:rPr>
          <w:rFonts w:ascii="FangSong" w:hAnsi="FangSong" w:eastAsia="FangSong" w:cs="FangSong"/>
          <w:sz w:val="24"/>
          <w:szCs w:val="24"/>
          <w:spacing w:val="43"/>
        </w:rPr>
        <w:t xml:space="preserve"> </w:t>
      </w:r>
      <w:r>
        <w:rPr>
          <w:rFonts w:ascii="FangSong" w:hAnsi="FangSong" w:eastAsia="FangSong" w:cs="FangSong"/>
          <w:sz w:val="24"/>
          <w:szCs w:val="24"/>
          <w:spacing w:val="-7"/>
        </w:rPr>
        <w:t>总</w:t>
      </w:r>
      <w:r>
        <w:rPr>
          <w:rFonts w:ascii="FangSong" w:hAnsi="FangSong" w:eastAsia="FangSong" w:cs="FangSong"/>
          <w:sz w:val="24"/>
          <w:szCs w:val="24"/>
        </w:rPr>
        <w:t xml:space="preserve"> </w:t>
      </w:r>
      <w:r>
        <w:rPr>
          <w:rFonts w:ascii="FangSong" w:hAnsi="FangSong" w:eastAsia="FangSong" w:cs="FangSong"/>
          <w:sz w:val="24"/>
          <w:szCs w:val="24"/>
          <w:spacing w:val="-1"/>
        </w:rPr>
        <w:t>建筑面积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9432.79m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，主要分布在办公楼及裙楼投影下方及相连通的道路广场、绿化下</w:t>
      </w:r>
      <w:r>
        <w:rPr>
          <w:rFonts w:ascii="FangSong" w:hAnsi="FangSong" w:eastAsia="FangSong" w:cs="FangSong"/>
          <w:sz w:val="24"/>
          <w:szCs w:val="24"/>
          <w:spacing w:val="18"/>
        </w:rPr>
        <w:t xml:space="preserve"> </w:t>
      </w:r>
      <w:r>
        <w:rPr>
          <w:rFonts w:ascii="FangSong" w:hAnsi="FangSong" w:eastAsia="FangSong" w:cs="FangSong"/>
          <w:sz w:val="24"/>
          <w:szCs w:val="24"/>
          <w:spacing w:val="-2"/>
        </w:rPr>
        <w:t>方（其中位于办公楼及裙楼下方</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4855.01m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3"/>
        </w:rPr>
        <w:t>、位于场内道路广场下方</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2923.10m</w:t>
      </w:r>
      <w:r>
        <w:rPr>
          <w:rFonts w:ascii="Times New Roman" w:hAnsi="Times New Roman" w:eastAsia="Times New Roman" w:cs="Times New Roman"/>
          <w:sz w:val="16"/>
          <w:szCs w:val="16"/>
          <w:spacing w:val="-3"/>
          <w:position w:val="9"/>
        </w:rPr>
        <w:t>2</w:t>
      </w:r>
      <w:r>
        <w:rPr>
          <w:rFonts w:ascii="FangSong" w:hAnsi="FangSong" w:eastAsia="FangSong" w:cs="FangSong"/>
          <w:sz w:val="24"/>
          <w:szCs w:val="24"/>
          <w:spacing w:val="-3"/>
        </w:rPr>
        <w:t>、绿化下</w:t>
      </w:r>
      <w:r>
        <w:rPr>
          <w:rFonts w:ascii="FangSong" w:hAnsi="FangSong" w:eastAsia="FangSong" w:cs="FangSong"/>
          <w:sz w:val="24"/>
          <w:szCs w:val="24"/>
        </w:rPr>
        <w:t xml:space="preserve"> </w:t>
      </w:r>
      <w:r>
        <w:rPr>
          <w:rFonts w:ascii="FangSong" w:hAnsi="FangSong" w:eastAsia="FangSong" w:cs="FangSong"/>
          <w:sz w:val="24"/>
          <w:szCs w:val="24"/>
          <w:spacing w:val="-9"/>
        </w:rPr>
        <w:t>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1654.68m</w:t>
      </w:r>
      <w:r>
        <w:rPr>
          <w:rFonts w:ascii="Times New Roman" w:hAnsi="Times New Roman" w:eastAsia="Times New Roman" w:cs="Times New Roman"/>
          <w:sz w:val="16"/>
          <w:szCs w:val="16"/>
          <w:spacing w:val="-9"/>
          <w:position w:val="9"/>
        </w:rPr>
        <w:t>2 </w:t>
      </w:r>
      <w:r>
        <w:rPr>
          <w:rFonts w:ascii="FangSong" w:hAnsi="FangSong" w:eastAsia="FangSong" w:cs="FangSong"/>
          <w:sz w:val="24"/>
          <w:szCs w:val="24"/>
          <w:spacing w:val="-15"/>
        </w:rPr>
        <w:t>），</w:t>
      </w:r>
      <w:r>
        <w:rPr>
          <w:rFonts w:ascii="FangSong" w:hAnsi="FangSong" w:eastAsia="FangSong" w:cs="FangSong"/>
          <w:sz w:val="24"/>
          <w:szCs w:val="24"/>
          <w:spacing w:val="-9"/>
        </w:rPr>
        <w:t>层高</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9"/>
        </w:rPr>
        <w:t>3.15m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9"/>
        </w:rPr>
        <w:t>，为现浇混凝土框架结构，</w:t>
      </w:r>
      <w:r>
        <w:rPr>
          <w:rFonts w:ascii="FangSong" w:hAnsi="FangSong" w:eastAsia="FangSong" w:cs="FangSong"/>
          <w:sz w:val="24"/>
          <w:szCs w:val="24"/>
          <w:spacing w:val="53"/>
        </w:rPr>
        <w:t xml:space="preserve"> </w:t>
      </w:r>
      <w:r>
        <w:rPr>
          <w:rFonts w:ascii="FangSong" w:hAnsi="FangSong" w:eastAsia="FangSong" w:cs="FangSong"/>
          <w:sz w:val="24"/>
          <w:szCs w:val="24"/>
          <w:spacing w:val="-9"/>
        </w:rPr>
        <w:t>基础类型</w:t>
      </w:r>
      <w:r>
        <w:rPr>
          <w:rFonts w:ascii="FangSong" w:hAnsi="FangSong" w:eastAsia="FangSong" w:cs="FangSong"/>
          <w:sz w:val="24"/>
          <w:szCs w:val="24"/>
          <w:spacing w:val="-10"/>
        </w:rPr>
        <w:t>为筏板</w:t>
      </w:r>
      <w:r>
        <w:rPr>
          <w:rFonts w:ascii="Times New Roman" w:hAnsi="Times New Roman" w:eastAsia="Times New Roman" w:cs="Times New Roman"/>
          <w:sz w:val="24"/>
          <w:szCs w:val="24"/>
          <w:spacing w:val="-10"/>
        </w:rPr>
        <w:t>+</w:t>
      </w:r>
      <w:r>
        <w:rPr>
          <w:rFonts w:ascii="FangSong" w:hAnsi="FangSong" w:eastAsia="FangSong" w:cs="FangSong"/>
          <w:sz w:val="24"/>
          <w:szCs w:val="24"/>
          <w:spacing w:val="-10"/>
        </w:rPr>
        <w:t>柱墩，</w:t>
      </w:r>
      <w:r>
        <w:rPr>
          <w:rFonts w:ascii="FangSong" w:hAnsi="FangSong" w:eastAsia="FangSong" w:cs="FangSong"/>
          <w:sz w:val="24"/>
          <w:szCs w:val="24"/>
          <w:spacing w:val="-10"/>
        </w:rPr>
        <w:t xml:space="preserve"> </w:t>
      </w:r>
      <w:r>
        <w:rPr>
          <w:rFonts w:ascii="FangSong" w:hAnsi="FangSong" w:eastAsia="FangSong" w:cs="FangSong"/>
          <w:sz w:val="24"/>
          <w:szCs w:val="24"/>
          <w:spacing w:val="-10"/>
        </w:rPr>
        <w:t>基坑底</w:t>
      </w:r>
      <w:r>
        <w:rPr>
          <w:rFonts w:ascii="FangSong" w:hAnsi="FangSong" w:eastAsia="FangSong" w:cs="FangSong"/>
          <w:sz w:val="24"/>
          <w:szCs w:val="24"/>
        </w:rPr>
        <w:t xml:space="preserve"> </w:t>
      </w:r>
      <w:r>
        <w:rPr>
          <w:rFonts w:ascii="FangSong" w:hAnsi="FangSong" w:eastAsia="FangSong" w:cs="FangSong"/>
          <w:sz w:val="24"/>
          <w:szCs w:val="24"/>
          <w:spacing w:val="-8"/>
        </w:rPr>
        <w:t>部标高</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44.35m</w:t>
      </w:r>
      <w:r>
        <w:rPr>
          <w:rFonts w:ascii="FangSong" w:hAnsi="FangSong" w:eastAsia="FangSong" w:cs="FangSong"/>
          <w:sz w:val="24"/>
          <w:szCs w:val="24"/>
          <w:spacing w:val="-8"/>
        </w:rPr>
        <w:t>，整平标高</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47.90</w:t>
      </w:r>
      <w:r>
        <w:rPr>
          <w:rFonts w:ascii="Times New Roman" w:hAnsi="Times New Roman" w:eastAsia="Times New Roman" w:cs="Times New Roman"/>
          <w:sz w:val="24"/>
          <w:szCs w:val="24"/>
          <w:spacing w:val="-9"/>
        </w:rPr>
        <w:t>m</w:t>
      </w:r>
      <w:r>
        <w:rPr>
          <w:rFonts w:ascii="FangSong" w:hAnsi="FangSong" w:eastAsia="FangSong" w:cs="FangSong"/>
          <w:sz w:val="24"/>
          <w:szCs w:val="24"/>
          <w:spacing w:val="-9"/>
        </w:rPr>
        <w:t>，实际需向下开挖</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3.55m</w:t>
      </w:r>
      <w:r>
        <w:rPr>
          <w:rFonts w:ascii="FangSong" w:hAnsi="FangSong" w:eastAsia="FangSong" w:cs="FangSong"/>
          <w:sz w:val="24"/>
          <w:szCs w:val="24"/>
          <w:spacing w:val="-9"/>
        </w:rPr>
        <w:t>，顶板（扣除结构层</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9"/>
        </w:rPr>
        <w:t>0.25m</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9"/>
        </w:rPr>
        <w:t>后）</w:t>
      </w:r>
    </w:p>
    <w:p>
      <w:pPr>
        <w:ind w:left="50"/>
        <w:spacing w:before="1" w:line="231" w:lineRule="auto"/>
        <w:rPr>
          <w:rFonts w:ascii="FangSong" w:hAnsi="FangSong" w:eastAsia="FangSong" w:cs="FangSong"/>
          <w:sz w:val="24"/>
          <w:szCs w:val="24"/>
        </w:rPr>
      </w:pPr>
      <w:r>
        <w:rPr>
          <w:rFonts w:ascii="FangSong" w:hAnsi="FangSong" w:eastAsia="FangSong" w:cs="FangSong"/>
          <w:sz w:val="24"/>
          <w:szCs w:val="24"/>
          <w:spacing w:val="-3"/>
        </w:rPr>
        <w:t>实际覆土厚</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0.75m</w:t>
      </w:r>
      <w:r>
        <w:rPr>
          <w:rFonts w:ascii="FangSong" w:hAnsi="FangSong" w:eastAsia="FangSong" w:cs="FangSong"/>
          <w:sz w:val="24"/>
          <w:szCs w:val="24"/>
          <w:spacing w:val="-3"/>
        </w:rPr>
        <w:t>。</w:t>
      </w:r>
    </w:p>
    <w:p>
      <w:pPr>
        <w:ind w:left="44"/>
        <w:spacing w:before="167" w:line="218" w:lineRule="auto"/>
        <w:rPr>
          <w:rFonts w:ascii="FangSong" w:hAnsi="FangSong" w:eastAsia="FangSong" w:cs="FangSong"/>
          <w:sz w:val="24"/>
          <w:szCs w:val="24"/>
        </w:rPr>
      </w:pPr>
      <w:r>
        <w:rPr>
          <w:rFonts w:ascii="Times New Roman" w:hAnsi="Times New Roman" w:eastAsia="Times New Roman" w:cs="Times New Roman"/>
          <w:sz w:val="24"/>
          <w:szCs w:val="24"/>
          <w:b/>
          <w:bCs/>
          <w:spacing w:val="-1"/>
        </w:rPr>
        <w:t>1.1.4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周边市政配套设施</w:t>
      </w:r>
    </w:p>
    <w:p>
      <w:pPr>
        <w:ind w:left="521"/>
        <w:spacing w:before="184" w:line="468" w:lineRule="exact"/>
        <w:rPr>
          <w:rFonts w:ascii="FangSong" w:hAnsi="FangSong" w:eastAsia="FangSong" w:cs="FangSong"/>
          <w:sz w:val="24"/>
          <w:szCs w:val="24"/>
        </w:rPr>
      </w:pPr>
      <w:r>
        <w:rPr>
          <w:rFonts w:ascii="FangSong" w:hAnsi="FangSong" w:eastAsia="FangSong" w:cs="FangSong"/>
          <w:sz w:val="24"/>
          <w:szCs w:val="24"/>
          <w:spacing w:val="-6"/>
          <w:position w:val="17"/>
        </w:rPr>
        <w:t>项目供电、给水、排水、通信系统等均位于</w:t>
      </w:r>
      <w:r>
        <w:rPr>
          <w:rFonts w:ascii="FangSong" w:hAnsi="FangSong" w:eastAsia="FangSong" w:cs="FangSong"/>
          <w:sz w:val="24"/>
          <w:szCs w:val="24"/>
          <w:spacing w:val="-7"/>
          <w:position w:val="17"/>
        </w:rPr>
        <w:t>永久占地范围内，</w:t>
      </w:r>
      <w:r>
        <w:rPr>
          <w:rFonts w:ascii="FangSong" w:hAnsi="FangSong" w:eastAsia="FangSong" w:cs="FangSong"/>
          <w:sz w:val="24"/>
          <w:szCs w:val="24"/>
          <w:spacing w:val="52"/>
          <w:position w:val="17"/>
        </w:rPr>
        <w:t xml:space="preserve"> </w:t>
      </w:r>
      <w:r>
        <w:rPr>
          <w:rFonts w:ascii="FangSong" w:hAnsi="FangSong" w:eastAsia="FangSong" w:cs="FangSong"/>
          <w:sz w:val="24"/>
          <w:szCs w:val="24"/>
          <w:spacing w:val="-7"/>
          <w:position w:val="17"/>
        </w:rPr>
        <w:t>本方案不再重复计列</w:t>
      </w:r>
    </w:p>
    <w:p>
      <w:pPr>
        <w:ind w:left="38"/>
        <w:spacing w:line="220" w:lineRule="auto"/>
        <w:rPr>
          <w:rFonts w:ascii="FangSong" w:hAnsi="FangSong" w:eastAsia="FangSong" w:cs="FangSong"/>
          <w:sz w:val="24"/>
          <w:szCs w:val="24"/>
        </w:rPr>
      </w:pPr>
      <w:r>
        <w:rPr>
          <w:rFonts w:ascii="FangSong" w:hAnsi="FangSong" w:eastAsia="FangSong" w:cs="FangSong"/>
          <w:sz w:val="24"/>
          <w:szCs w:val="24"/>
          <w:spacing w:val="-11"/>
        </w:rPr>
        <w:t>其占地。</w:t>
      </w:r>
    </w:p>
    <w:p>
      <w:pPr>
        <w:ind w:left="508"/>
        <w:spacing w:before="181"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）供电系统</w:t>
      </w:r>
    </w:p>
    <w:p>
      <w:pPr>
        <w:ind w:left="521"/>
        <w:spacing w:before="183" w:line="468" w:lineRule="exact"/>
        <w:rPr>
          <w:rFonts w:ascii="FangSong" w:hAnsi="FangSong" w:eastAsia="FangSong" w:cs="FangSong"/>
          <w:sz w:val="24"/>
          <w:szCs w:val="24"/>
        </w:rPr>
      </w:pPr>
      <w:r>
        <w:rPr>
          <w:rFonts w:ascii="FangSong" w:hAnsi="FangSong" w:eastAsia="FangSong" w:cs="FangSong"/>
          <w:sz w:val="24"/>
          <w:szCs w:val="24"/>
          <w:spacing w:val="-1"/>
          <w:position w:val="17"/>
        </w:rPr>
        <w:t>项目区周边电力资源丰富，供电线路由电业局负责自南侧庆丰街引入一路</w:t>
      </w:r>
      <w:r>
        <w:rPr>
          <w:rFonts w:ascii="FangSong" w:hAnsi="FangSong" w:eastAsia="FangSong" w:cs="FangSong"/>
          <w:sz w:val="24"/>
          <w:szCs w:val="24"/>
          <w:spacing w:val="-24"/>
          <w:position w:val="17"/>
        </w:rPr>
        <w:t xml:space="preserve"> </w:t>
      </w:r>
      <w:r>
        <w:rPr>
          <w:rFonts w:ascii="Times New Roman" w:hAnsi="Times New Roman" w:eastAsia="Times New Roman" w:cs="Times New Roman"/>
          <w:sz w:val="24"/>
          <w:szCs w:val="24"/>
          <w:spacing w:val="-1"/>
          <w:position w:val="17"/>
        </w:rPr>
        <w:t>1</w:t>
      </w:r>
      <w:r>
        <w:rPr>
          <w:rFonts w:ascii="Times New Roman" w:hAnsi="Times New Roman" w:eastAsia="Times New Roman" w:cs="Times New Roman"/>
          <w:sz w:val="24"/>
          <w:szCs w:val="24"/>
          <w:spacing w:val="-2"/>
          <w:position w:val="17"/>
        </w:rPr>
        <w:t>0kV</w:t>
      </w:r>
      <w:r>
        <w:rPr>
          <w:rFonts w:ascii="Times New Roman" w:hAnsi="Times New Roman" w:eastAsia="Times New Roman" w:cs="Times New Roman"/>
          <w:sz w:val="24"/>
          <w:szCs w:val="24"/>
          <w:spacing w:val="26"/>
          <w:w w:val="101"/>
          <w:position w:val="17"/>
        </w:rPr>
        <w:t xml:space="preserve"> </w:t>
      </w:r>
      <w:r>
        <w:rPr>
          <w:rFonts w:ascii="FangSong" w:hAnsi="FangSong" w:eastAsia="FangSong" w:cs="FangSong"/>
          <w:sz w:val="24"/>
          <w:szCs w:val="24"/>
          <w:spacing w:val="-2"/>
          <w:position w:val="17"/>
        </w:rPr>
        <w:t>高</w:t>
      </w:r>
    </w:p>
    <w:p>
      <w:pPr>
        <w:ind w:left="36"/>
        <w:spacing w:line="218" w:lineRule="auto"/>
        <w:rPr>
          <w:rFonts w:ascii="Times New Roman" w:hAnsi="Times New Roman" w:eastAsia="Times New Roman" w:cs="Times New Roman"/>
          <w:sz w:val="24"/>
          <w:szCs w:val="24"/>
        </w:rPr>
      </w:pPr>
      <w:r>
        <w:rPr>
          <w:rFonts w:ascii="FangSong" w:hAnsi="FangSong" w:eastAsia="FangSong" w:cs="FangSong"/>
          <w:sz w:val="24"/>
          <w:szCs w:val="24"/>
        </w:rPr>
        <w:t>压电缆架设至项目区配电室，满足小区用电需求，未有新增临时占地</w:t>
      </w:r>
      <w:r>
        <w:rPr>
          <w:rFonts w:ascii="Times New Roman" w:hAnsi="Times New Roman" w:eastAsia="Times New Roman" w:cs="Times New Roman"/>
          <w:sz w:val="24"/>
          <w:szCs w:val="24"/>
        </w:rPr>
        <w:t>.</w:t>
      </w:r>
    </w:p>
    <w:p>
      <w:pPr>
        <w:ind w:left="508"/>
        <w:spacing w:before="185" w:line="219"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）给水系统</w:t>
      </w:r>
    </w:p>
    <w:p>
      <w:pPr>
        <w:ind w:left="515"/>
        <w:spacing w:before="104" w:line="229" w:lineRule="auto"/>
        <w:rPr>
          <w:rFonts w:ascii="FangSong" w:hAnsi="FangSong" w:eastAsia="FangSong" w:cs="FangSong"/>
          <w:sz w:val="24"/>
          <w:szCs w:val="24"/>
        </w:rPr>
      </w:pPr>
      <w:r>
        <w:rPr>
          <w:rFonts w:ascii="FangSong" w:hAnsi="FangSong" w:eastAsia="FangSong" w:cs="FangSong"/>
          <w:sz w:val="24"/>
          <w:szCs w:val="24"/>
          <w:spacing w:val="-11"/>
        </w:rPr>
        <w:t>根据建设单位提供资料，</w:t>
      </w:r>
      <w:r>
        <w:rPr>
          <w:rFonts w:ascii="FangSong" w:hAnsi="FangSong" w:eastAsia="FangSong" w:cs="FangSong"/>
          <w:sz w:val="24"/>
          <w:szCs w:val="24"/>
          <w:spacing w:val="93"/>
        </w:rPr>
        <w:t xml:space="preserve"> </w:t>
      </w:r>
      <w:r>
        <w:rPr>
          <w:rFonts w:ascii="FangSong" w:hAnsi="FangSong" w:eastAsia="FangSong" w:cs="FangSong"/>
          <w:sz w:val="24"/>
          <w:szCs w:val="24"/>
          <w:spacing w:val="-11"/>
        </w:rPr>
        <w:t>自南侧庆丰街引入一根</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1"/>
        </w:rPr>
        <w:t>DN200mm </w:t>
      </w:r>
      <w:r>
        <w:rPr>
          <w:rFonts w:ascii="FangSong" w:hAnsi="FangSong" w:eastAsia="FangSong" w:cs="FangSong"/>
          <w:sz w:val="24"/>
          <w:szCs w:val="24"/>
          <w:spacing w:val="-11"/>
        </w:rPr>
        <w:t>管径给水管进入，</w:t>
      </w:r>
      <w:r>
        <w:rPr>
          <w:rFonts w:ascii="FangSong" w:hAnsi="FangSong" w:eastAsia="FangSong" w:cs="FangSong"/>
          <w:sz w:val="24"/>
          <w:szCs w:val="24"/>
          <w:spacing w:val="43"/>
        </w:rPr>
        <w:t xml:space="preserve"> </w:t>
      </w:r>
      <w:r>
        <w:rPr>
          <w:rFonts w:ascii="FangSong" w:hAnsi="FangSong" w:eastAsia="FangSong" w:cs="FangSong"/>
          <w:sz w:val="24"/>
          <w:szCs w:val="24"/>
          <w:spacing w:val="-11"/>
        </w:rPr>
        <w:t>在项</w:t>
      </w:r>
    </w:p>
    <w:p>
      <w:pPr>
        <w:ind w:left="4525"/>
        <w:spacing w:before="130"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9"/>
          <w:pgSz w:w="11907" w:h="16839"/>
          <w:pgMar w:top="1118" w:right="1236" w:bottom="400" w:left="1390" w:header="877" w:footer="0" w:gutter="0"/>
        </w:sectPr>
        <w:rPr>
          <w:rFonts w:ascii="FangSong" w:hAnsi="FangSong" w:eastAsia="FangSong" w:cs="FangSong"/>
          <w:sz w:val="18"/>
          <w:szCs w:val="18"/>
        </w:rPr>
      </w:pPr>
    </w:p>
    <w:p>
      <w:pPr>
        <w:pStyle w:val="BodyText"/>
        <w:spacing w:line="255" w:lineRule="auto"/>
        <w:rPr/>
      </w:pPr>
      <w:r/>
    </w:p>
    <w:p>
      <w:pPr>
        <w:ind w:left="81"/>
        <w:spacing w:before="78" w:line="217" w:lineRule="auto"/>
        <w:rPr>
          <w:rFonts w:ascii="FangSong" w:hAnsi="FangSong" w:eastAsia="FangSong" w:cs="FangSong"/>
          <w:sz w:val="24"/>
          <w:szCs w:val="24"/>
        </w:rPr>
      </w:pPr>
      <w:r>
        <w:rPr>
          <w:rFonts w:ascii="FangSong" w:hAnsi="FangSong" w:eastAsia="FangSong" w:cs="FangSong"/>
          <w:sz w:val="24"/>
          <w:szCs w:val="24"/>
          <w:spacing w:val="-2"/>
        </w:rPr>
        <w:t>目区沿道路形成消防和生活给水环管，再分别接入各用水点，未有新增临时占地。</w:t>
      </w:r>
    </w:p>
    <w:p>
      <w:pPr>
        <w:ind w:right="25"/>
        <w:spacing w:before="183" w:line="468" w:lineRule="exact"/>
        <w:jc w:val="right"/>
        <w:rPr>
          <w:rFonts w:ascii="FangSong" w:hAnsi="FangSong" w:eastAsia="FangSong" w:cs="FangSong"/>
          <w:sz w:val="24"/>
          <w:szCs w:val="24"/>
        </w:rPr>
      </w:pPr>
      <w:r>
        <w:rPr>
          <w:rFonts w:ascii="FangSong" w:hAnsi="FangSong" w:eastAsia="FangSong" w:cs="FangSong"/>
          <w:sz w:val="24"/>
          <w:szCs w:val="24"/>
          <w:spacing w:val="-11"/>
          <w:position w:val="17"/>
        </w:rPr>
        <w:t>消防用水按市政两路进水，</w:t>
      </w:r>
      <w:r>
        <w:rPr>
          <w:rFonts w:ascii="FangSong" w:hAnsi="FangSong" w:eastAsia="FangSong" w:cs="FangSong"/>
          <w:sz w:val="24"/>
          <w:szCs w:val="24"/>
          <w:spacing w:val="45"/>
          <w:position w:val="17"/>
        </w:rPr>
        <w:t xml:space="preserve"> </w:t>
      </w:r>
      <w:r>
        <w:rPr>
          <w:rFonts w:ascii="FangSong" w:hAnsi="FangSong" w:eastAsia="FangSong" w:cs="FangSong"/>
          <w:sz w:val="24"/>
          <w:szCs w:val="24"/>
          <w:spacing w:val="-11"/>
          <w:position w:val="17"/>
        </w:rPr>
        <w:t>水量及水压可以满足室外消防用水量，</w:t>
      </w:r>
      <w:r>
        <w:rPr>
          <w:rFonts w:ascii="FangSong" w:hAnsi="FangSong" w:eastAsia="FangSong" w:cs="FangSong"/>
          <w:sz w:val="24"/>
          <w:szCs w:val="24"/>
          <w:spacing w:val="47"/>
          <w:position w:val="17"/>
        </w:rPr>
        <w:t xml:space="preserve"> </w:t>
      </w:r>
      <w:r>
        <w:rPr>
          <w:rFonts w:ascii="FangSong" w:hAnsi="FangSong" w:eastAsia="FangSong" w:cs="FangSong"/>
          <w:sz w:val="24"/>
          <w:szCs w:val="24"/>
          <w:spacing w:val="-11"/>
          <w:position w:val="17"/>
        </w:rPr>
        <w:t>消防泵房内设置</w:t>
      </w:r>
    </w:p>
    <w:p>
      <w:pPr>
        <w:ind w:left="45"/>
        <w:spacing w:line="216" w:lineRule="auto"/>
        <w:rPr>
          <w:rFonts w:ascii="FangSong" w:hAnsi="FangSong" w:eastAsia="FangSong" w:cs="FangSong"/>
          <w:sz w:val="24"/>
          <w:szCs w:val="24"/>
        </w:rPr>
      </w:pPr>
      <w:r>
        <w:rPr>
          <w:rFonts w:ascii="FangSong" w:hAnsi="FangSong" w:eastAsia="FangSong" w:cs="FangSong"/>
          <w:sz w:val="24"/>
          <w:szCs w:val="24"/>
          <w:spacing w:val="-8"/>
        </w:rPr>
        <w:t>消火栓泵及喷淋水泵各两台，</w:t>
      </w:r>
      <w:r>
        <w:rPr>
          <w:rFonts w:ascii="FangSong" w:hAnsi="FangSong" w:eastAsia="FangSong" w:cs="FangSong"/>
          <w:sz w:val="24"/>
          <w:szCs w:val="24"/>
          <w:spacing w:val="88"/>
        </w:rPr>
        <w:t xml:space="preserve"> </w:t>
      </w:r>
      <w:r>
        <w:rPr>
          <w:rFonts w:ascii="FangSong" w:hAnsi="FangSong" w:eastAsia="FangSong" w:cs="FangSong"/>
          <w:sz w:val="24"/>
          <w:szCs w:val="24"/>
          <w:spacing w:val="-8"/>
        </w:rPr>
        <w:t>一用一备，以保证各楼消防水量及水压的要求。</w:t>
      </w:r>
    </w:p>
    <w:p>
      <w:pPr>
        <w:ind w:left="508"/>
        <w:spacing w:before="263" w:line="218"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）排水系统</w:t>
      </w:r>
    </w:p>
    <w:p>
      <w:pPr>
        <w:ind w:right="30"/>
        <w:spacing w:before="184"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根据市政排水相关规范，</w:t>
      </w:r>
      <w:r>
        <w:rPr>
          <w:rFonts w:ascii="FangSong" w:hAnsi="FangSong" w:eastAsia="FangSong" w:cs="FangSong"/>
          <w:sz w:val="24"/>
          <w:szCs w:val="24"/>
          <w:spacing w:val="50"/>
          <w:position w:val="17"/>
        </w:rPr>
        <w:t xml:space="preserve"> </w:t>
      </w:r>
      <w:r>
        <w:rPr>
          <w:rFonts w:ascii="FangSong" w:hAnsi="FangSong" w:eastAsia="FangSong" w:cs="FangSong"/>
          <w:sz w:val="24"/>
          <w:szCs w:val="24"/>
          <w:spacing w:val="-6"/>
          <w:position w:val="17"/>
        </w:rPr>
        <w:t>项目区内设计有完整的雨、污</w:t>
      </w:r>
      <w:r>
        <w:rPr>
          <w:rFonts w:ascii="FangSong" w:hAnsi="FangSong" w:eastAsia="FangSong" w:cs="FangSong"/>
          <w:sz w:val="24"/>
          <w:szCs w:val="24"/>
          <w:spacing w:val="-7"/>
          <w:position w:val="17"/>
        </w:rPr>
        <w:t>分流排水系统。生活污水经</w:t>
      </w:r>
    </w:p>
    <w:p>
      <w:pPr>
        <w:ind w:left="46"/>
        <w:spacing w:line="217" w:lineRule="auto"/>
        <w:rPr>
          <w:rFonts w:ascii="FangSong" w:hAnsi="FangSong" w:eastAsia="FangSong" w:cs="FangSong"/>
          <w:sz w:val="24"/>
          <w:szCs w:val="24"/>
        </w:rPr>
      </w:pPr>
      <w:r>
        <w:rPr>
          <w:rFonts w:ascii="FangSong" w:hAnsi="FangSong" w:eastAsia="FangSong" w:cs="FangSong"/>
          <w:sz w:val="24"/>
          <w:szCs w:val="24"/>
          <w:spacing w:val="-3"/>
        </w:rPr>
        <w:t>化粪池处理后排入南侧庆丰街市政污水管网。</w:t>
      </w:r>
    </w:p>
    <w:p>
      <w:pPr>
        <w:ind w:left="34" w:right="27" w:firstLine="496"/>
        <w:spacing w:before="186" w:line="360" w:lineRule="auto"/>
        <w:rPr>
          <w:rFonts w:ascii="FangSong" w:hAnsi="FangSong" w:eastAsia="FangSong" w:cs="FangSong"/>
          <w:sz w:val="24"/>
          <w:szCs w:val="24"/>
        </w:rPr>
      </w:pPr>
      <w:r>
        <w:rPr>
          <w:rFonts w:ascii="FangSong" w:hAnsi="FangSong" w:eastAsia="FangSong" w:cs="FangSong"/>
          <w:sz w:val="24"/>
          <w:szCs w:val="24"/>
          <w:spacing w:val="-12"/>
        </w:rPr>
        <w:t>雨水采用重力流外排水系统，</w:t>
      </w:r>
      <w:r>
        <w:rPr>
          <w:rFonts w:ascii="FangSong" w:hAnsi="FangSong" w:eastAsia="FangSong" w:cs="FangSong"/>
          <w:sz w:val="24"/>
          <w:szCs w:val="24"/>
          <w:spacing w:val="77"/>
        </w:rPr>
        <w:t xml:space="preserve"> </w:t>
      </w:r>
      <w:r>
        <w:rPr>
          <w:rFonts w:ascii="FangSong" w:hAnsi="FangSong" w:eastAsia="FangSong" w:cs="FangSong"/>
          <w:sz w:val="24"/>
          <w:szCs w:val="24"/>
          <w:spacing w:val="-12"/>
        </w:rPr>
        <w:t>由沿外墙设置的雨水管排至室外地面，</w:t>
      </w:r>
      <w:r>
        <w:rPr>
          <w:rFonts w:ascii="FangSong" w:hAnsi="FangSong" w:eastAsia="FangSong" w:cs="FangSong"/>
          <w:sz w:val="24"/>
          <w:szCs w:val="24"/>
          <w:spacing w:val="43"/>
        </w:rPr>
        <w:t xml:space="preserve"> </w:t>
      </w:r>
      <w:r>
        <w:rPr>
          <w:rFonts w:ascii="FangSong" w:hAnsi="FangSong" w:eastAsia="FangSong" w:cs="FangSong"/>
          <w:sz w:val="24"/>
          <w:szCs w:val="24"/>
          <w:spacing w:val="-12"/>
        </w:rPr>
        <w:t>道路上雨水经</w:t>
      </w:r>
      <w:r>
        <w:rPr>
          <w:rFonts w:ascii="FangSong" w:hAnsi="FangSong" w:eastAsia="FangSong" w:cs="FangSong"/>
          <w:sz w:val="24"/>
          <w:szCs w:val="24"/>
        </w:rPr>
        <w:t xml:space="preserve"> </w:t>
      </w:r>
      <w:r>
        <w:rPr>
          <w:rFonts w:ascii="FangSong" w:hAnsi="FangSong" w:eastAsia="FangSong" w:cs="FangSong"/>
          <w:sz w:val="24"/>
          <w:szCs w:val="24"/>
          <w:spacing w:val="12"/>
        </w:rPr>
        <w:t>雨水口收集排至南侧庆丰街市政雨水管网。</w:t>
      </w:r>
      <w:r>
        <w:rPr>
          <w:rFonts w:ascii="FangSong" w:hAnsi="FangSong" w:eastAsia="FangSong" w:cs="FangSong"/>
          <w:sz w:val="24"/>
          <w:szCs w:val="24"/>
          <w:spacing w:val="11"/>
        </w:rPr>
        <w:t>区内雨水管网为地埋式敷设，最小坡度</w:t>
      </w:r>
      <w:r>
        <w:rPr>
          <w:rFonts w:ascii="FangSong" w:hAnsi="FangSong" w:eastAsia="FangSong" w:cs="FangSong"/>
          <w:sz w:val="24"/>
          <w:szCs w:val="24"/>
        </w:rPr>
        <w:t xml:space="preserve"> </w:t>
      </w:r>
      <w:r>
        <w:rPr>
          <w:rFonts w:ascii="Times New Roman" w:hAnsi="Times New Roman" w:eastAsia="Times New Roman" w:cs="Times New Roman"/>
          <w:sz w:val="24"/>
          <w:szCs w:val="24"/>
          <w:spacing w:val="-10"/>
        </w:rPr>
        <w:t>I=0.003</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0"/>
        </w:rPr>
        <w:t>，采用</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0"/>
        </w:rPr>
        <w:t>DN300</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0"/>
        </w:rPr>
        <w:t>双壁波纹管，</w:t>
      </w:r>
      <w:r>
        <w:rPr>
          <w:rFonts w:ascii="FangSong" w:hAnsi="FangSong" w:eastAsia="FangSong" w:cs="FangSong"/>
          <w:sz w:val="24"/>
          <w:szCs w:val="24"/>
          <w:spacing w:val="56"/>
        </w:rPr>
        <w:t xml:space="preserve"> </w:t>
      </w:r>
      <w:r>
        <w:rPr>
          <w:rFonts w:ascii="FangSong" w:hAnsi="FangSong" w:eastAsia="FangSong" w:cs="FangSong"/>
          <w:sz w:val="24"/>
          <w:szCs w:val="24"/>
          <w:spacing w:val="-10"/>
        </w:rPr>
        <w:t>橡胶圈承插连接，</w:t>
      </w:r>
      <w:r>
        <w:rPr>
          <w:rFonts w:ascii="FangSong" w:hAnsi="FangSong" w:eastAsia="FangSong" w:cs="FangSong"/>
          <w:sz w:val="24"/>
          <w:szCs w:val="24"/>
          <w:spacing w:val="70"/>
        </w:rPr>
        <w:t xml:space="preserve"> </w:t>
      </w:r>
      <w:r>
        <w:rPr>
          <w:rFonts w:ascii="FangSong" w:hAnsi="FangSong" w:eastAsia="FangSong" w:cs="FangSong"/>
          <w:sz w:val="24"/>
          <w:szCs w:val="24"/>
          <w:spacing w:val="-10"/>
        </w:rPr>
        <w:t>雨水管网每</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0"/>
        </w:rPr>
        <w:t>50m </w:t>
      </w:r>
      <w:r>
        <w:rPr>
          <w:rFonts w:ascii="FangSong" w:hAnsi="FangSong" w:eastAsia="FangSong" w:cs="FangSong"/>
          <w:sz w:val="24"/>
          <w:szCs w:val="24"/>
          <w:spacing w:val="-10"/>
        </w:rPr>
        <w:t>设置</w:t>
      </w:r>
      <w:r>
        <w:rPr>
          <w:rFonts w:ascii="FangSong" w:hAnsi="FangSong" w:eastAsia="FangSong" w:cs="FangSong"/>
          <w:sz w:val="24"/>
          <w:szCs w:val="24"/>
          <w:spacing w:val="-11"/>
        </w:rPr>
        <w:t>雨水检查井</w:t>
      </w:r>
      <w:r>
        <w:rPr>
          <w:rFonts w:ascii="FangSong" w:hAnsi="FangSong" w:eastAsia="FangSong" w:cs="FangSong"/>
          <w:sz w:val="24"/>
          <w:szCs w:val="24"/>
        </w:rPr>
        <w:t xml:space="preserve"> </w:t>
      </w:r>
      <w:r>
        <w:rPr>
          <w:rFonts w:ascii="FangSong" w:hAnsi="FangSong" w:eastAsia="FangSong" w:cs="FangSong"/>
          <w:sz w:val="24"/>
          <w:szCs w:val="24"/>
          <w:spacing w:val="-6"/>
        </w:rPr>
        <w:t>和雨水口。雨水口采用砖砌立箅式单箅雨水口，</w:t>
      </w:r>
      <w:r>
        <w:rPr>
          <w:rFonts w:ascii="FangSong" w:hAnsi="FangSong" w:eastAsia="FangSong" w:cs="FangSong"/>
          <w:sz w:val="24"/>
          <w:szCs w:val="24"/>
          <w:spacing w:val="81"/>
        </w:rPr>
        <w:t xml:space="preserve"> </w:t>
      </w:r>
      <w:r>
        <w:rPr>
          <w:rFonts w:ascii="FangSong" w:hAnsi="FangSong" w:eastAsia="FangSong" w:cs="FangSong"/>
          <w:sz w:val="24"/>
          <w:szCs w:val="24"/>
          <w:spacing w:val="-6"/>
        </w:rPr>
        <w:t>雨水检查井采用Φ</w:t>
      </w:r>
      <w:r>
        <w:rPr>
          <w:rFonts w:ascii="Times New Roman" w:hAnsi="Times New Roman" w:eastAsia="Times New Roman" w:cs="Times New Roman"/>
          <w:sz w:val="24"/>
          <w:szCs w:val="24"/>
          <w:spacing w:val="-6"/>
        </w:rPr>
        <w:t>1000mm</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6"/>
        </w:rPr>
        <w:t>圆形收口式</w:t>
      </w:r>
    </w:p>
    <w:p>
      <w:pPr>
        <w:ind w:left="41"/>
        <w:spacing w:before="1" w:line="215" w:lineRule="auto"/>
        <w:rPr>
          <w:rFonts w:ascii="FangSong" w:hAnsi="FangSong" w:eastAsia="FangSong" w:cs="FangSong"/>
          <w:sz w:val="24"/>
          <w:szCs w:val="24"/>
        </w:rPr>
      </w:pPr>
      <w:r>
        <w:rPr>
          <w:rFonts w:ascii="FangSong" w:hAnsi="FangSong" w:eastAsia="FangSong" w:cs="FangSong"/>
          <w:sz w:val="24"/>
          <w:szCs w:val="24"/>
          <w:spacing w:val="-3"/>
        </w:rPr>
        <w:t>砖砌检查井。</w:t>
      </w:r>
    </w:p>
    <w:p>
      <w:pPr>
        <w:ind w:left="508"/>
        <w:spacing w:before="187" w:line="220"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）通讯系统</w:t>
      </w:r>
    </w:p>
    <w:p>
      <w:pPr>
        <w:ind w:left="519"/>
        <w:spacing w:before="183" w:line="217" w:lineRule="auto"/>
        <w:rPr>
          <w:rFonts w:ascii="FangSong" w:hAnsi="FangSong" w:eastAsia="FangSong" w:cs="FangSong"/>
          <w:sz w:val="24"/>
          <w:szCs w:val="24"/>
        </w:rPr>
      </w:pPr>
      <w:r>
        <w:rPr>
          <w:rFonts w:ascii="FangSong" w:hAnsi="FangSong" w:eastAsia="FangSong" w:cs="FangSong"/>
          <w:sz w:val="24"/>
          <w:szCs w:val="24"/>
          <w:spacing w:val="-5"/>
        </w:rPr>
        <w:t>施工通讯采用移动通讯网络。</w:t>
      </w:r>
    </w:p>
    <w:p>
      <w:pPr>
        <w:ind w:left="48"/>
        <w:spacing w:before="115" w:line="234" w:lineRule="auto"/>
        <w:rPr>
          <w:rFonts w:ascii="FangSong" w:hAnsi="FangSong" w:eastAsia="FangSong" w:cs="FangSong"/>
          <w:sz w:val="30"/>
          <w:szCs w:val="30"/>
        </w:rPr>
      </w:pPr>
      <w:bookmarkStart w:name="bookmark3" w:id="3"/>
      <w:bookmarkEnd w:id="3"/>
      <w:r>
        <w:rPr>
          <w:rFonts w:ascii="Times New Roman" w:hAnsi="Times New Roman" w:eastAsia="Times New Roman" w:cs="Times New Roman"/>
          <w:sz w:val="30"/>
          <w:szCs w:val="30"/>
          <w:b/>
          <w:bCs/>
          <w:spacing w:val="-2"/>
        </w:rPr>
        <w:t>1.2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施工组织</w:t>
      </w:r>
    </w:p>
    <w:p>
      <w:pPr>
        <w:pStyle w:val="BodyText"/>
        <w:spacing w:line="242" w:lineRule="auto"/>
        <w:rPr/>
      </w:pPr>
      <w:r/>
    </w:p>
    <w:p>
      <w:pPr>
        <w:ind w:left="47"/>
        <w:spacing w:before="91" w:line="230"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1.2.1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施工布置</w:t>
      </w:r>
    </w:p>
    <w:p>
      <w:pPr>
        <w:ind w:left="511"/>
        <w:spacing w:before="137"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1</w:t>
      </w:r>
      <w:r>
        <w:rPr>
          <w:rFonts w:ascii="FangSong" w:hAnsi="FangSong" w:eastAsia="FangSong" w:cs="FangSong"/>
          <w:sz w:val="24"/>
          <w:szCs w:val="24"/>
          <w14:textOutline w14:w="4354" w14:cap="flat" w14:cmpd="sng">
            <w14:solidFill>
              <w14:srgbClr w14:val="000000"/>
            </w14:solidFill>
            <w14:prstDash w14:val="solid"/>
            <w14:miter w14:lim="10"/>
          </w14:textOutline>
        </w:rPr>
        <w:t>）施工生产生活区</w:t>
      </w:r>
    </w:p>
    <w:p>
      <w:pPr>
        <w:ind w:right="27"/>
        <w:spacing w:before="259"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根据现场调查及咨询施工单位，</w:t>
      </w:r>
      <w:r>
        <w:rPr>
          <w:rFonts w:ascii="FangSong" w:hAnsi="FangSong" w:eastAsia="FangSong" w:cs="FangSong"/>
          <w:sz w:val="24"/>
          <w:szCs w:val="24"/>
          <w:spacing w:val="48"/>
          <w:position w:val="17"/>
        </w:rPr>
        <w:t xml:space="preserve"> </w:t>
      </w:r>
      <w:r>
        <w:rPr>
          <w:rFonts w:ascii="FangSong" w:hAnsi="FangSong" w:eastAsia="FangSong" w:cs="FangSong"/>
          <w:sz w:val="24"/>
          <w:szCs w:val="24"/>
          <w:spacing w:val="-6"/>
          <w:position w:val="17"/>
        </w:rPr>
        <w:t>施工所需设备安装场地、钢</w:t>
      </w:r>
      <w:r>
        <w:rPr>
          <w:rFonts w:ascii="FangSong" w:hAnsi="FangSong" w:eastAsia="FangSong" w:cs="FangSong"/>
          <w:sz w:val="24"/>
          <w:szCs w:val="24"/>
          <w:spacing w:val="-7"/>
          <w:position w:val="17"/>
        </w:rPr>
        <w:t>筋加工系统、材料堆放</w:t>
      </w:r>
    </w:p>
    <w:p>
      <w:pPr>
        <w:ind w:left="37"/>
        <w:spacing w:before="1" w:line="215" w:lineRule="auto"/>
        <w:rPr>
          <w:rFonts w:ascii="FangSong" w:hAnsi="FangSong" w:eastAsia="FangSong" w:cs="FangSong"/>
          <w:sz w:val="24"/>
          <w:szCs w:val="24"/>
        </w:rPr>
      </w:pPr>
      <w:r>
        <w:rPr>
          <w:rFonts w:ascii="FangSong" w:hAnsi="FangSong" w:eastAsia="FangSong" w:cs="FangSong"/>
          <w:sz w:val="24"/>
          <w:szCs w:val="24"/>
          <w:spacing w:val="-1"/>
        </w:rPr>
        <w:t>场地等分散布置于征地红线内，不再单独计列。</w:t>
      </w:r>
    </w:p>
    <w:p>
      <w:pPr>
        <w:ind w:left="35" w:right="26" w:firstLine="492"/>
        <w:spacing w:before="188" w:line="360" w:lineRule="auto"/>
        <w:rPr>
          <w:rFonts w:ascii="FangSong" w:hAnsi="FangSong" w:eastAsia="FangSong" w:cs="FangSong"/>
          <w:sz w:val="24"/>
          <w:szCs w:val="24"/>
        </w:rPr>
      </w:pPr>
      <w:r>
        <w:rPr>
          <w:rFonts w:ascii="FangSong" w:hAnsi="FangSong" w:eastAsia="FangSong" w:cs="FangSong"/>
          <w:sz w:val="24"/>
          <w:szCs w:val="24"/>
          <w:spacing w:val="-8"/>
        </w:rPr>
        <w:t>为方便工程施工，</w:t>
      </w:r>
      <w:r>
        <w:rPr>
          <w:rFonts w:ascii="FangSong" w:hAnsi="FangSong" w:eastAsia="FangSong" w:cs="FangSong"/>
          <w:sz w:val="24"/>
          <w:szCs w:val="24"/>
          <w:spacing w:val="39"/>
        </w:rPr>
        <w:t xml:space="preserve"> </w:t>
      </w:r>
      <w:r>
        <w:rPr>
          <w:rFonts w:ascii="FangSong" w:hAnsi="FangSong" w:eastAsia="FangSong" w:cs="FangSong"/>
          <w:sz w:val="24"/>
          <w:szCs w:val="24"/>
          <w:spacing w:val="-8"/>
        </w:rPr>
        <w:t>施工单位在项目区东侧红线外设置一处</w:t>
      </w:r>
      <w:r>
        <w:rPr>
          <w:rFonts w:ascii="FangSong" w:hAnsi="FangSong" w:eastAsia="FangSong" w:cs="FangSong"/>
          <w:sz w:val="24"/>
          <w:szCs w:val="24"/>
          <w:spacing w:val="-9"/>
        </w:rPr>
        <w:t>施工办公生活区，</w:t>
      </w:r>
      <w:r>
        <w:rPr>
          <w:rFonts w:ascii="FangSong" w:hAnsi="FangSong" w:eastAsia="FangSong" w:cs="FangSong"/>
          <w:sz w:val="24"/>
          <w:szCs w:val="24"/>
          <w:spacing w:val="-50"/>
        </w:rPr>
        <w:t xml:space="preserve"> </w:t>
      </w:r>
      <w:r>
        <w:rPr>
          <w:rFonts w:ascii="FangSong" w:hAnsi="FangSong" w:eastAsia="FangSong" w:cs="FangSong"/>
          <w:sz w:val="24"/>
          <w:szCs w:val="24"/>
          <w:spacing w:val="-9"/>
        </w:rPr>
        <w:t>用于施</w:t>
      </w:r>
      <w:r>
        <w:rPr>
          <w:rFonts w:ascii="FangSong" w:hAnsi="FangSong" w:eastAsia="FangSong" w:cs="FangSong"/>
          <w:sz w:val="24"/>
          <w:szCs w:val="24"/>
        </w:rPr>
        <w:t xml:space="preserve"> </w:t>
      </w:r>
      <w:r>
        <w:rPr>
          <w:rFonts w:ascii="FangSong" w:hAnsi="FangSong" w:eastAsia="FangSong" w:cs="FangSong"/>
          <w:sz w:val="24"/>
          <w:szCs w:val="24"/>
          <w:spacing w:val="-12"/>
        </w:rPr>
        <w:t>工管理人员办公、生活及部分工人生活。该区紧邻项目东侧，</w:t>
      </w:r>
      <w:r>
        <w:rPr>
          <w:rFonts w:ascii="FangSong" w:hAnsi="FangSong" w:eastAsia="FangSong" w:cs="FangSong"/>
          <w:sz w:val="24"/>
          <w:szCs w:val="24"/>
          <w:spacing w:val="-13"/>
        </w:rPr>
        <w:t>东西宽</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3"/>
        </w:rPr>
        <w:t>18m</w:t>
      </w:r>
      <w:r>
        <w:rPr>
          <w:rFonts w:ascii="FangSong" w:hAnsi="FangSong" w:eastAsia="FangSong" w:cs="FangSong"/>
          <w:sz w:val="24"/>
          <w:szCs w:val="24"/>
          <w:spacing w:val="-13"/>
        </w:rPr>
        <w:t>，南北长</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3"/>
        </w:rPr>
        <w:t>100m</w:t>
      </w:r>
      <w:r>
        <w:rPr>
          <w:rFonts w:ascii="Times New Roman" w:hAnsi="Times New Roman" w:eastAsia="Times New Roman" w:cs="Times New Roman"/>
          <w:sz w:val="24"/>
          <w:szCs w:val="24"/>
          <w:spacing w:val="-26"/>
        </w:rPr>
        <w:t xml:space="preserve"> </w:t>
      </w:r>
      <w:r>
        <w:rPr>
          <w:rFonts w:ascii="FangSong" w:hAnsi="FangSong" w:eastAsia="FangSong" w:cs="FangSong"/>
          <w:sz w:val="24"/>
          <w:szCs w:val="24"/>
          <w:spacing w:val="-13"/>
        </w:rPr>
        <w:t>，</w:t>
      </w:r>
      <w:r>
        <w:rPr>
          <w:rFonts w:ascii="FangSong" w:hAnsi="FangSong" w:eastAsia="FangSong" w:cs="FangSong"/>
          <w:sz w:val="24"/>
          <w:szCs w:val="24"/>
        </w:rPr>
        <w:t xml:space="preserve"> </w:t>
      </w:r>
      <w:r>
        <w:rPr>
          <w:rFonts w:ascii="FangSong" w:hAnsi="FangSong" w:eastAsia="FangSong" w:cs="FangSong"/>
          <w:sz w:val="24"/>
          <w:szCs w:val="24"/>
          <w:spacing w:val="-7"/>
        </w:rPr>
        <w:t>为红线外未利用的其他土地，搭建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5"/>
          <w:w w:val="101"/>
        </w:rPr>
        <w:t xml:space="preserve"> </w:t>
      </w:r>
      <w:r>
        <w:rPr>
          <w:rFonts w:ascii="FangSong" w:hAnsi="FangSong" w:eastAsia="FangSong" w:cs="FangSong"/>
          <w:sz w:val="24"/>
          <w:szCs w:val="24"/>
          <w:spacing w:val="-7"/>
        </w:rPr>
        <w:t>层简易活动板房。经调查，</w:t>
      </w:r>
      <w:r>
        <w:rPr>
          <w:rFonts w:ascii="FangSong" w:hAnsi="FangSong" w:eastAsia="FangSong" w:cs="FangSong"/>
          <w:sz w:val="24"/>
          <w:szCs w:val="24"/>
          <w:spacing w:val="45"/>
        </w:rPr>
        <w:t xml:space="preserve"> </w:t>
      </w:r>
      <w:r>
        <w:rPr>
          <w:rFonts w:ascii="FangSong" w:hAnsi="FangSong" w:eastAsia="FangSong" w:cs="FangSong"/>
          <w:sz w:val="24"/>
          <w:szCs w:val="24"/>
          <w:spacing w:val="-7"/>
        </w:rPr>
        <w:t>该区域目前已建成投入</w:t>
      </w:r>
      <w:r>
        <w:rPr>
          <w:rFonts w:ascii="FangSong" w:hAnsi="FangSong" w:eastAsia="FangSong" w:cs="FangSong"/>
          <w:sz w:val="24"/>
          <w:szCs w:val="24"/>
        </w:rPr>
        <w:t xml:space="preserve"> </w:t>
      </w:r>
      <w:r>
        <w:rPr>
          <w:rFonts w:ascii="FangSong" w:hAnsi="FangSong" w:eastAsia="FangSong" w:cs="FangSong"/>
          <w:sz w:val="24"/>
          <w:szCs w:val="24"/>
          <w:spacing w:val="-13"/>
        </w:rPr>
        <w:t>使用，</w:t>
      </w:r>
      <w:r>
        <w:rPr>
          <w:rFonts w:ascii="FangSong" w:hAnsi="FangSong" w:eastAsia="FangSong" w:cs="FangSong"/>
          <w:sz w:val="24"/>
          <w:szCs w:val="24"/>
          <w:spacing w:val="-56"/>
        </w:rPr>
        <w:t xml:space="preserve"> </w:t>
      </w:r>
      <w:r>
        <w:rPr>
          <w:rFonts w:ascii="FangSong" w:hAnsi="FangSong" w:eastAsia="FangSong" w:cs="FangSong"/>
          <w:sz w:val="24"/>
          <w:szCs w:val="24"/>
          <w:spacing w:val="-13"/>
        </w:rPr>
        <w:t>地面采取了硬化，</w:t>
      </w:r>
      <w:r>
        <w:rPr>
          <w:rFonts w:ascii="FangSong" w:hAnsi="FangSong" w:eastAsia="FangSong" w:cs="FangSong"/>
          <w:sz w:val="24"/>
          <w:szCs w:val="24"/>
          <w:spacing w:val="-13"/>
        </w:rPr>
        <w:t xml:space="preserve"> </w:t>
      </w:r>
      <w:r>
        <w:rPr>
          <w:rFonts w:ascii="FangSong" w:hAnsi="FangSong" w:eastAsia="FangSong" w:cs="FangSong"/>
          <w:sz w:val="24"/>
          <w:szCs w:val="24"/>
          <w:spacing w:val="-13"/>
        </w:rPr>
        <w:t>在办公生活区空地</w:t>
      </w:r>
      <w:r>
        <w:rPr>
          <w:rFonts w:ascii="FangSong" w:hAnsi="FangSong" w:eastAsia="FangSong" w:cs="FangSong"/>
          <w:sz w:val="24"/>
          <w:szCs w:val="24"/>
          <w:spacing w:val="-14"/>
        </w:rPr>
        <w:t>布设花坛</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4"/>
        </w:rPr>
        <w:t>2</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4"/>
        </w:rPr>
        <w:t>个，种植棕榈、玉兰、红叶石楠、</w:t>
      </w:r>
      <w:r>
        <w:rPr>
          <w:rFonts w:ascii="FangSong" w:hAnsi="FangSong" w:eastAsia="FangSong" w:cs="FangSong"/>
          <w:sz w:val="24"/>
          <w:szCs w:val="24"/>
        </w:rPr>
        <w:t xml:space="preserve"> </w:t>
      </w:r>
      <w:r>
        <w:rPr>
          <w:rFonts w:ascii="FangSong" w:hAnsi="FangSong" w:eastAsia="FangSong" w:cs="FangSong"/>
          <w:sz w:val="24"/>
          <w:szCs w:val="24"/>
          <w:spacing w:val="-15"/>
        </w:rPr>
        <w:t>黑麦草等，地表水通过暗管汇集，</w:t>
      </w:r>
      <w:r>
        <w:rPr>
          <w:rFonts w:ascii="FangSong" w:hAnsi="FangSong" w:eastAsia="FangSong" w:cs="FangSong"/>
          <w:sz w:val="24"/>
          <w:szCs w:val="24"/>
          <w:spacing w:val="56"/>
        </w:rPr>
        <w:t xml:space="preserve"> </w:t>
      </w:r>
      <w:r>
        <w:rPr>
          <w:rFonts w:ascii="FangSong" w:hAnsi="FangSong" w:eastAsia="FangSong" w:cs="FangSong"/>
          <w:sz w:val="24"/>
          <w:szCs w:val="24"/>
          <w:spacing w:val="-15"/>
        </w:rPr>
        <w:t>顺接至场内道</w:t>
      </w:r>
      <w:r>
        <w:rPr>
          <w:rFonts w:ascii="FangSong" w:hAnsi="FangSong" w:eastAsia="FangSong" w:cs="FangSong"/>
          <w:sz w:val="24"/>
          <w:szCs w:val="24"/>
          <w:spacing w:val="-16"/>
        </w:rPr>
        <w:t>路一侧临时排水管；</w:t>
      </w:r>
      <w:r>
        <w:rPr>
          <w:rFonts w:ascii="FangSong" w:hAnsi="FangSong" w:eastAsia="FangSong" w:cs="FangSong"/>
          <w:sz w:val="24"/>
          <w:szCs w:val="24"/>
          <w:spacing w:val="59"/>
        </w:rPr>
        <w:t xml:space="preserve"> </w:t>
      </w:r>
      <w:r>
        <w:rPr>
          <w:rFonts w:ascii="FangSong" w:hAnsi="FangSong" w:eastAsia="FangSong" w:cs="FangSong"/>
          <w:sz w:val="24"/>
          <w:szCs w:val="24"/>
          <w:spacing w:val="-16"/>
        </w:rPr>
        <w:t>待项目结束，</w:t>
      </w:r>
      <w:r>
        <w:rPr>
          <w:rFonts w:ascii="FangSong" w:hAnsi="FangSong" w:eastAsia="FangSong" w:cs="FangSong"/>
          <w:sz w:val="24"/>
          <w:szCs w:val="24"/>
          <w:spacing w:val="57"/>
        </w:rPr>
        <w:t xml:space="preserve"> </w:t>
      </w:r>
      <w:r>
        <w:rPr>
          <w:rFonts w:ascii="FangSong" w:hAnsi="FangSong" w:eastAsia="FangSong" w:cs="FangSong"/>
          <w:sz w:val="24"/>
          <w:szCs w:val="24"/>
          <w:spacing w:val="-16"/>
        </w:rPr>
        <w:t>对该</w:t>
      </w:r>
    </w:p>
    <w:p>
      <w:pPr>
        <w:ind w:left="71"/>
        <w:spacing w:before="1" w:line="216" w:lineRule="auto"/>
        <w:rPr>
          <w:rFonts w:ascii="FangSong" w:hAnsi="FangSong" w:eastAsia="FangSong" w:cs="FangSong"/>
          <w:sz w:val="24"/>
          <w:szCs w:val="24"/>
        </w:rPr>
      </w:pPr>
      <w:r>
        <w:rPr>
          <w:rFonts w:ascii="FangSong" w:hAnsi="FangSong" w:eastAsia="FangSong" w:cs="FangSong"/>
          <w:sz w:val="24"/>
          <w:szCs w:val="24"/>
          <w:spacing w:val="-2"/>
        </w:rPr>
        <w:t>区域用地实施土地整治后撒播种草移交统一规划。</w:t>
      </w:r>
    </w:p>
    <w:p>
      <w:pPr>
        <w:ind w:left="521"/>
        <w:spacing w:before="186" w:line="389" w:lineRule="exact"/>
        <w:rPr>
          <w:rFonts w:ascii="FangSong" w:hAnsi="FangSong" w:eastAsia="FangSong" w:cs="FangSong"/>
          <w:sz w:val="24"/>
          <w:szCs w:val="24"/>
        </w:rPr>
      </w:pPr>
      <w:r>
        <w:rPr>
          <w:rFonts w:ascii="FangSong" w:hAnsi="FangSong" w:eastAsia="FangSong" w:cs="FangSong"/>
          <w:sz w:val="24"/>
          <w:szCs w:val="24"/>
          <w:spacing w:val="-2"/>
          <w:position w:val="10"/>
        </w:rPr>
        <w:t>施工办公生活区占地</w:t>
      </w:r>
      <w:r>
        <w:rPr>
          <w:rFonts w:ascii="FangSong" w:hAnsi="FangSong" w:eastAsia="FangSong" w:cs="FangSong"/>
          <w:sz w:val="24"/>
          <w:szCs w:val="24"/>
          <w:spacing w:val="-50"/>
          <w:position w:val="10"/>
        </w:rPr>
        <w:t xml:space="preserve"> </w:t>
      </w:r>
      <w:r>
        <w:rPr>
          <w:rFonts w:ascii="Times New Roman" w:hAnsi="Times New Roman" w:eastAsia="Times New Roman" w:cs="Times New Roman"/>
          <w:sz w:val="24"/>
          <w:szCs w:val="24"/>
          <w:spacing w:val="-2"/>
          <w:position w:val="10"/>
        </w:rPr>
        <w:t>0.18hm</w:t>
      </w:r>
      <w:r>
        <w:rPr>
          <w:rFonts w:ascii="Times New Roman" w:hAnsi="Times New Roman" w:eastAsia="Times New Roman" w:cs="Times New Roman"/>
          <w:sz w:val="16"/>
          <w:szCs w:val="16"/>
          <w:spacing w:val="-2"/>
          <w:position w:val="18"/>
        </w:rPr>
        <w:t>2</w:t>
      </w:r>
      <w:r>
        <w:rPr>
          <w:rFonts w:ascii="FangSong" w:hAnsi="FangSong" w:eastAsia="FangSong" w:cs="FangSong"/>
          <w:sz w:val="24"/>
          <w:szCs w:val="24"/>
          <w:spacing w:val="-2"/>
          <w:position w:val="10"/>
        </w:rPr>
        <w:t>（</w:t>
      </w:r>
      <w:r>
        <w:rPr>
          <w:rFonts w:ascii="Times New Roman" w:hAnsi="Times New Roman" w:eastAsia="Times New Roman" w:cs="Times New Roman"/>
          <w:sz w:val="24"/>
          <w:szCs w:val="24"/>
          <w:spacing w:val="-2"/>
          <w:position w:val="10"/>
        </w:rPr>
        <w:t>1800m</w:t>
      </w:r>
      <w:r>
        <w:rPr>
          <w:rFonts w:ascii="Times New Roman" w:hAnsi="Times New Roman" w:eastAsia="Times New Roman" w:cs="Times New Roman"/>
          <w:sz w:val="16"/>
          <w:szCs w:val="16"/>
          <w:spacing w:val="-2"/>
          <w:position w:val="18"/>
        </w:rPr>
        <w:t>2</w:t>
      </w:r>
      <w:r>
        <w:rPr>
          <w:rFonts w:ascii="Times New Roman" w:hAnsi="Times New Roman" w:eastAsia="Times New Roman" w:cs="Times New Roman"/>
          <w:sz w:val="16"/>
          <w:szCs w:val="16"/>
          <w:spacing w:val="27"/>
          <w:w w:val="101"/>
          <w:position w:val="18"/>
        </w:rPr>
        <w:t xml:space="preserve"> </w:t>
      </w:r>
      <w:r>
        <w:rPr>
          <w:rFonts w:ascii="FangSong" w:hAnsi="FangSong" w:eastAsia="FangSong" w:cs="FangSong"/>
          <w:sz w:val="24"/>
          <w:szCs w:val="24"/>
          <w:spacing w:val="-26"/>
          <w:position w:val="10"/>
        </w:rPr>
        <w:t>），</w:t>
      </w:r>
      <w:r>
        <w:rPr>
          <w:rFonts w:ascii="FangSong" w:hAnsi="FangSong" w:eastAsia="FangSong" w:cs="FangSong"/>
          <w:sz w:val="24"/>
          <w:szCs w:val="24"/>
          <w:spacing w:val="-2"/>
          <w:position w:val="10"/>
        </w:rPr>
        <w:t>全</w:t>
      </w:r>
      <w:r>
        <w:rPr>
          <w:rFonts w:ascii="FangSong" w:hAnsi="FangSong" w:eastAsia="FangSong" w:cs="FangSong"/>
          <w:sz w:val="24"/>
          <w:szCs w:val="24"/>
          <w:spacing w:val="-3"/>
          <w:position w:val="10"/>
        </w:rPr>
        <w:t>部为临时占地。</w:t>
      </w:r>
    </w:p>
    <w:p>
      <w:pPr>
        <w:ind w:left="511"/>
        <w:spacing w:before="1" w:line="218"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2</w:t>
      </w:r>
      <w:r>
        <w:rPr>
          <w:rFonts w:ascii="FangSong" w:hAnsi="FangSong" w:eastAsia="FangSong" w:cs="FangSong"/>
          <w:sz w:val="24"/>
          <w:szCs w:val="24"/>
        </w:rPr>
        <w:t>）施工道路</w:t>
      </w:r>
    </w:p>
    <w:p>
      <w:pPr>
        <w:ind w:left="519"/>
        <w:spacing w:before="184" w:line="217" w:lineRule="auto"/>
        <w:rPr>
          <w:rFonts w:ascii="FangSong" w:hAnsi="FangSong" w:eastAsia="FangSong" w:cs="FangSong"/>
          <w:sz w:val="24"/>
          <w:szCs w:val="24"/>
        </w:rPr>
      </w:pPr>
      <w:r>
        <w:rPr>
          <w:rFonts w:ascii="SimSun" w:hAnsi="SimSun" w:eastAsia="SimSun" w:cs="SimSun"/>
          <w:sz w:val="24"/>
          <w:szCs w:val="24"/>
          <w:spacing w:val="-2"/>
        </w:rPr>
        <w:t>①</w:t>
      </w:r>
      <w:r>
        <w:rPr>
          <w:rFonts w:ascii="FangSong" w:hAnsi="FangSong" w:eastAsia="FangSong" w:cs="FangSong"/>
          <w:sz w:val="24"/>
          <w:szCs w:val="24"/>
          <w:spacing w:val="-2"/>
        </w:rPr>
        <w:t>场外施工道路</w:t>
      </w:r>
    </w:p>
    <w:p>
      <w:pPr>
        <w:ind w:right="24"/>
        <w:spacing w:before="183" w:line="469" w:lineRule="exact"/>
        <w:jc w:val="right"/>
        <w:rPr>
          <w:rFonts w:ascii="FangSong" w:hAnsi="FangSong" w:eastAsia="FangSong" w:cs="FangSong"/>
          <w:sz w:val="24"/>
          <w:szCs w:val="24"/>
        </w:rPr>
      </w:pPr>
      <w:r>
        <w:rPr>
          <w:rFonts w:ascii="FangSong" w:hAnsi="FangSong" w:eastAsia="FangSong" w:cs="FangSong"/>
          <w:sz w:val="24"/>
          <w:szCs w:val="24"/>
          <w:spacing w:val="-9"/>
          <w:position w:val="17"/>
        </w:rPr>
        <w:t>项目区南侧紧挨已通车的市政道路庆丰街，为沥</w:t>
      </w:r>
      <w:r>
        <w:rPr>
          <w:rFonts w:ascii="FangSong" w:hAnsi="FangSong" w:eastAsia="FangSong" w:cs="FangSong"/>
          <w:sz w:val="24"/>
          <w:szCs w:val="24"/>
          <w:spacing w:val="-10"/>
          <w:position w:val="17"/>
        </w:rPr>
        <w:t>青路面，</w:t>
      </w:r>
      <w:r>
        <w:rPr>
          <w:rFonts w:ascii="FangSong" w:hAnsi="FangSong" w:eastAsia="FangSong" w:cs="FangSong"/>
          <w:sz w:val="24"/>
          <w:szCs w:val="24"/>
          <w:spacing w:val="-10"/>
          <w:position w:val="17"/>
        </w:rPr>
        <w:t xml:space="preserve"> </w:t>
      </w:r>
      <w:r>
        <w:rPr>
          <w:rFonts w:ascii="FangSong" w:hAnsi="FangSong" w:eastAsia="FangSong" w:cs="FangSong"/>
          <w:sz w:val="24"/>
          <w:szCs w:val="24"/>
          <w:spacing w:val="-10"/>
          <w:position w:val="17"/>
        </w:rPr>
        <w:t>通行状况良好，</w:t>
      </w:r>
      <w:r>
        <w:rPr>
          <w:rFonts w:ascii="FangSong" w:hAnsi="FangSong" w:eastAsia="FangSong" w:cs="FangSong"/>
          <w:sz w:val="24"/>
          <w:szCs w:val="24"/>
          <w:spacing w:val="48"/>
          <w:position w:val="17"/>
        </w:rPr>
        <w:t xml:space="preserve"> </w:t>
      </w:r>
      <w:r>
        <w:rPr>
          <w:rFonts w:ascii="FangSong" w:hAnsi="FangSong" w:eastAsia="FangSong" w:cs="FangSong"/>
          <w:sz w:val="24"/>
          <w:szCs w:val="24"/>
          <w:spacing w:val="-10"/>
          <w:position w:val="17"/>
        </w:rPr>
        <w:t>施工可利</w:t>
      </w:r>
    </w:p>
    <w:p>
      <w:pPr>
        <w:ind w:left="38"/>
        <w:spacing w:line="218" w:lineRule="auto"/>
        <w:rPr>
          <w:rFonts w:ascii="FangSong" w:hAnsi="FangSong" w:eastAsia="FangSong" w:cs="FangSong"/>
          <w:sz w:val="24"/>
          <w:szCs w:val="24"/>
        </w:rPr>
      </w:pPr>
      <w:r>
        <w:rPr>
          <w:rFonts w:ascii="FangSong" w:hAnsi="FangSong" w:eastAsia="FangSong" w:cs="FangSong"/>
          <w:sz w:val="24"/>
          <w:szCs w:val="24"/>
          <w:spacing w:val="-3"/>
        </w:rPr>
        <w:t>用现状市政道路，可以满足工程建设需求。</w:t>
      </w:r>
    </w:p>
    <w:p>
      <w:pPr>
        <w:pStyle w:val="BodyText"/>
        <w:spacing w:line="289" w:lineRule="auto"/>
        <w:rPr/>
      </w:pPr>
      <w:r/>
    </w:p>
    <w:p>
      <w:pPr>
        <w:ind w:left="4525"/>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0"/>
          <w:pgSz w:w="11907" w:h="16839"/>
          <w:pgMar w:top="1118" w:right="1387" w:bottom="400" w:left="1390" w:header="877" w:footer="0" w:gutter="0"/>
        </w:sectPr>
        <w:rPr>
          <w:rFonts w:ascii="FangSong" w:hAnsi="FangSong" w:eastAsia="FangSong" w:cs="FangSong"/>
          <w:sz w:val="18"/>
          <w:szCs w:val="18"/>
        </w:rPr>
      </w:pPr>
    </w:p>
    <w:p>
      <w:pPr>
        <w:pStyle w:val="BodyText"/>
        <w:spacing w:line="255" w:lineRule="auto"/>
        <w:rPr/>
      </w:pPr>
      <w:r/>
    </w:p>
    <w:p>
      <w:pPr>
        <w:ind w:left="530"/>
        <w:spacing w:before="78" w:line="217" w:lineRule="auto"/>
        <w:rPr>
          <w:rFonts w:ascii="FangSong" w:hAnsi="FangSong" w:eastAsia="FangSong" w:cs="FangSong"/>
          <w:sz w:val="24"/>
          <w:szCs w:val="24"/>
        </w:rPr>
      </w:pPr>
      <w:r>
        <w:rPr>
          <w:rFonts w:ascii="FangSong" w:hAnsi="FangSong" w:eastAsia="FangSong" w:cs="FangSong"/>
          <w:sz w:val="24"/>
          <w:szCs w:val="24"/>
          <w:spacing w:val="-4"/>
        </w:rPr>
        <w:t>②场内施工道路</w:t>
      </w:r>
    </w:p>
    <w:p>
      <w:pPr>
        <w:ind w:right="68"/>
        <w:spacing w:before="183" w:line="468" w:lineRule="exact"/>
        <w:jc w:val="right"/>
        <w:rPr>
          <w:rFonts w:ascii="FangSong" w:hAnsi="FangSong" w:eastAsia="FangSong" w:cs="FangSong"/>
          <w:sz w:val="24"/>
          <w:szCs w:val="24"/>
        </w:rPr>
      </w:pPr>
      <w:r>
        <w:rPr>
          <w:rFonts w:ascii="FangSong" w:hAnsi="FangSong" w:eastAsia="FangSong" w:cs="FangSong"/>
          <w:sz w:val="24"/>
          <w:szCs w:val="24"/>
          <w:spacing w:val="-11"/>
          <w:position w:val="17"/>
        </w:rPr>
        <w:t>场内施工道路利用场区内规划的通道布置施工道路，</w:t>
      </w:r>
      <w:r>
        <w:rPr>
          <w:rFonts w:ascii="FangSong" w:hAnsi="FangSong" w:eastAsia="FangSong" w:cs="FangSong"/>
          <w:sz w:val="24"/>
          <w:szCs w:val="24"/>
          <w:spacing w:val="63"/>
          <w:position w:val="17"/>
        </w:rPr>
        <w:t xml:space="preserve"> </w:t>
      </w:r>
      <w:r>
        <w:rPr>
          <w:rFonts w:ascii="FangSong" w:hAnsi="FangSong" w:eastAsia="FangSong" w:cs="FangSong"/>
          <w:sz w:val="24"/>
          <w:szCs w:val="24"/>
          <w:spacing w:val="-11"/>
          <w:position w:val="17"/>
        </w:rPr>
        <w:t>可以满足工程建设需求，</w:t>
      </w:r>
      <w:r>
        <w:rPr>
          <w:rFonts w:ascii="FangSong" w:hAnsi="FangSong" w:eastAsia="FangSong" w:cs="FangSong"/>
          <w:sz w:val="24"/>
          <w:szCs w:val="24"/>
          <w:spacing w:val="40"/>
          <w:position w:val="17"/>
        </w:rPr>
        <w:t xml:space="preserve"> </w:t>
      </w:r>
      <w:r>
        <w:rPr>
          <w:rFonts w:ascii="FangSong" w:hAnsi="FangSong" w:eastAsia="FangSong" w:cs="FangSong"/>
          <w:sz w:val="24"/>
          <w:szCs w:val="24"/>
          <w:spacing w:val="-11"/>
          <w:position w:val="17"/>
        </w:rPr>
        <w:t>本项</w:t>
      </w:r>
    </w:p>
    <w:p>
      <w:pPr>
        <w:ind w:left="81"/>
        <w:spacing w:line="218" w:lineRule="auto"/>
        <w:rPr>
          <w:rFonts w:ascii="FangSong" w:hAnsi="FangSong" w:eastAsia="FangSong" w:cs="FangSong"/>
          <w:sz w:val="24"/>
          <w:szCs w:val="24"/>
        </w:rPr>
      </w:pPr>
      <w:r>
        <w:rPr>
          <w:rFonts w:ascii="FangSong" w:hAnsi="FangSong" w:eastAsia="FangSong" w:cs="FangSong"/>
          <w:sz w:val="24"/>
          <w:szCs w:val="24"/>
          <w:spacing w:val="-9"/>
        </w:rPr>
        <w:t>目不新增临时施工道路。</w:t>
      </w:r>
    </w:p>
    <w:p>
      <w:pPr>
        <w:ind w:left="508"/>
        <w:spacing w:before="181" w:line="217" w:lineRule="auto"/>
        <w:rPr>
          <w:rFonts w:ascii="FangSong" w:hAnsi="FangSong" w:eastAsia="FangSong" w:cs="FangSong"/>
          <w:sz w:val="24"/>
          <w:szCs w:val="24"/>
        </w:rPr>
      </w:pPr>
      <w:r>
        <w:rPr>
          <w:rFonts w:ascii="FangSong" w:hAnsi="FangSong" w:eastAsia="FangSong" w:cs="FangSong"/>
          <w:sz w:val="24"/>
          <w:szCs w:val="24"/>
        </w:rPr>
        <w:t>（</w:t>
      </w:r>
      <w:r>
        <w:rPr>
          <w:rFonts w:ascii="Times New Roman" w:hAnsi="Times New Roman" w:eastAsia="Times New Roman" w:cs="Times New Roman"/>
          <w:sz w:val="24"/>
          <w:szCs w:val="24"/>
        </w:rPr>
        <w:t>3</w:t>
      </w:r>
      <w:r>
        <w:rPr>
          <w:rFonts w:ascii="FangSong" w:hAnsi="FangSong" w:eastAsia="FangSong" w:cs="FangSong"/>
          <w:sz w:val="24"/>
          <w:szCs w:val="24"/>
        </w:rPr>
        <w:t>）临时堆土区</w:t>
      </w:r>
    </w:p>
    <w:p>
      <w:pPr>
        <w:ind w:left="36" w:right="71" w:firstLine="479"/>
        <w:spacing w:before="188" w:line="359" w:lineRule="auto"/>
        <w:rPr>
          <w:rFonts w:ascii="FangSong" w:hAnsi="FangSong" w:eastAsia="FangSong" w:cs="FangSong"/>
          <w:sz w:val="24"/>
          <w:szCs w:val="24"/>
        </w:rPr>
      </w:pPr>
      <w:r>
        <w:rPr>
          <w:rFonts w:ascii="FangSong" w:hAnsi="FangSong" w:eastAsia="FangSong" w:cs="FangSong"/>
          <w:sz w:val="24"/>
          <w:szCs w:val="24"/>
          <w:spacing w:val="-6"/>
        </w:rPr>
        <w:t>根据主体工程设计，</w:t>
      </w:r>
      <w:r>
        <w:rPr>
          <w:rFonts w:ascii="FangSong" w:hAnsi="FangSong" w:eastAsia="FangSong" w:cs="FangSong"/>
          <w:sz w:val="24"/>
          <w:szCs w:val="24"/>
          <w:spacing w:val="43"/>
        </w:rPr>
        <w:t xml:space="preserve"> </w:t>
      </w:r>
      <w:r>
        <w:rPr>
          <w:rFonts w:ascii="FangSong" w:hAnsi="FangSong" w:eastAsia="FangSong" w:cs="FangSong"/>
          <w:sz w:val="24"/>
          <w:szCs w:val="24"/>
          <w:spacing w:val="-6"/>
        </w:rPr>
        <w:t>项目所有建构筑物下方均布置有地下车库。根据项目整体</w:t>
      </w:r>
      <w:r>
        <w:rPr>
          <w:rFonts w:ascii="FangSong" w:hAnsi="FangSong" w:eastAsia="FangSong" w:cs="FangSong"/>
          <w:sz w:val="24"/>
          <w:szCs w:val="24"/>
          <w:spacing w:val="-7"/>
        </w:rPr>
        <w:t>规划</w:t>
      </w:r>
      <w:r>
        <w:rPr>
          <w:rFonts w:ascii="FangSong" w:hAnsi="FangSong" w:eastAsia="FangSong" w:cs="FangSong"/>
          <w:sz w:val="24"/>
          <w:szCs w:val="24"/>
        </w:rPr>
        <w:t xml:space="preserve"> </w:t>
      </w:r>
      <w:r>
        <w:rPr>
          <w:rFonts w:ascii="FangSong" w:hAnsi="FangSong" w:eastAsia="FangSong" w:cs="FangSong"/>
          <w:sz w:val="24"/>
          <w:szCs w:val="24"/>
          <w:spacing w:val="-5"/>
        </w:rPr>
        <w:t>和施工组织安排，</w:t>
      </w:r>
      <w:r>
        <w:rPr>
          <w:rFonts w:ascii="FangSong" w:hAnsi="FangSong" w:eastAsia="FangSong" w:cs="FangSong"/>
          <w:sz w:val="24"/>
          <w:szCs w:val="24"/>
          <w:spacing w:val="-5"/>
        </w:rPr>
        <w:t xml:space="preserve"> </w:t>
      </w:r>
      <w:r>
        <w:rPr>
          <w:rFonts w:ascii="FangSong" w:hAnsi="FangSong" w:eastAsia="FangSong" w:cs="FangSong"/>
          <w:sz w:val="24"/>
          <w:szCs w:val="24"/>
          <w:spacing w:val="-5"/>
        </w:rPr>
        <w:t>土方工程施工时采取主楼地下及地下车库沿地下车库范围线同步大开</w:t>
      </w:r>
      <w:r>
        <w:rPr>
          <w:rFonts w:ascii="FangSong" w:hAnsi="FangSong" w:eastAsia="FangSong" w:cs="FangSong"/>
          <w:sz w:val="24"/>
          <w:szCs w:val="24"/>
          <w:spacing w:val="17"/>
        </w:rPr>
        <w:t xml:space="preserve"> </w:t>
      </w:r>
      <w:r>
        <w:rPr>
          <w:rFonts w:ascii="FangSong" w:hAnsi="FangSong" w:eastAsia="FangSong" w:cs="FangSong"/>
          <w:sz w:val="24"/>
          <w:szCs w:val="24"/>
          <w:spacing w:val="-6"/>
        </w:rPr>
        <w:t>挖方式。受场地狭小限制，</w:t>
      </w:r>
      <w:r>
        <w:rPr>
          <w:rFonts w:ascii="FangSong" w:hAnsi="FangSong" w:eastAsia="FangSong" w:cs="FangSong"/>
          <w:sz w:val="24"/>
          <w:szCs w:val="24"/>
          <w:spacing w:val="53"/>
        </w:rPr>
        <w:t xml:space="preserve"> </w:t>
      </w:r>
      <w:r>
        <w:rPr>
          <w:rFonts w:ascii="FangSong" w:hAnsi="FangSong" w:eastAsia="FangSong" w:cs="FangSong"/>
          <w:sz w:val="24"/>
          <w:szCs w:val="24"/>
          <w:spacing w:val="-6"/>
        </w:rPr>
        <w:t>项目开挖产生的土方全部由本项目施工总承包公司河南瑞华</w:t>
      </w:r>
      <w:r>
        <w:rPr>
          <w:rFonts w:ascii="FangSong" w:hAnsi="FangSong" w:eastAsia="FangSong" w:cs="FangSong"/>
          <w:sz w:val="24"/>
          <w:szCs w:val="24"/>
        </w:rPr>
        <w:t xml:space="preserve"> </w:t>
      </w:r>
      <w:r>
        <w:rPr>
          <w:rFonts w:ascii="FangSong" w:hAnsi="FangSong" w:eastAsia="FangSong" w:cs="FangSong"/>
          <w:sz w:val="24"/>
          <w:szCs w:val="24"/>
          <w:spacing w:val="5"/>
        </w:rPr>
        <w:t>建筑集团有限公司周口市东新区分公司委托河南全</w:t>
      </w:r>
      <w:r>
        <w:rPr>
          <w:rFonts w:ascii="FangSong" w:hAnsi="FangSong" w:eastAsia="FangSong" w:cs="FangSong"/>
          <w:sz w:val="24"/>
          <w:szCs w:val="24"/>
          <w:spacing w:val="4"/>
        </w:rPr>
        <w:t>原机械租赁有限公司分批运输至消</w:t>
      </w:r>
      <w:r>
        <w:rPr>
          <w:rFonts w:ascii="FangSong" w:hAnsi="FangSong" w:eastAsia="FangSong" w:cs="FangSong"/>
          <w:sz w:val="24"/>
          <w:szCs w:val="24"/>
        </w:rPr>
        <w:t xml:space="preserve"> </w:t>
      </w:r>
      <w:r>
        <w:rPr>
          <w:rFonts w:ascii="FangSong" w:hAnsi="FangSong" w:eastAsia="FangSong" w:cs="FangSong"/>
          <w:sz w:val="24"/>
          <w:szCs w:val="24"/>
          <w:spacing w:val="-1"/>
        </w:rPr>
        <w:t>纳场、综合利用，填方由其从消纳场分批调入适</w:t>
      </w:r>
      <w:r>
        <w:rPr>
          <w:rFonts w:ascii="FangSong" w:hAnsi="FangSong" w:eastAsia="FangSong" w:cs="FangSong"/>
          <w:sz w:val="24"/>
          <w:szCs w:val="24"/>
          <w:spacing w:val="-2"/>
        </w:rPr>
        <w:t>合场内回填的土方。土方开挖、调入期</w:t>
      </w:r>
    </w:p>
    <w:p>
      <w:pPr>
        <w:ind w:left="63"/>
        <w:spacing w:line="215" w:lineRule="auto"/>
        <w:rPr>
          <w:rFonts w:ascii="FangSong" w:hAnsi="FangSong" w:eastAsia="FangSong" w:cs="FangSong"/>
          <w:sz w:val="24"/>
          <w:szCs w:val="24"/>
        </w:rPr>
      </w:pPr>
      <w:r>
        <w:rPr>
          <w:rFonts w:ascii="FangSong" w:hAnsi="FangSong" w:eastAsia="FangSong" w:cs="FangSong"/>
          <w:sz w:val="24"/>
          <w:szCs w:val="24"/>
          <w:spacing w:val="-3"/>
        </w:rPr>
        <w:t>间的运输、存放及最终余方的消纳由土方公司负责。</w:t>
      </w:r>
    </w:p>
    <w:p>
      <w:pPr>
        <w:ind w:left="547"/>
        <w:spacing w:before="185" w:line="468" w:lineRule="exact"/>
        <w:rPr>
          <w:rFonts w:ascii="FangSong" w:hAnsi="FangSong" w:eastAsia="FangSong" w:cs="FangSong"/>
          <w:sz w:val="24"/>
          <w:szCs w:val="24"/>
        </w:rPr>
      </w:pPr>
      <w:r>
        <w:rPr>
          <w:rFonts w:ascii="FangSong" w:hAnsi="FangSong" w:eastAsia="FangSong" w:cs="FangSong"/>
          <w:sz w:val="24"/>
          <w:szCs w:val="24"/>
          <w:spacing w:val="-12"/>
          <w:position w:val="17"/>
        </w:rPr>
        <w:t>因此，在工程建设过程中，</w:t>
      </w:r>
      <w:r>
        <w:rPr>
          <w:rFonts w:ascii="FangSong" w:hAnsi="FangSong" w:eastAsia="FangSong" w:cs="FangSong"/>
          <w:sz w:val="24"/>
          <w:szCs w:val="24"/>
          <w:spacing w:val="56"/>
          <w:position w:val="17"/>
        </w:rPr>
        <w:t xml:space="preserve"> </w:t>
      </w:r>
      <w:r>
        <w:rPr>
          <w:rFonts w:ascii="FangSong" w:hAnsi="FangSong" w:eastAsia="FangSong" w:cs="FangSong"/>
          <w:sz w:val="24"/>
          <w:szCs w:val="24"/>
          <w:spacing w:val="-12"/>
          <w:position w:val="17"/>
        </w:rPr>
        <w:t>在项目区内不进行土方临时堆存，</w:t>
      </w:r>
      <w:r>
        <w:rPr>
          <w:rFonts w:ascii="FangSong" w:hAnsi="FangSong" w:eastAsia="FangSong" w:cs="FangSong"/>
          <w:sz w:val="24"/>
          <w:szCs w:val="24"/>
          <w:spacing w:val="48"/>
          <w:position w:val="17"/>
        </w:rPr>
        <w:t xml:space="preserve"> </w:t>
      </w:r>
      <w:r>
        <w:rPr>
          <w:rFonts w:ascii="FangSong" w:hAnsi="FangSong" w:eastAsia="FangSong" w:cs="FangSong"/>
          <w:sz w:val="24"/>
          <w:szCs w:val="24"/>
          <w:spacing w:val="-12"/>
          <w:position w:val="17"/>
        </w:rPr>
        <w:t>本方案不单独设置临</w:t>
      </w:r>
    </w:p>
    <w:p>
      <w:pPr>
        <w:ind w:left="60"/>
        <w:spacing w:before="1" w:line="216" w:lineRule="auto"/>
        <w:rPr>
          <w:rFonts w:ascii="FangSong" w:hAnsi="FangSong" w:eastAsia="FangSong" w:cs="FangSong"/>
          <w:sz w:val="24"/>
          <w:szCs w:val="24"/>
        </w:rPr>
      </w:pPr>
      <w:r>
        <w:rPr>
          <w:rFonts w:ascii="FangSong" w:hAnsi="FangSong" w:eastAsia="FangSong" w:cs="FangSong"/>
          <w:sz w:val="24"/>
          <w:szCs w:val="24"/>
          <w:spacing w:val="-13"/>
        </w:rPr>
        <w:t>时堆土区。</w:t>
      </w:r>
    </w:p>
    <w:p>
      <w:pPr>
        <w:ind w:left="47"/>
        <w:spacing w:before="322" w:line="232"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1.2.2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施工条件</w:t>
      </w:r>
    </w:p>
    <w:p>
      <w:pPr>
        <w:ind w:left="508"/>
        <w:spacing w:before="134" w:line="216"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）工程材料来源</w:t>
      </w:r>
    </w:p>
    <w:p>
      <w:pPr>
        <w:ind w:left="36" w:right="72" w:firstLine="479"/>
        <w:spacing w:before="267" w:line="360" w:lineRule="auto"/>
        <w:rPr>
          <w:rFonts w:ascii="FangSong" w:hAnsi="FangSong" w:eastAsia="FangSong" w:cs="FangSong"/>
          <w:sz w:val="24"/>
          <w:szCs w:val="24"/>
        </w:rPr>
      </w:pPr>
      <w:r>
        <w:rPr>
          <w:rFonts w:ascii="FangSong" w:hAnsi="FangSong" w:eastAsia="FangSong" w:cs="FangSong"/>
          <w:sz w:val="24"/>
          <w:szCs w:val="24"/>
          <w:spacing w:val="-11"/>
        </w:rPr>
        <w:t>根据项目实际情况，</w:t>
      </w:r>
      <w:r>
        <w:rPr>
          <w:rFonts w:ascii="FangSong" w:hAnsi="FangSong" w:eastAsia="FangSong" w:cs="FangSong"/>
          <w:sz w:val="24"/>
          <w:szCs w:val="24"/>
          <w:spacing w:val="53"/>
        </w:rPr>
        <w:t xml:space="preserve"> </w:t>
      </w:r>
      <w:r>
        <w:rPr>
          <w:rFonts w:ascii="FangSong" w:hAnsi="FangSong" w:eastAsia="FangSong" w:cs="FangSong"/>
          <w:sz w:val="24"/>
          <w:szCs w:val="24"/>
          <w:spacing w:val="-11"/>
        </w:rPr>
        <w:t>工程施工所需混凝土全部为商砼，</w:t>
      </w:r>
      <w:r>
        <w:rPr>
          <w:rFonts w:ascii="FangSong" w:hAnsi="FangSong" w:eastAsia="FangSong" w:cs="FangSong"/>
          <w:sz w:val="24"/>
          <w:szCs w:val="24"/>
          <w:spacing w:val="51"/>
        </w:rPr>
        <w:t xml:space="preserve"> </w:t>
      </w:r>
      <w:r>
        <w:rPr>
          <w:rFonts w:ascii="FangSong" w:hAnsi="FangSong" w:eastAsia="FangSong" w:cs="FangSong"/>
          <w:sz w:val="24"/>
          <w:szCs w:val="24"/>
          <w:spacing w:val="-11"/>
        </w:rPr>
        <w:t>均在当地购买</w:t>
      </w:r>
      <w:r>
        <w:rPr>
          <w:rFonts w:ascii="FangSong" w:hAnsi="FangSong" w:eastAsia="FangSong" w:cs="FangSong"/>
          <w:sz w:val="24"/>
          <w:szCs w:val="24"/>
          <w:spacing w:val="-12"/>
        </w:rPr>
        <w:t>。其他所需的</w:t>
      </w:r>
      <w:r>
        <w:rPr>
          <w:rFonts w:ascii="FangSong" w:hAnsi="FangSong" w:eastAsia="FangSong" w:cs="FangSong"/>
          <w:sz w:val="24"/>
          <w:szCs w:val="24"/>
        </w:rPr>
        <w:t xml:space="preserve"> </w:t>
      </w:r>
      <w:r>
        <w:rPr>
          <w:rFonts w:ascii="FangSong" w:hAnsi="FangSong" w:eastAsia="FangSong" w:cs="FangSong"/>
          <w:sz w:val="24"/>
          <w:szCs w:val="24"/>
          <w:spacing w:val="-6"/>
        </w:rPr>
        <w:t>钢材、沥青、砖、石灰、木材等工程材料均从县城及周边地区原材料厂</w:t>
      </w:r>
      <w:r>
        <w:rPr>
          <w:rFonts w:ascii="FangSong" w:hAnsi="FangSong" w:eastAsia="FangSong" w:cs="FangSong"/>
          <w:sz w:val="24"/>
          <w:szCs w:val="24"/>
          <w:spacing w:val="-7"/>
        </w:rPr>
        <w:t>就近购买，</w:t>
      </w:r>
      <w:r>
        <w:rPr>
          <w:rFonts w:ascii="FangSong" w:hAnsi="FangSong" w:eastAsia="FangSong" w:cs="FangSong"/>
          <w:sz w:val="24"/>
          <w:szCs w:val="24"/>
          <w:spacing w:val="59"/>
        </w:rPr>
        <w:t xml:space="preserve"> </w:t>
      </w:r>
      <w:r>
        <w:rPr>
          <w:rFonts w:ascii="FangSong" w:hAnsi="FangSong" w:eastAsia="FangSong" w:cs="FangSong"/>
          <w:sz w:val="24"/>
          <w:szCs w:val="24"/>
          <w:spacing w:val="-7"/>
        </w:rPr>
        <w:t>不足</w:t>
      </w:r>
      <w:r>
        <w:rPr>
          <w:rFonts w:ascii="FangSong" w:hAnsi="FangSong" w:eastAsia="FangSong" w:cs="FangSong"/>
          <w:sz w:val="24"/>
          <w:szCs w:val="24"/>
        </w:rPr>
        <w:t xml:space="preserve"> </w:t>
      </w:r>
      <w:r>
        <w:rPr>
          <w:rFonts w:ascii="FangSong" w:hAnsi="FangSong" w:eastAsia="FangSong" w:cs="FangSong"/>
          <w:sz w:val="24"/>
          <w:szCs w:val="24"/>
          <w:spacing w:val="-14"/>
        </w:rPr>
        <w:t>部分从周边地市材料市场解决，</w:t>
      </w:r>
      <w:r>
        <w:rPr>
          <w:rFonts w:ascii="FangSong" w:hAnsi="FangSong" w:eastAsia="FangSong" w:cs="FangSong"/>
          <w:sz w:val="24"/>
          <w:szCs w:val="24"/>
          <w:spacing w:val="-22"/>
        </w:rPr>
        <w:t xml:space="preserve"> </w:t>
      </w:r>
      <w:r>
        <w:rPr>
          <w:rFonts w:ascii="FangSong" w:hAnsi="FangSong" w:eastAsia="FangSong" w:cs="FangSong"/>
          <w:sz w:val="24"/>
          <w:szCs w:val="24"/>
          <w:spacing w:val="-14"/>
        </w:rPr>
        <w:t>基本满足工程需要。外购的建筑材料，</w:t>
      </w:r>
      <w:r>
        <w:rPr>
          <w:rFonts w:ascii="FangSong" w:hAnsi="FangSong" w:eastAsia="FangSong" w:cs="FangSong"/>
          <w:sz w:val="24"/>
          <w:szCs w:val="24"/>
          <w:spacing w:val="-14"/>
        </w:rPr>
        <w:t xml:space="preserve"> </w:t>
      </w:r>
      <w:r>
        <w:rPr>
          <w:rFonts w:ascii="FangSong" w:hAnsi="FangSong" w:eastAsia="FangSong" w:cs="FangSong"/>
          <w:sz w:val="24"/>
          <w:szCs w:val="24"/>
          <w:spacing w:val="-14"/>
        </w:rPr>
        <w:t>涉及水土保持的，</w:t>
      </w:r>
    </w:p>
    <w:p>
      <w:pPr>
        <w:ind w:left="38"/>
        <w:spacing w:before="1" w:line="215" w:lineRule="auto"/>
        <w:rPr>
          <w:rFonts w:ascii="FangSong" w:hAnsi="FangSong" w:eastAsia="FangSong" w:cs="FangSong"/>
          <w:sz w:val="24"/>
          <w:szCs w:val="24"/>
        </w:rPr>
      </w:pPr>
      <w:r>
        <w:rPr>
          <w:rFonts w:ascii="FangSong" w:hAnsi="FangSong" w:eastAsia="FangSong" w:cs="FangSong"/>
          <w:sz w:val="24"/>
          <w:szCs w:val="24"/>
          <w:spacing w:val="-3"/>
        </w:rPr>
        <w:t>其水土流失防治工作由材料供应单位负责。</w:t>
      </w:r>
    </w:p>
    <w:p>
      <w:pPr>
        <w:ind w:left="508"/>
        <w:spacing w:before="187" w:line="220"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）施工用电</w:t>
      </w:r>
    </w:p>
    <w:p>
      <w:pPr>
        <w:ind w:left="519"/>
        <w:spacing w:before="182" w:line="468" w:lineRule="exact"/>
        <w:rPr>
          <w:rFonts w:ascii="FangSong" w:hAnsi="FangSong" w:eastAsia="FangSong" w:cs="FangSong"/>
          <w:sz w:val="24"/>
          <w:szCs w:val="24"/>
        </w:rPr>
      </w:pPr>
      <w:r>
        <w:rPr>
          <w:rFonts w:ascii="FangSong" w:hAnsi="FangSong" w:eastAsia="FangSong" w:cs="FangSong"/>
          <w:sz w:val="24"/>
          <w:szCs w:val="24"/>
          <w:spacing w:val="-2"/>
          <w:position w:val="17"/>
        </w:rPr>
        <w:t>施工用电在项目南侧庆丰街变电所配电箱引</w:t>
      </w:r>
      <w:r>
        <w:rPr>
          <w:rFonts w:ascii="FangSong" w:hAnsi="FangSong" w:eastAsia="FangSong" w:cs="FangSong"/>
          <w:sz w:val="24"/>
          <w:szCs w:val="24"/>
          <w:spacing w:val="-3"/>
          <w:position w:val="17"/>
        </w:rPr>
        <w:t>接。</w:t>
      </w:r>
    </w:p>
    <w:p>
      <w:pPr>
        <w:ind w:left="508"/>
        <w:spacing w:before="1" w:line="218"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3</w:t>
      </w:r>
      <w:r>
        <w:rPr>
          <w:rFonts w:ascii="FangSong" w:hAnsi="FangSong" w:eastAsia="FangSong" w:cs="FangSong"/>
          <w:sz w:val="24"/>
          <w:szCs w:val="24"/>
          <w:spacing w:val="-2"/>
        </w:rPr>
        <w:t>）施工用水</w:t>
      </w:r>
    </w:p>
    <w:p>
      <w:pPr>
        <w:ind w:left="519"/>
        <w:spacing w:before="185" w:line="468" w:lineRule="exact"/>
        <w:rPr>
          <w:rFonts w:ascii="FangSong" w:hAnsi="FangSong" w:eastAsia="FangSong" w:cs="FangSong"/>
          <w:sz w:val="24"/>
          <w:szCs w:val="24"/>
        </w:rPr>
      </w:pPr>
      <w:r>
        <w:rPr>
          <w:rFonts w:ascii="FangSong" w:hAnsi="FangSong" w:eastAsia="FangSong" w:cs="FangSong"/>
          <w:sz w:val="24"/>
          <w:szCs w:val="24"/>
          <w:spacing w:val="-3"/>
          <w:position w:val="17"/>
        </w:rPr>
        <w:t>施工用水由项目南侧庆丰街市政管网引接。</w:t>
      </w:r>
    </w:p>
    <w:p>
      <w:pPr>
        <w:ind w:left="508"/>
        <w:spacing w:line="217"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4</w:t>
      </w:r>
      <w:r>
        <w:rPr>
          <w:rFonts w:ascii="FangSong" w:hAnsi="FangSong" w:eastAsia="FangSong" w:cs="FangSong"/>
          <w:sz w:val="24"/>
          <w:szCs w:val="24"/>
          <w:spacing w:val="-4"/>
        </w:rPr>
        <w:t>）施工通信</w:t>
      </w:r>
    </w:p>
    <w:p>
      <w:pPr>
        <w:ind w:left="281"/>
        <w:spacing w:before="186" w:line="217" w:lineRule="auto"/>
        <w:rPr>
          <w:rFonts w:ascii="FangSong" w:hAnsi="FangSong" w:eastAsia="FangSong" w:cs="FangSong"/>
          <w:sz w:val="24"/>
          <w:szCs w:val="24"/>
        </w:rPr>
      </w:pPr>
      <w:r>
        <w:rPr>
          <w:rFonts w:ascii="FangSong" w:hAnsi="FangSong" w:eastAsia="FangSong" w:cs="FangSong"/>
          <w:sz w:val="24"/>
          <w:szCs w:val="24"/>
          <w:spacing w:val="-2"/>
        </w:rPr>
        <w:t>项目区内已被移动电话网络苫盖，通信方便。采用无线通信方式。</w:t>
      </w:r>
    </w:p>
    <w:p>
      <w:pPr>
        <w:ind w:left="47"/>
        <w:spacing w:before="243" w:line="235"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1.2.3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施工工艺</w:t>
      </w:r>
    </w:p>
    <w:p>
      <w:pPr>
        <w:ind w:left="41" w:firstLine="480"/>
        <w:spacing w:before="210" w:line="360" w:lineRule="auto"/>
        <w:jc w:val="both"/>
        <w:rPr>
          <w:rFonts w:ascii="FangSong" w:hAnsi="FangSong" w:eastAsia="FangSong" w:cs="FangSong"/>
          <w:sz w:val="24"/>
          <w:szCs w:val="24"/>
        </w:rPr>
      </w:pPr>
      <w:r>
        <w:rPr>
          <w:rFonts w:ascii="FangSong" w:hAnsi="FangSong" w:eastAsia="FangSong" w:cs="FangSong"/>
          <w:sz w:val="24"/>
          <w:szCs w:val="24"/>
        </w:rPr>
        <w:t>项目建设过程中与水土保持相关的施工工艺主要有场地平整、建构筑物基坑开挖、</w:t>
      </w:r>
      <w:r>
        <w:rPr>
          <w:rFonts w:ascii="FangSong" w:hAnsi="FangSong" w:eastAsia="FangSong" w:cs="FangSong"/>
          <w:sz w:val="24"/>
          <w:szCs w:val="24"/>
          <w:spacing w:val="12"/>
        </w:rPr>
        <w:t xml:space="preserve"> </w:t>
      </w:r>
      <w:r>
        <w:rPr>
          <w:rFonts w:ascii="FangSong" w:hAnsi="FangSong" w:eastAsia="FangSong" w:cs="FangSong"/>
          <w:sz w:val="24"/>
          <w:szCs w:val="24"/>
          <w:spacing w:val="-11"/>
        </w:rPr>
        <w:t>排水管沟、道路工程及绿化回填等，</w:t>
      </w:r>
      <w:r>
        <w:rPr>
          <w:rFonts w:ascii="FangSong" w:hAnsi="FangSong" w:eastAsia="FangSong" w:cs="FangSong"/>
          <w:sz w:val="24"/>
          <w:szCs w:val="24"/>
          <w:spacing w:val="56"/>
        </w:rPr>
        <w:t xml:space="preserve"> </w:t>
      </w:r>
      <w:r>
        <w:rPr>
          <w:rFonts w:ascii="FangSong" w:hAnsi="FangSong" w:eastAsia="FangSong" w:cs="FangSong"/>
          <w:sz w:val="24"/>
          <w:szCs w:val="24"/>
          <w:spacing w:val="-11"/>
        </w:rPr>
        <w:t>设计阶段应优化土石方平衡设计，</w:t>
      </w:r>
      <w:r>
        <w:rPr>
          <w:rFonts w:ascii="FangSong" w:hAnsi="FangSong" w:eastAsia="FangSong" w:cs="FangSong"/>
          <w:sz w:val="24"/>
          <w:szCs w:val="24"/>
          <w:spacing w:val="45"/>
        </w:rPr>
        <w:t xml:space="preserve"> </w:t>
      </w:r>
      <w:r>
        <w:rPr>
          <w:rFonts w:ascii="FangSong" w:hAnsi="FangSong" w:eastAsia="FangSong" w:cs="FangSong"/>
          <w:sz w:val="24"/>
          <w:szCs w:val="24"/>
          <w:spacing w:val="-11"/>
        </w:rPr>
        <w:t>减少挖填和废弃</w:t>
      </w:r>
      <w:r>
        <w:rPr>
          <w:rFonts w:ascii="FangSong" w:hAnsi="FangSong" w:eastAsia="FangSong" w:cs="FangSong"/>
          <w:sz w:val="24"/>
          <w:szCs w:val="24"/>
          <w:spacing w:val="-11"/>
        </w:rPr>
        <w:t xml:space="preserve"> </w:t>
      </w:r>
      <w:r>
        <w:rPr>
          <w:rFonts w:ascii="FangSong" w:hAnsi="FangSong" w:eastAsia="FangSong" w:cs="FangSong"/>
          <w:sz w:val="24"/>
          <w:szCs w:val="24"/>
          <w:spacing w:val="-18"/>
        </w:rPr>
        <w:t>量，</w:t>
      </w:r>
      <w:r>
        <w:rPr>
          <w:rFonts w:ascii="FangSong" w:hAnsi="FangSong" w:eastAsia="FangSong" w:cs="FangSong"/>
          <w:sz w:val="24"/>
          <w:szCs w:val="24"/>
          <w:spacing w:val="-37"/>
        </w:rPr>
        <w:t xml:space="preserve"> </w:t>
      </w:r>
      <w:r>
        <w:rPr>
          <w:rFonts w:ascii="FangSong" w:hAnsi="FangSong" w:eastAsia="FangSong" w:cs="FangSong"/>
          <w:sz w:val="24"/>
          <w:szCs w:val="24"/>
          <w:spacing w:val="-18"/>
        </w:rPr>
        <w:t>施工过程中应严格控制施工范围，</w:t>
      </w:r>
      <w:r>
        <w:rPr>
          <w:rFonts w:ascii="FangSong" w:hAnsi="FangSong" w:eastAsia="FangSong" w:cs="FangSong"/>
          <w:sz w:val="24"/>
          <w:szCs w:val="24"/>
          <w:spacing w:val="54"/>
        </w:rPr>
        <w:t xml:space="preserve"> </w:t>
      </w:r>
      <w:r>
        <w:rPr>
          <w:rFonts w:ascii="FangSong" w:hAnsi="FangSong" w:eastAsia="FangSong" w:cs="FangSong"/>
          <w:sz w:val="24"/>
          <w:szCs w:val="24"/>
          <w:spacing w:val="-18"/>
        </w:rPr>
        <w:t>合理安排施工时序，</w:t>
      </w:r>
      <w:r>
        <w:rPr>
          <w:rFonts w:ascii="FangSong" w:hAnsi="FangSong" w:eastAsia="FangSong" w:cs="FangSong"/>
          <w:sz w:val="24"/>
          <w:szCs w:val="24"/>
          <w:spacing w:val="74"/>
        </w:rPr>
        <w:t xml:space="preserve"> </w:t>
      </w:r>
      <w:r>
        <w:rPr>
          <w:rFonts w:ascii="FangSong" w:hAnsi="FangSong" w:eastAsia="FangSong" w:cs="FangSong"/>
          <w:sz w:val="24"/>
          <w:szCs w:val="24"/>
          <w:spacing w:val="-18"/>
        </w:rPr>
        <w:t>防止重复开挖，</w:t>
      </w:r>
      <w:r>
        <w:rPr>
          <w:rFonts w:ascii="FangSong" w:hAnsi="FangSong" w:eastAsia="FangSong" w:cs="FangSong"/>
          <w:sz w:val="24"/>
          <w:szCs w:val="24"/>
          <w:spacing w:val="54"/>
        </w:rPr>
        <w:t xml:space="preserve"> </w:t>
      </w:r>
      <w:r>
        <w:rPr>
          <w:rFonts w:ascii="FangSong" w:hAnsi="FangSong" w:eastAsia="FangSong" w:cs="FangSong"/>
          <w:sz w:val="24"/>
          <w:szCs w:val="24"/>
          <w:spacing w:val="-18"/>
        </w:rPr>
        <w:t>缩短土石方</w:t>
      </w:r>
    </w:p>
    <w:p>
      <w:pPr>
        <w:ind w:left="41"/>
        <w:spacing w:before="1" w:line="215" w:lineRule="auto"/>
        <w:rPr>
          <w:rFonts w:ascii="FangSong" w:hAnsi="FangSong" w:eastAsia="FangSong" w:cs="FangSong"/>
          <w:sz w:val="24"/>
          <w:szCs w:val="24"/>
        </w:rPr>
      </w:pPr>
      <w:r>
        <w:rPr>
          <w:rFonts w:ascii="FangSong" w:hAnsi="FangSong" w:eastAsia="FangSong" w:cs="FangSong"/>
          <w:sz w:val="24"/>
          <w:szCs w:val="24"/>
          <w:spacing w:val="-11"/>
        </w:rPr>
        <w:t>堆存时间及地表裸露时间，</w:t>
      </w:r>
      <w:r>
        <w:rPr>
          <w:rFonts w:ascii="FangSong" w:hAnsi="FangSong" w:eastAsia="FangSong" w:cs="FangSong"/>
          <w:sz w:val="24"/>
          <w:szCs w:val="24"/>
          <w:spacing w:val="67"/>
        </w:rPr>
        <w:t xml:space="preserve"> </w:t>
      </w:r>
      <w:r>
        <w:rPr>
          <w:rFonts w:ascii="FangSong" w:hAnsi="FangSong" w:eastAsia="FangSong" w:cs="FangSong"/>
          <w:sz w:val="24"/>
          <w:szCs w:val="24"/>
          <w:spacing w:val="-11"/>
        </w:rPr>
        <w:t>雨季土石方施工应随挖、随运、随填、随压，</w:t>
      </w:r>
      <w:r>
        <w:rPr>
          <w:rFonts w:ascii="FangSong" w:hAnsi="FangSong" w:eastAsia="FangSong" w:cs="FangSong"/>
          <w:sz w:val="24"/>
          <w:szCs w:val="24"/>
          <w:spacing w:val="52"/>
        </w:rPr>
        <w:t xml:space="preserve"> </w:t>
      </w:r>
      <w:r>
        <w:rPr>
          <w:rFonts w:ascii="FangSong" w:hAnsi="FangSong" w:eastAsia="FangSong" w:cs="FangSong"/>
          <w:sz w:val="24"/>
          <w:szCs w:val="24"/>
          <w:spacing w:val="-11"/>
        </w:rPr>
        <w:t>减少施工</w:t>
      </w:r>
      <w:r>
        <w:rPr>
          <w:rFonts w:ascii="FangSong" w:hAnsi="FangSong" w:eastAsia="FangSong" w:cs="FangSong"/>
          <w:sz w:val="24"/>
          <w:szCs w:val="24"/>
          <w:spacing w:val="-12"/>
        </w:rPr>
        <w:t>过程</w:t>
      </w:r>
    </w:p>
    <w:p>
      <w:pPr>
        <w:ind w:left="4523"/>
        <w:spacing w:before="237"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0"/>
          <w:pgSz w:w="11907" w:h="16839"/>
          <w:pgMar w:top="1118" w:right="1342" w:bottom="400" w:left="1390" w:header="877" w:footer="0" w:gutter="0"/>
        </w:sectPr>
        <w:rPr>
          <w:rFonts w:ascii="FangSong" w:hAnsi="FangSong" w:eastAsia="FangSong" w:cs="FangSong"/>
          <w:sz w:val="18"/>
          <w:szCs w:val="18"/>
        </w:rPr>
      </w:pPr>
    </w:p>
    <w:p>
      <w:pPr>
        <w:pStyle w:val="BodyText"/>
        <w:spacing w:line="333" w:lineRule="auto"/>
        <w:rPr/>
      </w:pPr>
      <w:r/>
    </w:p>
    <w:p>
      <w:pPr>
        <w:ind w:left="66"/>
        <w:spacing w:before="78" w:line="218" w:lineRule="auto"/>
        <w:rPr>
          <w:rFonts w:ascii="FangSong" w:hAnsi="FangSong" w:eastAsia="FangSong" w:cs="FangSong"/>
          <w:sz w:val="24"/>
          <w:szCs w:val="24"/>
        </w:rPr>
      </w:pPr>
      <w:r>
        <w:rPr>
          <w:rFonts w:ascii="FangSong" w:hAnsi="FangSong" w:eastAsia="FangSong" w:cs="FangSong"/>
          <w:sz w:val="24"/>
          <w:szCs w:val="24"/>
          <w:spacing w:val="-5"/>
        </w:rPr>
        <w:t>中产生的水土流失。</w:t>
      </w:r>
    </w:p>
    <w:p>
      <w:pPr>
        <w:ind w:left="511"/>
        <w:spacing w:before="184"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（一）建筑物施工</w:t>
      </w:r>
    </w:p>
    <w:p>
      <w:pPr>
        <w:ind w:left="536"/>
        <w:spacing w:before="186"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）场地平整施工工艺</w:t>
      </w:r>
    </w:p>
    <w:p>
      <w:pPr>
        <w:ind w:left="48" w:right="63" w:firstLine="471"/>
        <w:spacing w:before="183" w:line="360" w:lineRule="auto"/>
        <w:rPr>
          <w:rFonts w:ascii="FangSong" w:hAnsi="FangSong" w:eastAsia="FangSong" w:cs="FangSong"/>
          <w:sz w:val="24"/>
          <w:szCs w:val="24"/>
        </w:rPr>
      </w:pPr>
      <w:r>
        <w:rPr>
          <w:rFonts w:ascii="FangSong" w:hAnsi="FangSong" w:eastAsia="FangSong" w:cs="FangSong"/>
          <w:sz w:val="24"/>
          <w:szCs w:val="24"/>
          <w:spacing w:val="-18"/>
        </w:rPr>
        <w:t>人工清理石砾等杂物后，</w:t>
      </w:r>
      <w:r>
        <w:rPr>
          <w:rFonts w:ascii="FangSong" w:hAnsi="FangSong" w:eastAsia="FangSong" w:cs="FangSong"/>
          <w:sz w:val="24"/>
          <w:szCs w:val="24"/>
          <w:spacing w:val="95"/>
        </w:rPr>
        <w:t xml:space="preserve"> </w:t>
      </w:r>
      <w:r>
        <w:rPr>
          <w:rFonts w:ascii="FangSong" w:hAnsi="FangSong" w:eastAsia="FangSong" w:cs="FangSong"/>
          <w:sz w:val="24"/>
          <w:szCs w:val="24"/>
          <w:spacing w:val="-18"/>
        </w:rPr>
        <w:t>以机械为主，</w:t>
      </w:r>
      <w:r>
        <w:rPr>
          <w:rFonts w:ascii="FangSong" w:hAnsi="FangSong" w:eastAsia="FangSong" w:cs="FangSong"/>
          <w:sz w:val="24"/>
          <w:szCs w:val="24"/>
          <w:spacing w:val="-18"/>
        </w:rPr>
        <w:t xml:space="preserve"> </w:t>
      </w:r>
      <w:r>
        <w:rPr>
          <w:rFonts w:ascii="FangSong" w:hAnsi="FangSong" w:eastAsia="FangSong" w:cs="FangSong"/>
          <w:sz w:val="24"/>
          <w:szCs w:val="24"/>
          <w:spacing w:val="-18"/>
        </w:rPr>
        <w:t>人工为辅。</w:t>
      </w:r>
      <w:r>
        <w:rPr>
          <w:rFonts w:ascii="FangSong" w:hAnsi="FangSong" w:eastAsia="FangSong" w:cs="FangSong"/>
          <w:sz w:val="24"/>
          <w:szCs w:val="24"/>
          <w:spacing w:val="-18"/>
        </w:rPr>
        <w:t xml:space="preserve"> </w:t>
      </w:r>
      <w:r>
        <w:rPr>
          <w:rFonts w:ascii="FangSong" w:hAnsi="FangSong" w:eastAsia="FangSong" w:cs="FangSong"/>
          <w:sz w:val="24"/>
          <w:szCs w:val="24"/>
          <w:spacing w:val="-18"/>
        </w:rPr>
        <w:t>场平在施工期进行，</w:t>
      </w:r>
      <w:r>
        <w:rPr>
          <w:rFonts w:ascii="FangSong" w:hAnsi="FangSong" w:eastAsia="FangSong" w:cs="FangSong"/>
          <w:sz w:val="24"/>
          <w:szCs w:val="24"/>
          <w:spacing w:val="49"/>
        </w:rPr>
        <w:t xml:space="preserve"> </w:t>
      </w:r>
      <w:r>
        <w:rPr>
          <w:rFonts w:ascii="FangSong" w:hAnsi="FangSong" w:eastAsia="FangSong" w:cs="FangSong"/>
          <w:sz w:val="24"/>
          <w:szCs w:val="24"/>
          <w:spacing w:val="-18"/>
        </w:rPr>
        <w:t>根据设计标</w:t>
      </w:r>
      <w:r>
        <w:rPr>
          <w:rFonts w:ascii="FangSong" w:hAnsi="FangSong" w:eastAsia="FangSong" w:cs="FangSong"/>
          <w:sz w:val="24"/>
          <w:szCs w:val="24"/>
        </w:rPr>
        <w:t xml:space="preserve"> </w:t>
      </w:r>
      <w:r>
        <w:rPr>
          <w:rFonts w:ascii="FangSong" w:hAnsi="FangSong" w:eastAsia="FangSong" w:cs="FangSong"/>
          <w:sz w:val="24"/>
          <w:szCs w:val="24"/>
          <w:spacing w:val="-12"/>
        </w:rPr>
        <w:t>高，</w:t>
      </w:r>
      <w:r>
        <w:rPr>
          <w:rFonts w:ascii="FangSong" w:hAnsi="FangSong" w:eastAsia="FangSong" w:cs="FangSong"/>
          <w:sz w:val="24"/>
          <w:szCs w:val="24"/>
          <w:spacing w:val="-50"/>
        </w:rPr>
        <w:t xml:space="preserve"> </w:t>
      </w:r>
      <w:r>
        <w:rPr>
          <w:rFonts w:ascii="FangSong" w:hAnsi="FangSong" w:eastAsia="FangSong" w:cs="FangSong"/>
          <w:sz w:val="24"/>
          <w:szCs w:val="24"/>
          <w:spacing w:val="-12"/>
        </w:rPr>
        <w:t>采用机械设备进行土方开挖，</w:t>
      </w:r>
      <w:r>
        <w:rPr>
          <w:rFonts w:ascii="FangSong" w:hAnsi="FangSong" w:eastAsia="FangSong" w:cs="FangSong"/>
          <w:sz w:val="24"/>
          <w:szCs w:val="24"/>
          <w:spacing w:val="45"/>
        </w:rPr>
        <w:t xml:space="preserve"> </w:t>
      </w:r>
      <w:r>
        <w:rPr>
          <w:rFonts w:ascii="FangSong" w:hAnsi="FangSong" w:eastAsia="FangSong" w:cs="FangSong"/>
          <w:sz w:val="24"/>
          <w:szCs w:val="24"/>
          <w:spacing w:val="-12"/>
        </w:rPr>
        <w:t>该阶段土方挖</w:t>
      </w:r>
      <w:r>
        <w:rPr>
          <w:rFonts w:ascii="FangSong" w:hAnsi="FangSong" w:eastAsia="FangSong" w:cs="FangSong"/>
          <w:sz w:val="24"/>
          <w:szCs w:val="24"/>
          <w:spacing w:val="-13"/>
        </w:rPr>
        <w:t>填量较大，</w:t>
      </w:r>
      <w:r>
        <w:rPr>
          <w:rFonts w:ascii="FangSong" w:hAnsi="FangSong" w:eastAsia="FangSong" w:cs="FangSong"/>
          <w:sz w:val="24"/>
          <w:szCs w:val="24"/>
          <w:spacing w:val="47"/>
        </w:rPr>
        <w:t xml:space="preserve"> </w:t>
      </w:r>
      <w:r>
        <w:rPr>
          <w:rFonts w:ascii="FangSong" w:hAnsi="FangSong" w:eastAsia="FangSong" w:cs="FangSong"/>
          <w:sz w:val="24"/>
          <w:szCs w:val="24"/>
          <w:spacing w:val="-13"/>
        </w:rPr>
        <w:t>本工程主体设计根据地形条</w:t>
      </w:r>
    </w:p>
    <w:p>
      <w:pPr>
        <w:ind w:left="35"/>
        <w:spacing w:before="1" w:line="215" w:lineRule="auto"/>
        <w:rPr>
          <w:rFonts w:ascii="FangSong" w:hAnsi="FangSong" w:eastAsia="FangSong" w:cs="FangSong"/>
          <w:sz w:val="24"/>
          <w:szCs w:val="24"/>
        </w:rPr>
      </w:pPr>
      <w:r>
        <w:rPr>
          <w:rFonts w:ascii="FangSong" w:hAnsi="FangSong" w:eastAsia="FangSong" w:cs="FangSong"/>
          <w:sz w:val="24"/>
          <w:szCs w:val="24"/>
          <w:spacing w:val="-7"/>
        </w:rPr>
        <w:t>件，结合工程特点，将场地设计为平坡式布置，</w:t>
      </w:r>
      <w:r>
        <w:rPr>
          <w:rFonts w:ascii="FangSong" w:hAnsi="FangSong" w:eastAsia="FangSong" w:cs="FangSong"/>
          <w:sz w:val="24"/>
          <w:szCs w:val="24"/>
          <w:spacing w:val="79"/>
        </w:rPr>
        <w:t xml:space="preserve"> </w:t>
      </w:r>
      <w:r>
        <w:rPr>
          <w:rFonts w:ascii="FangSong" w:hAnsi="FangSong" w:eastAsia="FangSong" w:cs="FangSong"/>
          <w:sz w:val="24"/>
          <w:szCs w:val="24"/>
          <w:spacing w:val="-7"/>
        </w:rPr>
        <w:t>一定程度上减少了土方挖填工作。</w:t>
      </w:r>
    </w:p>
    <w:p>
      <w:pPr>
        <w:ind w:left="517"/>
        <w:spacing w:before="187" w:line="215" w:lineRule="auto"/>
        <w:rPr>
          <w:rFonts w:ascii="FangSong" w:hAnsi="FangSong" w:eastAsia="FangSong" w:cs="FangSong"/>
          <w:sz w:val="24"/>
          <w:szCs w:val="24"/>
        </w:rPr>
      </w:pPr>
      <w:r>
        <w:rPr>
          <w:rFonts w:ascii="FangSong" w:hAnsi="FangSong" w:eastAsia="FangSong" w:cs="FangSong"/>
          <w:sz w:val="24"/>
          <w:szCs w:val="24"/>
          <w:spacing w:val="-10"/>
        </w:rPr>
        <w:t>场地整平可直接用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10"/>
        </w:rPr>
        <w:t>88kW  </w:t>
      </w:r>
      <w:r>
        <w:rPr>
          <w:rFonts w:ascii="FangSong" w:hAnsi="FangSong" w:eastAsia="FangSong" w:cs="FangSong"/>
          <w:sz w:val="24"/>
          <w:szCs w:val="24"/>
          <w:spacing w:val="-10"/>
        </w:rPr>
        <w:t>推土机集土，</w:t>
      </w:r>
      <w:r>
        <w:rPr>
          <w:rFonts w:ascii="FangSong" w:hAnsi="FangSong" w:eastAsia="FangSong" w:cs="FangSong"/>
          <w:sz w:val="24"/>
          <w:szCs w:val="24"/>
          <w:spacing w:val="82"/>
        </w:rPr>
        <w:t xml:space="preserve"> </w:t>
      </w:r>
      <w:r>
        <w:rPr>
          <w:rFonts w:ascii="Times New Roman" w:hAnsi="Times New Roman" w:eastAsia="Times New Roman" w:cs="Times New Roman"/>
          <w:sz w:val="24"/>
          <w:szCs w:val="24"/>
          <w:spacing w:val="-10"/>
        </w:rPr>
        <w:t>15t  </w:t>
      </w:r>
      <w:r>
        <w:rPr>
          <w:rFonts w:ascii="FangSong" w:hAnsi="FangSong" w:eastAsia="FangSong" w:cs="FangSong"/>
          <w:sz w:val="24"/>
          <w:szCs w:val="24"/>
          <w:spacing w:val="-10"/>
        </w:rPr>
        <w:t>自卸汽车运输土方。</w:t>
      </w:r>
    </w:p>
    <w:p>
      <w:pPr>
        <w:ind w:left="494"/>
        <w:spacing w:before="188" w:line="217" w:lineRule="auto"/>
        <w:rPr>
          <w:rFonts w:ascii="FangSong" w:hAnsi="FangSong" w:eastAsia="FangSong" w:cs="FangSong"/>
          <w:sz w:val="24"/>
          <w:szCs w:val="24"/>
        </w:rPr>
      </w:pP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）建筑物桩基土方开挖</w:t>
      </w:r>
    </w:p>
    <w:p>
      <w:pPr>
        <w:ind w:left="37" w:right="64" w:firstLine="484"/>
        <w:spacing w:before="186" w:line="360" w:lineRule="auto"/>
        <w:rPr>
          <w:rFonts w:ascii="FangSong" w:hAnsi="FangSong" w:eastAsia="FangSong" w:cs="FangSong"/>
          <w:sz w:val="24"/>
          <w:szCs w:val="24"/>
        </w:rPr>
      </w:pPr>
      <w:r>
        <w:rPr>
          <w:rFonts w:ascii="FangSong" w:hAnsi="FangSong" w:eastAsia="FangSong" w:cs="FangSong"/>
          <w:sz w:val="24"/>
          <w:szCs w:val="24"/>
          <w:spacing w:val="-2"/>
        </w:rPr>
        <w:t>整平场地</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44"/>
        </w:rPr>
        <w:t xml:space="preserve"> </w:t>
      </w:r>
      <w:r>
        <w:rPr>
          <w:rFonts w:ascii="FangSong" w:hAnsi="FangSong" w:eastAsia="FangSong" w:cs="FangSong"/>
          <w:sz w:val="24"/>
          <w:szCs w:val="24"/>
          <w:spacing w:val="-2"/>
        </w:rPr>
        <w:t>测量放线</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土方第一层开挖</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修坡、覆盖土工布</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土</w:t>
      </w:r>
      <w:r>
        <w:rPr>
          <w:rFonts w:ascii="FangSong" w:hAnsi="FangSong" w:eastAsia="FangSong" w:cs="FangSong"/>
          <w:sz w:val="24"/>
          <w:szCs w:val="24"/>
          <w:spacing w:val="-3"/>
        </w:rPr>
        <w:t>方第二层开挖</w:t>
      </w:r>
      <w:r>
        <w:rPr>
          <w:rFonts w:ascii="Times New Roman" w:hAnsi="Times New Roman" w:eastAsia="Times New Roman" w:cs="Times New Roman"/>
          <w:sz w:val="24"/>
          <w:szCs w:val="24"/>
          <w:spacing w:val="-3"/>
        </w:rPr>
        <w:t>→</w:t>
      </w:r>
      <w:r>
        <w:rPr>
          <w:rFonts w:ascii="FangSong" w:hAnsi="FangSong" w:eastAsia="FangSong" w:cs="FangSong"/>
          <w:sz w:val="24"/>
          <w:szCs w:val="24"/>
          <w:spacing w:val="-3"/>
        </w:rPr>
        <w:t>修</w:t>
      </w:r>
      <w:r>
        <w:rPr>
          <w:rFonts w:ascii="FangSong" w:hAnsi="FangSong" w:eastAsia="FangSong" w:cs="FangSong"/>
          <w:sz w:val="24"/>
          <w:szCs w:val="24"/>
        </w:rPr>
        <w:t xml:space="preserve"> </w:t>
      </w:r>
      <w:r>
        <w:rPr>
          <w:rFonts w:ascii="FangSong" w:hAnsi="FangSong" w:eastAsia="FangSong" w:cs="FangSong"/>
          <w:sz w:val="24"/>
          <w:szCs w:val="24"/>
          <w:spacing w:val="-2"/>
        </w:rPr>
        <w:t>坡、覆盖土工布</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土方第三层开挖</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修坡、覆盖土工布</w:t>
      </w:r>
      <w:r>
        <w:rPr>
          <w:rFonts w:ascii="Times New Roman" w:hAnsi="Times New Roman" w:eastAsia="Times New Roman" w:cs="Times New Roman"/>
          <w:sz w:val="24"/>
          <w:szCs w:val="24"/>
          <w:spacing w:val="-2"/>
        </w:rPr>
        <w:t>→</w:t>
      </w:r>
      <w:r>
        <w:rPr>
          <w:rFonts w:ascii="FangSong" w:hAnsi="FangSong" w:eastAsia="FangSong" w:cs="FangSong"/>
          <w:sz w:val="24"/>
          <w:szCs w:val="24"/>
          <w:spacing w:val="-2"/>
        </w:rPr>
        <w:t>土方第四层开挖到基底（剩余</w:t>
      </w:r>
    </w:p>
    <w:p>
      <w:pPr>
        <w:ind w:left="37"/>
        <w:spacing w:before="1" w:line="229" w:lineRule="auto"/>
        <w:rPr>
          <w:rFonts w:ascii="FangSong" w:hAnsi="FangSong" w:eastAsia="FangSong" w:cs="FangSong"/>
          <w:sz w:val="24"/>
          <w:szCs w:val="24"/>
        </w:rPr>
      </w:pPr>
      <w:r>
        <w:rPr>
          <w:rFonts w:ascii="Times New Roman" w:hAnsi="Times New Roman" w:eastAsia="Times New Roman" w:cs="Times New Roman"/>
          <w:sz w:val="24"/>
          <w:szCs w:val="24"/>
          <w:spacing w:val="-10"/>
        </w:rPr>
        <w:t>0.3m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0"/>
        </w:rPr>
        <w:t>人工清底）</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w:t>
      </w:r>
      <w:r>
        <w:rPr>
          <w:rFonts w:ascii="FangSong" w:hAnsi="FangSong" w:eastAsia="FangSong" w:cs="FangSong"/>
          <w:sz w:val="24"/>
          <w:szCs w:val="24"/>
          <w:spacing w:val="-10"/>
        </w:rPr>
        <w:t>修坡、覆盖土工布。</w:t>
      </w:r>
    </w:p>
    <w:p>
      <w:pPr>
        <w:ind w:left="518"/>
        <w:spacing w:before="169" w:line="220" w:lineRule="auto"/>
        <w:rPr>
          <w:rFonts w:ascii="FangSong" w:hAnsi="FangSong" w:eastAsia="FangSong" w:cs="FangSong"/>
          <w:sz w:val="24"/>
          <w:szCs w:val="24"/>
        </w:rPr>
      </w:pPr>
      <w:r>
        <w:rPr>
          <w:rFonts w:ascii="Times New Roman" w:hAnsi="Times New Roman" w:eastAsia="Times New Roman" w:cs="Times New Roman"/>
          <w:sz w:val="24"/>
          <w:szCs w:val="24"/>
          <w:spacing w:val="-1"/>
        </w:rPr>
        <w:t>3</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CFG  </w:t>
      </w:r>
      <w:r>
        <w:rPr>
          <w:rFonts w:ascii="FangSong" w:hAnsi="FangSong" w:eastAsia="FangSong" w:cs="FangSong"/>
          <w:sz w:val="24"/>
          <w:szCs w:val="24"/>
          <w:spacing w:val="-1"/>
        </w:rPr>
        <w:t>桩</w:t>
      </w:r>
    </w:p>
    <w:p>
      <w:pPr>
        <w:ind w:right="64"/>
        <w:spacing w:before="182" w:line="468" w:lineRule="exact"/>
        <w:jc w:val="right"/>
        <w:rPr>
          <w:rFonts w:ascii="FangSong" w:hAnsi="FangSong" w:eastAsia="FangSong" w:cs="FangSong"/>
          <w:sz w:val="24"/>
          <w:szCs w:val="24"/>
        </w:rPr>
      </w:pPr>
      <w:r>
        <w:rPr>
          <w:rFonts w:ascii="FangSong" w:hAnsi="FangSong" w:eastAsia="FangSong" w:cs="FangSong"/>
          <w:sz w:val="24"/>
          <w:szCs w:val="24"/>
          <w:spacing w:val="-4"/>
          <w:position w:val="17"/>
        </w:rPr>
        <w:t>根据主体工程设计，项目建筑物采用</w:t>
      </w:r>
      <w:r>
        <w:rPr>
          <w:rFonts w:ascii="FangSong" w:hAnsi="FangSong" w:eastAsia="FangSong" w:cs="FangSong"/>
          <w:sz w:val="24"/>
          <w:szCs w:val="24"/>
          <w:spacing w:val="-4"/>
          <w:position w:val="17"/>
        </w:rPr>
        <w:t xml:space="preserve"> </w:t>
      </w:r>
      <w:r>
        <w:rPr>
          <w:rFonts w:ascii="Times New Roman" w:hAnsi="Times New Roman" w:eastAsia="Times New Roman" w:cs="Times New Roman"/>
          <w:sz w:val="24"/>
          <w:szCs w:val="24"/>
          <w:spacing w:val="-4"/>
          <w:position w:val="17"/>
        </w:rPr>
        <w:t>CFG</w:t>
      </w:r>
      <w:r>
        <w:rPr>
          <w:rFonts w:ascii="Times New Roman" w:hAnsi="Times New Roman" w:eastAsia="Times New Roman" w:cs="Times New Roman"/>
          <w:sz w:val="24"/>
          <w:szCs w:val="24"/>
          <w:spacing w:val="49"/>
          <w:position w:val="17"/>
        </w:rPr>
        <w:t xml:space="preserve"> </w:t>
      </w:r>
      <w:r>
        <w:rPr>
          <w:rFonts w:ascii="FangSong" w:hAnsi="FangSong" w:eastAsia="FangSong" w:cs="FangSong"/>
          <w:sz w:val="24"/>
          <w:szCs w:val="24"/>
          <w:spacing w:val="-4"/>
          <w:position w:val="17"/>
        </w:rPr>
        <w:t>桩。</w:t>
      </w:r>
      <w:r>
        <w:rPr>
          <w:rFonts w:ascii="FangSong" w:hAnsi="FangSong" w:eastAsia="FangSong" w:cs="FangSong"/>
          <w:sz w:val="24"/>
          <w:szCs w:val="24"/>
          <w:spacing w:val="-4"/>
          <w:position w:val="17"/>
        </w:rPr>
        <w:t xml:space="preserve"> </w:t>
      </w:r>
      <w:r>
        <w:rPr>
          <w:rFonts w:ascii="FangSong" w:hAnsi="FangSong" w:eastAsia="FangSong" w:cs="FangSong"/>
          <w:sz w:val="24"/>
          <w:szCs w:val="24"/>
          <w:spacing w:val="-4"/>
          <w:position w:val="17"/>
        </w:rPr>
        <w:t>为避免施工对相邻已成桩质量产生</w:t>
      </w:r>
    </w:p>
    <w:p>
      <w:pPr>
        <w:ind w:left="42"/>
        <w:spacing w:before="1" w:line="218" w:lineRule="auto"/>
        <w:rPr>
          <w:rFonts w:ascii="FangSong" w:hAnsi="FangSong" w:eastAsia="FangSong" w:cs="FangSong"/>
          <w:sz w:val="24"/>
          <w:szCs w:val="24"/>
        </w:rPr>
      </w:pPr>
      <w:r>
        <w:rPr>
          <w:rFonts w:ascii="FangSong" w:hAnsi="FangSong" w:eastAsia="FangSong" w:cs="FangSong"/>
          <w:sz w:val="24"/>
          <w:szCs w:val="24"/>
          <w:spacing w:val="-4"/>
        </w:rPr>
        <w:t>不利影响，基础施工采用隔桩跳打。</w:t>
      </w:r>
    </w:p>
    <w:p>
      <w:pPr>
        <w:ind w:left="34" w:right="64" w:firstLine="484"/>
        <w:spacing w:before="184" w:line="360" w:lineRule="auto"/>
        <w:rPr>
          <w:rFonts w:ascii="FangSong" w:hAnsi="FangSong" w:eastAsia="FangSong" w:cs="FangSong"/>
          <w:sz w:val="24"/>
          <w:szCs w:val="24"/>
        </w:rPr>
      </w:pPr>
      <w:r>
        <w:rPr>
          <w:rFonts w:ascii="FangSong" w:hAnsi="FangSong" w:eastAsia="FangSong" w:cs="FangSong"/>
          <w:sz w:val="24"/>
          <w:szCs w:val="24"/>
          <w:spacing w:val="-7"/>
        </w:rPr>
        <w:t>施工流程为：</w:t>
      </w:r>
      <w:r>
        <w:rPr>
          <w:rFonts w:ascii="FangSong" w:hAnsi="FangSong" w:eastAsia="FangSong" w:cs="FangSong"/>
          <w:sz w:val="24"/>
          <w:szCs w:val="24"/>
          <w:spacing w:val="-13"/>
        </w:rPr>
        <w:t xml:space="preserve"> </w:t>
      </w:r>
      <w:r>
        <w:rPr>
          <w:rFonts w:ascii="FangSong" w:hAnsi="FangSong" w:eastAsia="FangSong" w:cs="FangSong"/>
          <w:sz w:val="24"/>
          <w:szCs w:val="24"/>
          <w:spacing w:val="-7"/>
        </w:rPr>
        <w:t>场地平整</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44"/>
        </w:rPr>
        <w:t xml:space="preserve"> </w:t>
      </w:r>
      <w:r>
        <w:rPr>
          <w:rFonts w:ascii="FangSong" w:hAnsi="FangSong" w:eastAsia="FangSong" w:cs="FangSong"/>
          <w:sz w:val="24"/>
          <w:szCs w:val="24"/>
          <w:spacing w:val="-7"/>
        </w:rPr>
        <w:t>测量放线及复核</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桩机就位</w:t>
      </w:r>
      <w:r>
        <w:rPr>
          <w:rFonts w:ascii="Times New Roman" w:hAnsi="Times New Roman" w:eastAsia="Times New Roman" w:cs="Times New Roman"/>
          <w:sz w:val="24"/>
          <w:szCs w:val="24"/>
          <w:spacing w:val="-7"/>
        </w:rPr>
        <w:t>→</w:t>
      </w:r>
      <w:r>
        <w:rPr>
          <w:rFonts w:ascii="FangSong" w:hAnsi="FangSong" w:eastAsia="FangSong" w:cs="FangSong"/>
          <w:sz w:val="24"/>
          <w:szCs w:val="24"/>
          <w:spacing w:val="-7"/>
        </w:rPr>
        <w:t>钻孔至设计深度</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40"/>
        </w:rPr>
        <w:t xml:space="preserve"> </w:t>
      </w:r>
      <w:r>
        <w:rPr>
          <w:rFonts w:ascii="FangSong" w:hAnsi="FangSong" w:eastAsia="FangSong" w:cs="FangSong"/>
          <w:sz w:val="24"/>
          <w:szCs w:val="24"/>
          <w:spacing w:val="-7"/>
        </w:rPr>
        <w:t>泵送</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CFG</w:t>
      </w:r>
      <w:r>
        <w:rPr>
          <w:rFonts w:ascii="Times New Roman" w:hAnsi="Times New Roman" w:eastAsia="Times New Roman" w:cs="Times New Roman"/>
          <w:sz w:val="24"/>
          <w:szCs w:val="24"/>
        </w:rPr>
        <w:t xml:space="preserve"> </w:t>
      </w:r>
      <w:r>
        <w:rPr>
          <w:rFonts w:ascii="FangSong" w:hAnsi="FangSong" w:eastAsia="FangSong" w:cs="FangSong"/>
          <w:sz w:val="24"/>
          <w:szCs w:val="24"/>
          <w:spacing w:val="-5"/>
        </w:rPr>
        <w:t>桩混合料</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5"/>
        </w:rPr>
        <w:t>混合料注满后，</w:t>
      </w:r>
      <w:r>
        <w:rPr>
          <w:rFonts w:ascii="FangSong" w:hAnsi="FangSong" w:eastAsia="FangSong" w:cs="FangSong"/>
          <w:sz w:val="24"/>
          <w:szCs w:val="24"/>
          <w:spacing w:val="-5"/>
        </w:rPr>
        <w:t xml:space="preserve"> </w:t>
      </w:r>
      <w:r>
        <w:rPr>
          <w:rFonts w:ascii="FangSong" w:hAnsi="FangSong" w:eastAsia="FangSong" w:cs="FangSong"/>
          <w:sz w:val="24"/>
          <w:szCs w:val="24"/>
          <w:spacing w:val="-5"/>
        </w:rPr>
        <w:t>按规定速度边泵送边提升钻杆至地表</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终孔</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钻机移位</w:t>
      </w:r>
      <w:r>
        <w:rPr>
          <w:rFonts w:ascii="FangSong" w:hAnsi="FangSong" w:eastAsia="FangSong" w:cs="FangSong"/>
          <w:sz w:val="24"/>
          <w:szCs w:val="24"/>
          <w:spacing w:val="-6"/>
        </w:rPr>
        <w:t>施工</w:t>
      </w:r>
    </w:p>
    <w:p>
      <w:pPr>
        <w:ind w:left="48"/>
        <w:spacing w:before="1" w:line="216" w:lineRule="auto"/>
        <w:rPr>
          <w:rFonts w:ascii="FangSong" w:hAnsi="FangSong" w:eastAsia="FangSong" w:cs="FangSong"/>
          <w:sz w:val="24"/>
          <w:szCs w:val="24"/>
        </w:rPr>
      </w:pPr>
      <w:r>
        <w:rPr>
          <w:rFonts w:ascii="FangSong" w:hAnsi="FangSong" w:eastAsia="FangSong" w:cs="FangSong"/>
          <w:sz w:val="24"/>
          <w:szCs w:val="24"/>
          <w:spacing w:val="-11"/>
        </w:rPr>
        <w:t>下一根桩。</w:t>
      </w:r>
    </w:p>
    <w:p>
      <w:pPr>
        <w:ind w:left="512"/>
        <w:spacing w:before="186"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）土方回填</w:t>
      </w:r>
    </w:p>
    <w:p>
      <w:pPr>
        <w:ind w:left="38" w:firstLine="500"/>
        <w:spacing w:before="184" w:line="360" w:lineRule="auto"/>
        <w:rPr>
          <w:rFonts w:ascii="FangSong" w:hAnsi="FangSong" w:eastAsia="FangSong" w:cs="FangSong"/>
          <w:sz w:val="24"/>
          <w:szCs w:val="24"/>
        </w:rPr>
      </w:pPr>
      <w:r>
        <w:rPr>
          <w:rFonts w:ascii="FangSong" w:hAnsi="FangSong" w:eastAsia="FangSong" w:cs="FangSong"/>
          <w:sz w:val="24"/>
          <w:szCs w:val="24"/>
          <w:spacing w:val="-7"/>
        </w:rPr>
        <w:t>回填工程采用机械和人工相结合的施工方法，土方由挖掘机装土，</w:t>
      </w:r>
      <w:r>
        <w:rPr>
          <w:rFonts w:ascii="FangSong" w:hAnsi="FangSong" w:eastAsia="FangSong" w:cs="FangSong"/>
          <w:sz w:val="24"/>
          <w:szCs w:val="24"/>
          <w:spacing w:val="116"/>
        </w:rPr>
        <w:t xml:space="preserve"> </w:t>
      </w:r>
      <w:r>
        <w:rPr>
          <w:rFonts w:ascii="FangSong" w:hAnsi="FangSong" w:eastAsia="FangSong" w:cs="FangSong"/>
          <w:sz w:val="24"/>
          <w:szCs w:val="24"/>
          <w:spacing w:val="-7"/>
        </w:rPr>
        <w:t>自卸汽车运土，</w:t>
      </w:r>
      <w:r>
        <w:rPr>
          <w:rFonts w:ascii="FangSong" w:hAnsi="FangSong" w:eastAsia="FangSong" w:cs="FangSong"/>
          <w:sz w:val="24"/>
          <w:szCs w:val="24"/>
        </w:rPr>
        <w:t xml:space="preserve"> </w:t>
      </w:r>
      <w:r>
        <w:rPr>
          <w:rFonts w:ascii="FangSong" w:hAnsi="FangSong" w:eastAsia="FangSong" w:cs="FangSong"/>
          <w:sz w:val="24"/>
          <w:szCs w:val="24"/>
          <w:spacing w:val="-2"/>
        </w:rPr>
        <w:t>推土机、摊平。土方采用分层法回填。每层填土厚度不超过</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0.3m</w:t>
      </w:r>
      <w:r>
        <w:rPr>
          <w:rFonts w:ascii="FangSong" w:hAnsi="FangSong" w:eastAsia="FangSong" w:cs="FangSong"/>
          <w:sz w:val="24"/>
          <w:szCs w:val="24"/>
          <w:spacing w:val="-2"/>
        </w:rPr>
        <w:t>，用振动碾压机碾压，</w:t>
      </w:r>
    </w:p>
    <w:p>
      <w:pPr>
        <w:ind w:left="38"/>
        <w:spacing w:before="1" w:line="216" w:lineRule="auto"/>
        <w:rPr>
          <w:rFonts w:ascii="FangSong" w:hAnsi="FangSong" w:eastAsia="FangSong" w:cs="FangSong"/>
          <w:sz w:val="24"/>
          <w:szCs w:val="24"/>
        </w:rPr>
      </w:pPr>
      <w:r>
        <w:rPr>
          <w:rFonts w:ascii="FangSong" w:hAnsi="FangSong" w:eastAsia="FangSong" w:cs="FangSong"/>
          <w:sz w:val="24"/>
          <w:szCs w:val="24"/>
          <w:spacing w:val="-3"/>
        </w:rPr>
        <w:t>边缘压实不到之处，辅以人工和电动冲击夯夯实。</w:t>
      </w:r>
    </w:p>
    <w:p>
      <w:pPr>
        <w:ind w:left="520"/>
        <w:spacing w:before="187" w:line="219" w:lineRule="auto"/>
        <w:rPr>
          <w:rFonts w:ascii="FangSong" w:hAnsi="FangSong" w:eastAsia="FangSong" w:cs="FangSong"/>
          <w:sz w:val="24"/>
          <w:szCs w:val="24"/>
        </w:rPr>
      </w:pPr>
      <w:r>
        <w:rPr>
          <w:rFonts w:ascii="Times New Roman" w:hAnsi="Times New Roman" w:eastAsia="Times New Roman" w:cs="Times New Roman"/>
          <w:sz w:val="24"/>
          <w:szCs w:val="24"/>
          <w:spacing w:val="-4"/>
        </w:rPr>
        <w:t>5</w:t>
      </w:r>
      <w:r>
        <w:rPr>
          <w:rFonts w:ascii="FangSong" w:hAnsi="FangSong" w:eastAsia="FangSong" w:cs="FangSong"/>
          <w:sz w:val="24"/>
          <w:szCs w:val="24"/>
          <w:spacing w:val="-4"/>
        </w:rPr>
        <w:t>）基坑降水</w:t>
      </w:r>
    </w:p>
    <w:p>
      <w:pPr>
        <w:ind w:left="523"/>
        <w:spacing w:before="183" w:line="468" w:lineRule="exact"/>
        <w:rPr>
          <w:rFonts w:ascii="FangSong" w:hAnsi="FangSong" w:eastAsia="FangSong" w:cs="FangSong"/>
          <w:sz w:val="24"/>
          <w:szCs w:val="24"/>
        </w:rPr>
      </w:pPr>
      <w:r>
        <w:rPr>
          <w:rFonts w:ascii="FangSong" w:hAnsi="FangSong" w:eastAsia="FangSong" w:cs="FangSong"/>
          <w:sz w:val="24"/>
          <w:szCs w:val="24"/>
          <w:spacing w:val="-1"/>
          <w:position w:val="17"/>
        </w:rPr>
        <w:t>工程采用管井加轻型井点联合降水措施，粉质黏土渗透系</w:t>
      </w:r>
      <w:r>
        <w:rPr>
          <w:rFonts w:ascii="FangSong" w:hAnsi="FangSong" w:eastAsia="FangSong" w:cs="FangSong"/>
          <w:sz w:val="24"/>
          <w:szCs w:val="24"/>
          <w:spacing w:val="-2"/>
          <w:position w:val="17"/>
        </w:rPr>
        <w:t>数</w:t>
      </w:r>
      <w:r>
        <w:rPr>
          <w:rFonts w:ascii="FangSong" w:hAnsi="FangSong" w:eastAsia="FangSong" w:cs="FangSong"/>
          <w:sz w:val="24"/>
          <w:szCs w:val="24"/>
          <w:spacing w:val="-2"/>
          <w:position w:val="17"/>
        </w:rPr>
        <w:t xml:space="preserve"> </w:t>
      </w:r>
      <w:r>
        <w:rPr>
          <w:rFonts w:ascii="Times New Roman" w:hAnsi="Times New Roman" w:eastAsia="Times New Roman" w:cs="Times New Roman"/>
          <w:sz w:val="24"/>
          <w:szCs w:val="24"/>
          <w:spacing w:val="-2"/>
          <w:position w:val="17"/>
        </w:rPr>
        <w:t>0.05m/d</w:t>
      </w:r>
      <w:r>
        <w:rPr>
          <w:rFonts w:ascii="FangSong" w:hAnsi="FangSong" w:eastAsia="FangSong" w:cs="FangSong"/>
          <w:sz w:val="24"/>
          <w:szCs w:val="24"/>
          <w:spacing w:val="-2"/>
          <w:position w:val="17"/>
        </w:rPr>
        <w:t>，粉土渗透系</w:t>
      </w:r>
    </w:p>
    <w:p>
      <w:pPr>
        <w:ind w:left="44"/>
        <w:spacing w:before="1" w:line="218" w:lineRule="auto"/>
        <w:rPr>
          <w:rFonts w:ascii="FangSong" w:hAnsi="FangSong" w:eastAsia="FangSong" w:cs="FangSong"/>
          <w:sz w:val="24"/>
          <w:szCs w:val="24"/>
        </w:rPr>
      </w:pPr>
      <w:r>
        <w:rPr>
          <w:rFonts w:ascii="FangSong" w:hAnsi="FangSong" w:eastAsia="FangSong" w:cs="FangSong"/>
          <w:sz w:val="24"/>
          <w:szCs w:val="24"/>
          <w:spacing w:val="-3"/>
        </w:rPr>
        <w:t>数</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3"/>
        </w:rPr>
        <w:t>0.6m/d</w:t>
      </w:r>
      <w:r>
        <w:rPr>
          <w:rFonts w:ascii="FangSong" w:hAnsi="FangSong" w:eastAsia="FangSong" w:cs="FangSong"/>
          <w:sz w:val="24"/>
          <w:szCs w:val="24"/>
          <w:spacing w:val="-3"/>
        </w:rPr>
        <w:t>，细砂渗透系数</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3"/>
        </w:rPr>
        <w:t>8.0m/d</w:t>
      </w:r>
      <w:r>
        <w:rPr>
          <w:rFonts w:ascii="FangSong" w:hAnsi="FangSong" w:eastAsia="FangSong" w:cs="FangSong"/>
          <w:sz w:val="24"/>
          <w:szCs w:val="24"/>
          <w:spacing w:val="-3"/>
        </w:rPr>
        <w:t>。</w:t>
      </w:r>
    </w:p>
    <w:p>
      <w:pPr>
        <w:ind w:left="511"/>
        <w:spacing w:before="183"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5"/>
        </w:rPr>
        <w:t>（二）</w:t>
      </w:r>
      <w:r>
        <w:rPr>
          <w:rFonts w:ascii="FangSong" w:hAnsi="FangSong" w:eastAsia="FangSong" w:cs="FangSong"/>
          <w:sz w:val="24"/>
          <w:szCs w:val="24"/>
          <w:spacing w:val="20"/>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道路广场施工</w:t>
      </w:r>
    </w:p>
    <w:p>
      <w:pPr>
        <w:ind w:left="536"/>
        <w:spacing w:before="184" w:line="219" w:lineRule="auto"/>
        <w:rPr>
          <w:rFonts w:ascii="FangSong" w:hAnsi="FangSong" w:eastAsia="FangSong" w:cs="FangSong"/>
          <w:sz w:val="24"/>
          <w:szCs w:val="24"/>
        </w:rPr>
      </w:pPr>
      <w:r>
        <w:rPr>
          <w:rFonts w:ascii="Times New Roman" w:hAnsi="Times New Roman" w:eastAsia="Times New Roman" w:cs="Times New Roman"/>
          <w:sz w:val="24"/>
          <w:szCs w:val="24"/>
          <w:spacing w:val="-8"/>
        </w:rPr>
        <w:t>1</w:t>
      </w:r>
      <w:r>
        <w:rPr>
          <w:rFonts w:ascii="FangSong" w:hAnsi="FangSong" w:eastAsia="FangSong" w:cs="FangSong"/>
          <w:sz w:val="24"/>
          <w:szCs w:val="24"/>
          <w:spacing w:val="-8"/>
        </w:rPr>
        <w:t>）管沟施工</w:t>
      </w:r>
    </w:p>
    <w:p>
      <w:pPr>
        <w:ind w:right="65"/>
        <w:spacing w:before="183"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管沟施工主要包括场内排水沟等开挖、回填，</w:t>
      </w:r>
      <w:r>
        <w:rPr>
          <w:rFonts w:ascii="FangSong" w:hAnsi="FangSong" w:eastAsia="FangSong" w:cs="FangSong"/>
          <w:sz w:val="24"/>
          <w:szCs w:val="24"/>
          <w:spacing w:val="38"/>
          <w:position w:val="17"/>
        </w:rPr>
        <w:t xml:space="preserve"> </w:t>
      </w:r>
      <w:r>
        <w:rPr>
          <w:rFonts w:ascii="FangSong" w:hAnsi="FangSong" w:eastAsia="FangSong" w:cs="FangSong"/>
          <w:sz w:val="24"/>
          <w:szCs w:val="24"/>
          <w:spacing w:val="-6"/>
          <w:position w:val="17"/>
        </w:rPr>
        <w:t>施工时严格按照设计图纸统</w:t>
      </w:r>
      <w:r>
        <w:rPr>
          <w:rFonts w:ascii="FangSong" w:hAnsi="FangSong" w:eastAsia="FangSong" w:cs="FangSong"/>
          <w:sz w:val="24"/>
          <w:szCs w:val="24"/>
          <w:spacing w:val="-7"/>
          <w:position w:val="17"/>
        </w:rPr>
        <w:t>筹安排施</w:t>
      </w:r>
    </w:p>
    <w:p>
      <w:pPr>
        <w:ind w:left="43"/>
        <w:spacing w:line="218" w:lineRule="auto"/>
        <w:rPr>
          <w:rFonts w:ascii="FangSong" w:hAnsi="FangSong" w:eastAsia="FangSong" w:cs="FangSong"/>
          <w:sz w:val="24"/>
          <w:szCs w:val="24"/>
        </w:rPr>
      </w:pPr>
      <w:r>
        <w:rPr>
          <w:rFonts w:ascii="FangSong" w:hAnsi="FangSong" w:eastAsia="FangSong" w:cs="FangSong"/>
          <w:sz w:val="24"/>
          <w:szCs w:val="24"/>
          <w:spacing w:val="-12"/>
        </w:rPr>
        <w:t>工时序。</w:t>
      </w:r>
    </w:p>
    <w:p>
      <w:pPr>
        <w:ind w:left="516"/>
        <w:spacing w:before="185" w:line="217" w:lineRule="auto"/>
        <w:rPr>
          <w:rFonts w:ascii="FangSong" w:hAnsi="FangSong" w:eastAsia="FangSong" w:cs="FangSong"/>
          <w:sz w:val="24"/>
          <w:szCs w:val="24"/>
        </w:rPr>
      </w:pPr>
      <w:r>
        <w:rPr>
          <w:rFonts w:ascii="FangSong" w:hAnsi="FangSong" w:eastAsia="FangSong" w:cs="FangSong"/>
          <w:sz w:val="24"/>
          <w:szCs w:val="24"/>
        </w:rPr>
        <w:t>机械开挖时槽底预留</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rPr>
        <w:t>0.2m~0.3m </w:t>
      </w:r>
      <w:r>
        <w:rPr>
          <w:rFonts w:ascii="FangSong" w:hAnsi="FangSong" w:eastAsia="FangSong" w:cs="FangSong"/>
          <w:sz w:val="24"/>
          <w:szCs w:val="24"/>
        </w:rPr>
        <w:t>土层由人工</w:t>
      </w:r>
      <w:r>
        <w:rPr>
          <w:rFonts w:ascii="FangSong" w:hAnsi="FangSong" w:eastAsia="FangSong" w:cs="FangSong"/>
          <w:sz w:val="24"/>
          <w:szCs w:val="24"/>
          <w:spacing w:val="-1"/>
        </w:rPr>
        <w:t>开挖至设计高程，整平。沟槽开挖底</w:t>
      </w:r>
    </w:p>
    <w:p>
      <w:pPr>
        <w:ind w:left="4527" w:right="301" w:hanging="4481"/>
        <w:spacing w:before="187" w:line="233" w:lineRule="auto"/>
        <w:rPr>
          <w:rFonts w:ascii="Times New Roman" w:hAnsi="Times New Roman" w:eastAsia="Times New Roman" w:cs="Times New Roman"/>
          <w:sz w:val="18"/>
          <w:szCs w:val="18"/>
        </w:rPr>
      </w:pPr>
      <w:r>
        <w:rPr>
          <w:rFonts w:ascii="FangSong" w:hAnsi="FangSong" w:eastAsia="FangSong" w:cs="FangSong"/>
          <w:sz w:val="24"/>
          <w:szCs w:val="24"/>
          <w:spacing w:val="-2"/>
        </w:rPr>
        <w:t>宽</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0.8m</w:t>
      </w:r>
      <w:r>
        <w:rPr>
          <w:rFonts w:ascii="FangSong" w:hAnsi="FangSong" w:eastAsia="FangSong" w:cs="FangSong"/>
          <w:sz w:val="24"/>
          <w:szCs w:val="24"/>
          <w:spacing w:val="-2"/>
        </w:rPr>
        <w:t>，槽壁平顺，管顶埋深应控制在</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0.7m</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2"/>
        </w:rPr>
        <w:t>左右。开挖土方堆在沟槽一侧，堆高不</w:t>
      </w:r>
      <w:r>
        <w:rPr>
          <w:rFonts w:ascii="FangSong" w:hAnsi="FangSong" w:eastAsia="FangSong" w:cs="FangSong"/>
          <w:sz w:val="24"/>
          <w:szCs w:val="24"/>
        </w:rPr>
        <w:t xml:space="preserve"> </w:t>
      </w:r>
      <w:r>
        <w:rPr>
          <w:rFonts w:ascii="Times New Roman" w:hAnsi="Times New Roman" w:eastAsia="Times New Roman" w:cs="Times New Roman"/>
          <w:sz w:val="18"/>
          <w:szCs w:val="18"/>
        </w:rPr>
        <w:t>8</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1"/>
          <w:pgSz w:w="11907" w:h="16839"/>
          <w:pgMar w:top="1118" w:right="1351" w:bottom="400" w:left="1390" w:header="877" w:footer="0" w:gutter="0"/>
        </w:sectPr>
        <w:rPr>
          <w:rFonts w:ascii="FangSong" w:hAnsi="FangSong" w:eastAsia="FangSong" w:cs="FangSong"/>
          <w:sz w:val="18"/>
          <w:szCs w:val="18"/>
        </w:rPr>
      </w:pPr>
    </w:p>
    <w:p>
      <w:pPr>
        <w:pStyle w:val="BodyText"/>
        <w:spacing w:line="333" w:lineRule="auto"/>
        <w:rPr/>
      </w:pPr>
      <w:r/>
    </w:p>
    <w:p>
      <w:pPr>
        <w:ind w:left="33"/>
        <w:spacing w:before="78" w:line="218" w:lineRule="auto"/>
        <w:rPr>
          <w:rFonts w:ascii="FangSong" w:hAnsi="FangSong" w:eastAsia="FangSong" w:cs="FangSong"/>
          <w:sz w:val="24"/>
          <w:szCs w:val="24"/>
        </w:rPr>
      </w:pPr>
      <w:r>
        <w:rPr>
          <w:rFonts w:ascii="FangSong" w:hAnsi="FangSong" w:eastAsia="FangSong" w:cs="FangSong"/>
          <w:sz w:val="24"/>
          <w:szCs w:val="24"/>
          <w:spacing w:val="-2"/>
        </w:rPr>
        <w:t>超过</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2.0m</w:t>
      </w:r>
      <w:r>
        <w:rPr>
          <w:rFonts w:ascii="FangSong" w:hAnsi="FangSong" w:eastAsia="FangSong" w:cs="FangSong"/>
          <w:sz w:val="24"/>
          <w:szCs w:val="24"/>
          <w:spacing w:val="-2"/>
        </w:rPr>
        <w:t>，距沟槽边缘不小于</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2"/>
        </w:rPr>
        <w:t>0.8m</w:t>
      </w:r>
      <w:r>
        <w:rPr>
          <w:rFonts w:ascii="FangSong" w:hAnsi="FangSong" w:eastAsia="FangSong" w:cs="FangSong"/>
          <w:sz w:val="24"/>
          <w:szCs w:val="24"/>
          <w:spacing w:val="-2"/>
        </w:rPr>
        <w:t>。</w:t>
      </w:r>
    </w:p>
    <w:p>
      <w:pPr>
        <w:ind w:right="47"/>
        <w:spacing w:before="184" w:line="468" w:lineRule="exact"/>
        <w:jc w:val="right"/>
        <w:rPr>
          <w:rFonts w:ascii="FangSong" w:hAnsi="FangSong" w:eastAsia="FangSong" w:cs="FangSong"/>
          <w:sz w:val="24"/>
          <w:szCs w:val="24"/>
        </w:rPr>
      </w:pPr>
      <w:r>
        <w:rPr>
          <w:rFonts w:ascii="FangSong" w:hAnsi="FangSong" w:eastAsia="FangSong" w:cs="FangSong"/>
          <w:sz w:val="24"/>
          <w:szCs w:val="24"/>
          <w:spacing w:val="-7"/>
          <w:position w:val="16"/>
        </w:rPr>
        <w:t>主要施工工序为：</w:t>
      </w:r>
      <w:r>
        <w:rPr>
          <w:rFonts w:ascii="FangSong" w:hAnsi="FangSong" w:eastAsia="FangSong" w:cs="FangSong"/>
          <w:sz w:val="24"/>
          <w:szCs w:val="24"/>
          <w:spacing w:val="30"/>
          <w:position w:val="16"/>
        </w:rPr>
        <w:t xml:space="preserve"> </w:t>
      </w:r>
      <w:r>
        <w:rPr>
          <w:rFonts w:ascii="FangSong" w:hAnsi="FangSong" w:eastAsia="FangSong" w:cs="FangSong"/>
          <w:sz w:val="24"/>
          <w:szCs w:val="24"/>
          <w:spacing w:val="-7"/>
          <w:position w:val="16"/>
        </w:rPr>
        <w:t>测量放线</w:t>
      </w:r>
      <w:r>
        <w:rPr>
          <w:rFonts w:ascii="Times New Roman" w:hAnsi="Times New Roman" w:eastAsia="Times New Roman" w:cs="Times New Roman"/>
          <w:sz w:val="24"/>
          <w:szCs w:val="24"/>
          <w:spacing w:val="-7"/>
          <w:position w:val="16"/>
        </w:rPr>
        <w:t>→</w:t>
      </w:r>
      <w:r>
        <w:rPr>
          <w:rFonts w:ascii="Times New Roman" w:hAnsi="Times New Roman" w:eastAsia="Times New Roman" w:cs="Times New Roman"/>
          <w:sz w:val="24"/>
          <w:szCs w:val="24"/>
          <w:spacing w:val="-36"/>
          <w:position w:val="16"/>
        </w:rPr>
        <w:t xml:space="preserve"> </w:t>
      </w:r>
      <w:r>
        <w:rPr>
          <w:rFonts w:ascii="FangSong" w:hAnsi="FangSong" w:eastAsia="FangSong" w:cs="FangSong"/>
          <w:sz w:val="24"/>
          <w:szCs w:val="24"/>
          <w:spacing w:val="-7"/>
          <w:position w:val="16"/>
        </w:rPr>
        <w:t>沟槽开挖</w:t>
      </w:r>
      <w:r>
        <w:rPr>
          <w:rFonts w:ascii="Times New Roman" w:hAnsi="Times New Roman" w:eastAsia="Times New Roman" w:cs="Times New Roman"/>
          <w:sz w:val="24"/>
          <w:szCs w:val="24"/>
          <w:spacing w:val="-7"/>
          <w:position w:val="16"/>
        </w:rPr>
        <w:t>→</w:t>
      </w:r>
      <w:r>
        <w:rPr>
          <w:rFonts w:ascii="FangSong" w:hAnsi="FangSong" w:eastAsia="FangSong" w:cs="FangSong"/>
          <w:sz w:val="24"/>
          <w:szCs w:val="24"/>
          <w:spacing w:val="-7"/>
          <w:position w:val="16"/>
        </w:rPr>
        <w:t>地基处理</w:t>
      </w:r>
      <w:r>
        <w:rPr>
          <w:rFonts w:ascii="Times New Roman" w:hAnsi="Times New Roman" w:eastAsia="Times New Roman" w:cs="Times New Roman"/>
          <w:sz w:val="24"/>
          <w:szCs w:val="24"/>
          <w:spacing w:val="-7"/>
          <w:position w:val="16"/>
        </w:rPr>
        <w:t>→</w:t>
      </w:r>
      <w:r>
        <w:rPr>
          <w:rFonts w:ascii="FangSong" w:hAnsi="FangSong" w:eastAsia="FangSong" w:cs="FangSong"/>
          <w:sz w:val="24"/>
          <w:szCs w:val="24"/>
          <w:spacing w:val="-7"/>
          <w:position w:val="16"/>
        </w:rPr>
        <w:t>铺设垫层</w:t>
      </w:r>
      <w:r>
        <w:rPr>
          <w:rFonts w:ascii="Times New Roman" w:hAnsi="Times New Roman" w:eastAsia="Times New Roman" w:cs="Times New Roman"/>
          <w:sz w:val="24"/>
          <w:szCs w:val="24"/>
          <w:spacing w:val="-8"/>
          <w:position w:val="16"/>
        </w:rPr>
        <w:t>→</w:t>
      </w:r>
      <w:r>
        <w:rPr>
          <w:rFonts w:ascii="FangSong" w:hAnsi="FangSong" w:eastAsia="FangSong" w:cs="FangSong"/>
          <w:sz w:val="24"/>
          <w:szCs w:val="24"/>
          <w:spacing w:val="-8"/>
          <w:position w:val="16"/>
        </w:rPr>
        <w:t>布设排水管</w:t>
      </w:r>
      <w:r>
        <w:rPr>
          <w:rFonts w:ascii="Times New Roman" w:hAnsi="Times New Roman" w:eastAsia="Times New Roman" w:cs="Times New Roman"/>
          <w:sz w:val="24"/>
          <w:szCs w:val="24"/>
          <w:spacing w:val="-8"/>
          <w:position w:val="16"/>
        </w:rPr>
        <w:t>→</w:t>
      </w:r>
      <w:r>
        <w:rPr>
          <w:rFonts w:ascii="Times New Roman" w:hAnsi="Times New Roman" w:eastAsia="Times New Roman" w:cs="Times New Roman"/>
          <w:sz w:val="24"/>
          <w:szCs w:val="24"/>
          <w:spacing w:val="-27"/>
          <w:position w:val="16"/>
        </w:rPr>
        <w:t xml:space="preserve"> </w:t>
      </w:r>
      <w:r>
        <w:rPr>
          <w:rFonts w:ascii="FangSong" w:hAnsi="FangSong" w:eastAsia="FangSong" w:cs="FangSong"/>
          <w:sz w:val="24"/>
          <w:szCs w:val="24"/>
          <w:spacing w:val="-8"/>
          <w:position w:val="16"/>
        </w:rPr>
        <w:t>闭水</w:t>
      </w:r>
    </w:p>
    <w:p>
      <w:pPr>
        <w:ind w:left="36"/>
        <w:spacing w:line="232" w:lineRule="auto"/>
        <w:rPr>
          <w:rFonts w:ascii="FangSong" w:hAnsi="FangSong" w:eastAsia="FangSong" w:cs="FangSong"/>
          <w:sz w:val="24"/>
          <w:szCs w:val="24"/>
        </w:rPr>
      </w:pPr>
      <w:r>
        <w:rPr>
          <w:rFonts w:ascii="FangSong" w:hAnsi="FangSong" w:eastAsia="FangSong" w:cs="FangSong"/>
          <w:sz w:val="24"/>
          <w:szCs w:val="24"/>
          <w:spacing w:val="-10"/>
        </w:rPr>
        <w:t>试验</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0"/>
        </w:rPr>
        <w:t>回填。</w:t>
      </w:r>
    </w:p>
    <w:p>
      <w:pPr>
        <w:ind w:left="513"/>
        <w:spacing w:before="165" w:line="219" w:lineRule="auto"/>
        <w:rPr>
          <w:rFonts w:ascii="FangSong" w:hAnsi="FangSong" w:eastAsia="FangSong" w:cs="FangSong"/>
          <w:sz w:val="24"/>
          <w:szCs w:val="24"/>
        </w:rPr>
      </w:pP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）道路、广场施工</w:t>
      </w:r>
    </w:p>
    <w:p>
      <w:pPr>
        <w:ind w:left="43" w:right="62" w:firstLine="476"/>
        <w:spacing w:before="183" w:line="360" w:lineRule="auto"/>
        <w:rPr>
          <w:rFonts w:ascii="FangSong" w:hAnsi="FangSong" w:eastAsia="FangSong" w:cs="FangSong"/>
          <w:sz w:val="24"/>
          <w:szCs w:val="24"/>
        </w:rPr>
      </w:pPr>
      <w:r>
        <w:rPr>
          <w:rFonts w:ascii="FangSong" w:hAnsi="FangSong" w:eastAsia="FangSong" w:cs="FangSong"/>
          <w:sz w:val="24"/>
          <w:szCs w:val="24"/>
          <w:spacing w:val="-11"/>
        </w:rPr>
        <w:t>小区道路及广场施工，</w:t>
      </w:r>
      <w:r>
        <w:rPr>
          <w:rFonts w:ascii="FangSong" w:hAnsi="FangSong" w:eastAsia="FangSong" w:cs="FangSong"/>
          <w:sz w:val="24"/>
          <w:szCs w:val="24"/>
          <w:spacing w:val="50"/>
        </w:rPr>
        <w:t xml:space="preserve"> </w:t>
      </w:r>
      <w:r>
        <w:rPr>
          <w:rFonts w:ascii="FangSong" w:hAnsi="FangSong" w:eastAsia="FangSong" w:cs="FangSong"/>
          <w:sz w:val="24"/>
          <w:szCs w:val="24"/>
          <w:spacing w:val="-11"/>
        </w:rPr>
        <w:t>在路基开挖、回填后应用机械碾压平整，</w:t>
      </w:r>
      <w:r>
        <w:rPr>
          <w:rFonts w:ascii="FangSong" w:hAnsi="FangSong" w:eastAsia="FangSong" w:cs="FangSong"/>
          <w:sz w:val="24"/>
          <w:szCs w:val="24"/>
          <w:spacing w:val="47"/>
        </w:rPr>
        <w:t xml:space="preserve"> </w:t>
      </w:r>
      <w:r>
        <w:rPr>
          <w:rFonts w:ascii="FangSong" w:hAnsi="FangSong" w:eastAsia="FangSong" w:cs="FangSong"/>
          <w:sz w:val="24"/>
          <w:szCs w:val="24"/>
          <w:spacing w:val="-11"/>
        </w:rPr>
        <w:t>进行素土</w:t>
      </w:r>
      <w:r>
        <w:rPr>
          <w:rFonts w:ascii="FangSong" w:hAnsi="FangSong" w:eastAsia="FangSong" w:cs="FangSong"/>
          <w:sz w:val="24"/>
          <w:szCs w:val="24"/>
          <w:spacing w:val="-12"/>
        </w:rPr>
        <w:t>夯实到设</w:t>
      </w:r>
      <w:r>
        <w:rPr>
          <w:rFonts w:ascii="FangSong" w:hAnsi="FangSong" w:eastAsia="FangSong" w:cs="FangSong"/>
          <w:sz w:val="24"/>
          <w:szCs w:val="24"/>
        </w:rPr>
        <w:t xml:space="preserve"> </w:t>
      </w:r>
      <w:r>
        <w:rPr>
          <w:rFonts w:ascii="FangSong" w:hAnsi="FangSong" w:eastAsia="FangSong" w:cs="FangSong"/>
          <w:sz w:val="24"/>
          <w:szCs w:val="24"/>
          <w:spacing w:val="-14"/>
        </w:rPr>
        <w:t>计标高，</w:t>
      </w:r>
      <w:r>
        <w:rPr>
          <w:rFonts w:ascii="FangSong" w:hAnsi="FangSong" w:eastAsia="FangSong" w:cs="FangSong"/>
          <w:sz w:val="24"/>
          <w:szCs w:val="24"/>
          <w:spacing w:val="-14"/>
        </w:rPr>
        <w:t xml:space="preserve"> </w:t>
      </w:r>
      <w:r>
        <w:rPr>
          <w:rFonts w:ascii="FangSong" w:hAnsi="FangSong" w:eastAsia="FangSong" w:cs="FangSong"/>
          <w:sz w:val="24"/>
          <w:szCs w:val="24"/>
          <w:spacing w:val="-14"/>
        </w:rPr>
        <w:t>修整路基，</w:t>
      </w:r>
      <w:r>
        <w:rPr>
          <w:rFonts w:ascii="FangSong" w:hAnsi="FangSong" w:eastAsia="FangSong" w:cs="FangSong"/>
          <w:sz w:val="24"/>
          <w:szCs w:val="24"/>
          <w:spacing w:val="61"/>
        </w:rPr>
        <w:t xml:space="preserve"> </w:t>
      </w:r>
      <w:r>
        <w:rPr>
          <w:rFonts w:ascii="FangSong" w:hAnsi="FangSong" w:eastAsia="FangSong" w:cs="FangSong"/>
          <w:sz w:val="24"/>
          <w:szCs w:val="24"/>
          <w:spacing w:val="-14"/>
        </w:rPr>
        <w:t>找平碾压密实，</w:t>
      </w:r>
      <w:r>
        <w:rPr>
          <w:rFonts w:ascii="FangSong" w:hAnsi="FangSong" w:eastAsia="FangSong" w:cs="FangSong"/>
          <w:sz w:val="24"/>
          <w:szCs w:val="24"/>
          <w:spacing w:val="45"/>
        </w:rPr>
        <w:t xml:space="preserve"> </w:t>
      </w:r>
      <w:r>
        <w:rPr>
          <w:rFonts w:ascii="FangSong" w:hAnsi="FangSong" w:eastAsia="FangSong" w:cs="FangSong"/>
          <w:sz w:val="24"/>
          <w:szCs w:val="24"/>
          <w:spacing w:val="-14"/>
        </w:rPr>
        <w:t>压实系数在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4"/>
        </w:rPr>
        <w:t>95%</w:t>
      </w:r>
      <w:r>
        <w:rPr>
          <w:rFonts w:ascii="FangSong" w:hAnsi="FangSong" w:eastAsia="FangSong" w:cs="FangSong"/>
          <w:sz w:val="24"/>
          <w:szCs w:val="24"/>
          <w:spacing w:val="-14"/>
        </w:rPr>
        <w:t>以上。碾压找平后进行路面及广场</w:t>
      </w:r>
    </w:p>
    <w:p>
      <w:pPr>
        <w:ind w:left="48"/>
        <w:spacing w:line="218" w:lineRule="auto"/>
        <w:rPr>
          <w:rFonts w:ascii="FangSong" w:hAnsi="FangSong" w:eastAsia="FangSong" w:cs="FangSong"/>
          <w:sz w:val="24"/>
          <w:szCs w:val="24"/>
        </w:rPr>
      </w:pPr>
      <w:r>
        <w:rPr>
          <w:rFonts w:ascii="FangSong" w:hAnsi="FangSong" w:eastAsia="FangSong" w:cs="FangSong"/>
          <w:sz w:val="24"/>
          <w:szCs w:val="24"/>
          <w:spacing w:val="-4"/>
        </w:rPr>
        <w:t>面的混凝土、沥青等的铺垫工程施工。</w:t>
      </w:r>
    </w:p>
    <w:p>
      <w:pPr>
        <w:ind w:left="518"/>
        <w:spacing w:before="185" w:line="219" w:lineRule="auto"/>
        <w:rPr>
          <w:rFonts w:ascii="FangSong" w:hAnsi="FangSong" w:eastAsia="FangSong" w:cs="FangSong"/>
          <w:sz w:val="24"/>
          <w:szCs w:val="24"/>
        </w:rPr>
      </w:pPr>
      <w:r>
        <w:rPr>
          <w:rFonts w:ascii="Times New Roman" w:hAnsi="Times New Roman" w:eastAsia="Times New Roman" w:cs="Times New Roman"/>
          <w:sz w:val="24"/>
          <w:szCs w:val="24"/>
          <w:spacing w:val="-4"/>
        </w:rPr>
        <w:t>3</w:t>
      </w:r>
      <w:r>
        <w:rPr>
          <w:rFonts w:ascii="FangSong" w:hAnsi="FangSong" w:eastAsia="FangSong" w:cs="FangSong"/>
          <w:sz w:val="24"/>
          <w:szCs w:val="24"/>
          <w:spacing w:val="-4"/>
        </w:rPr>
        <w:t>）透水砖铺装</w:t>
      </w:r>
    </w:p>
    <w:p>
      <w:pPr>
        <w:ind w:right="61"/>
        <w:spacing w:before="184" w:line="468" w:lineRule="exact"/>
        <w:jc w:val="right"/>
        <w:rPr>
          <w:rFonts w:ascii="FangSong" w:hAnsi="FangSong" w:eastAsia="FangSong" w:cs="FangSong"/>
          <w:sz w:val="24"/>
          <w:szCs w:val="24"/>
        </w:rPr>
      </w:pPr>
      <w:r>
        <w:rPr>
          <w:rFonts w:ascii="FangSong" w:hAnsi="FangSong" w:eastAsia="FangSong" w:cs="FangSong"/>
          <w:sz w:val="24"/>
          <w:szCs w:val="24"/>
          <w:spacing w:val="-16"/>
          <w:position w:val="17"/>
        </w:rPr>
        <w:t>透水砖施工前，</w:t>
      </w:r>
      <w:r>
        <w:rPr>
          <w:rFonts w:ascii="FangSong" w:hAnsi="FangSong" w:eastAsia="FangSong" w:cs="FangSong"/>
          <w:sz w:val="24"/>
          <w:szCs w:val="24"/>
          <w:spacing w:val="55"/>
          <w:position w:val="17"/>
        </w:rPr>
        <w:t xml:space="preserve"> </w:t>
      </w:r>
      <w:r>
        <w:rPr>
          <w:rFonts w:ascii="FangSong" w:hAnsi="FangSong" w:eastAsia="FangSong" w:cs="FangSong"/>
          <w:sz w:val="24"/>
          <w:szCs w:val="24"/>
          <w:spacing w:val="-16"/>
          <w:position w:val="17"/>
        </w:rPr>
        <w:t>先将石子及其他杂物清理。施工前，</w:t>
      </w:r>
      <w:r>
        <w:rPr>
          <w:rFonts w:ascii="FangSong" w:hAnsi="FangSong" w:eastAsia="FangSong" w:cs="FangSong"/>
          <w:sz w:val="24"/>
          <w:szCs w:val="24"/>
          <w:spacing w:val="55"/>
          <w:position w:val="17"/>
        </w:rPr>
        <w:t xml:space="preserve"> </w:t>
      </w:r>
      <w:r>
        <w:rPr>
          <w:rFonts w:ascii="FangSong" w:hAnsi="FangSong" w:eastAsia="FangSong" w:cs="FangSong"/>
          <w:sz w:val="24"/>
          <w:szCs w:val="24"/>
          <w:spacing w:val="-16"/>
          <w:position w:val="17"/>
        </w:rPr>
        <w:t>将基层洒水润湿，</w:t>
      </w:r>
      <w:r>
        <w:rPr>
          <w:rFonts w:ascii="FangSong" w:hAnsi="FangSong" w:eastAsia="FangSong" w:cs="FangSong"/>
          <w:sz w:val="24"/>
          <w:szCs w:val="24"/>
          <w:spacing w:val="51"/>
          <w:position w:val="17"/>
        </w:rPr>
        <w:t xml:space="preserve"> </w:t>
      </w:r>
      <w:r>
        <w:rPr>
          <w:rFonts w:ascii="FangSong" w:hAnsi="FangSong" w:eastAsia="FangSong" w:cs="FangSong"/>
          <w:sz w:val="24"/>
          <w:szCs w:val="24"/>
          <w:spacing w:val="-16"/>
          <w:position w:val="17"/>
        </w:rPr>
        <w:t>但不得有明</w:t>
      </w:r>
    </w:p>
    <w:p>
      <w:pPr>
        <w:ind w:left="37"/>
        <w:spacing w:line="218" w:lineRule="auto"/>
        <w:rPr>
          <w:rFonts w:ascii="FangSong" w:hAnsi="FangSong" w:eastAsia="FangSong" w:cs="FangSong"/>
          <w:sz w:val="24"/>
          <w:szCs w:val="24"/>
        </w:rPr>
      </w:pPr>
      <w:r>
        <w:rPr>
          <w:rFonts w:ascii="FangSong" w:hAnsi="FangSong" w:eastAsia="FangSong" w:cs="FangSong"/>
          <w:sz w:val="24"/>
          <w:szCs w:val="24"/>
          <w:spacing w:val="-4"/>
        </w:rPr>
        <w:t>水，使基层平整、洁净、湿润。</w:t>
      </w:r>
    </w:p>
    <w:p>
      <w:pPr>
        <w:ind w:right="63"/>
        <w:spacing w:before="184" w:line="468" w:lineRule="exact"/>
        <w:jc w:val="right"/>
        <w:rPr>
          <w:rFonts w:ascii="FangSong" w:hAnsi="FangSong" w:eastAsia="FangSong" w:cs="FangSong"/>
          <w:sz w:val="24"/>
          <w:szCs w:val="24"/>
        </w:rPr>
      </w:pPr>
      <w:r>
        <w:rPr>
          <w:rFonts w:ascii="FangSong" w:hAnsi="FangSong" w:eastAsia="FangSong" w:cs="FangSong"/>
          <w:sz w:val="24"/>
          <w:szCs w:val="24"/>
          <w:spacing w:val="-5"/>
          <w:position w:val="17"/>
        </w:rPr>
        <w:t>首先根据设计图纸进行施工作业面的定位及高程标定，</w:t>
      </w:r>
      <w:r>
        <w:rPr>
          <w:rFonts w:ascii="FangSong" w:hAnsi="FangSong" w:eastAsia="FangSong" w:cs="FangSong"/>
          <w:sz w:val="24"/>
          <w:szCs w:val="24"/>
          <w:spacing w:val="-5"/>
          <w:position w:val="17"/>
        </w:rPr>
        <w:t xml:space="preserve"> </w:t>
      </w:r>
      <w:r>
        <w:rPr>
          <w:rFonts w:ascii="FangSong" w:hAnsi="FangSong" w:eastAsia="FangSong" w:cs="FangSong"/>
          <w:sz w:val="24"/>
          <w:szCs w:val="24"/>
          <w:spacing w:val="-5"/>
          <w:position w:val="17"/>
        </w:rPr>
        <w:t>然后在方格网已定好的</w:t>
      </w:r>
      <w:r>
        <w:rPr>
          <w:rFonts w:ascii="FangSong" w:hAnsi="FangSong" w:eastAsia="FangSong" w:cs="FangSong"/>
          <w:sz w:val="24"/>
          <w:szCs w:val="24"/>
          <w:spacing w:val="-6"/>
          <w:position w:val="17"/>
        </w:rPr>
        <w:t>四角</w:t>
      </w:r>
    </w:p>
    <w:p>
      <w:pPr>
        <w:ind w:left="38"/>
        <w:spacing w:before="1" w:line="216" w:lineRule="auto"/>
        <w:rPr>
          <w:rFonts w:ascii="FangSong" w:hAnsi="FangSong" w:eastAsia="FangSong" w:cs="FangSong"/>
          <w:sz w:val="24"/>
          <w:szCs w:val="24"/>
        </w:rPr>
      </w:pPr>
      <w:r>
        <w:rPr>
          <w:rFonts w:ascii="FangSong" w:hAnsi="FangSong" w:eastAsia="FangSong" w:cs="FangSong"/>
          <w:sz w:val="24"/>
          <w:szCs w:val="24"/>
          <w:spacing w:val="-4"/>
        </w:rPr>
        <w:t>挂线，将地面基层上的杂物清除干净。</w:t>
      </w:r>
    </w:p>
    <w:p>
      <w:pPr>
        <w:ind w:left="521"/>
        <w:spacing w:before="186" w:line="217" w:lineRule="auto"/>
        <w:rPr>
          <w:rFonts w:ascii="FangSong" w:hAnsi="FangSong" w:eastAsia="FangSong" w:cs="FangSong"/>
          <w:sz w:val="24"/>
          <w:szCs w:val="24"/>
        </w:rPr>
      </w:pPr>
      <w:r>
        <w:rPr>
          <w:rFonts w:ascii="FangSong" w:hAnsi="FangSong" w:eastAsia="FangSong" w:cs="FangSong"/>
          <w:sz w:val="24"/>
          <w:szCs w:val="24"/>
          <w:spacing w:val="-15"/>
        </w:rPr>
        <w:t>底基层的铺设：</w:t>
      </w:r>
      <w:r>
        <w:rPr>
          <w:rFonts w:ascii="FangSong" w:hAnsi="FangSong" w:eastAsia="FangSong" w:cs="FangSong"/>
          <w:sz w:val="24"/>
          <w:szCs w:val="24"/>
          <w:spacing w:val="98"/>
        </w:rPr>
        <w:t xml:space="preserve"> </w:t>
      </w:r>
      <w:r>
        <w:rPr>
          <w:rFonts w:ascii="Times New Roman" w:hAnsi="Times New Roman" w:eastAsia="Times New Roman" w:cs="Times New Roman"/>
          <w:sz w:val="24"/>
          <w:szCs w:val="24"/>
          <w:spacing w:val="-15"/>
        </w:rPr>
        <w:t>100mm</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15"/>
        </w:rPr>
        <w:t>厚单级配砾石。</w:t>
      </w:r>
    </w:p>
    <w:p>
      <w:pPr>
        <w:ind w:left="514"/>
        <w:spacing w:before="186" w:line="469" w:lineRule="exact"/>
        <w:rPr>
          <w:rFonts w:ascii="FangSong" w:hAnsi="FangSong" w:eastAsia="FangSong" w:cs="FangSong"/>
          <w:sz w:val="24"/>
          <w:szCs w:val="24"/>
        </w:rPr>
      </w:pPr>
      <w:r>
        <w:rPr>
          <w:rFonts w:ascii="FangSong" w:hAnsi="FangSong" w:eastAsia="FangSong" w:cs="FangSong"/>
          <w:sz w:val="24"/>
          <w:szCs w:val="24"/>
          <w:spacing w:val="-8"/>
          <w:position w:val="17"/>
        </w:rPr>
        <w:t>基层的铺设：</w:t>
      </w:r>
      <w:r>
        <w:rPr>
          <w:rFonts w:ascii="FangSong" w:hAnsi="FangSong" w:eastAsia="FangSong" w:cs="FangSong"/>
          <w:sz w:val="24"/>
          <w:szCs w:val="24"/>
          <w:spacing w:val="73"/>
          <w:position w:val="17"/>
        </w:rPr>
        <w:t xml:space="preserve"> </w:t>
      </w:r>
      <w:r>
        <w:rPr>
          <w:rFonts w:ascii="Times New Roman" w:hAnsi="Times New Roman" w:eastAsia="Times New Roman" w:cs="Times New Roman"/>
          <w:sz w:val="24"/>
          <w:szCs w:val="24"/>
          <w:spacing w:val="-8"/>
          <w:position w:val="17"/>
        </w:rPr>
        <w:t>150mm</w:t>
      </w:r>
      <w:r>
        <w:rPr>
          <w:rFonts w:ascii="Times New Roman" w:hAnsi="Times New Roman" w:eastAsia="Times New Roman" w:cs="Times New Roman"/>
          <w:sz w:val="24"/>
          <w:szCs w:val="24"/>
          <w:spacing w:val="15"/>
          <w:position w:val="17"/>
        </w:rPr>
        <w:t xml:space="preserve"> </w:t>
      </w:r>
      <w:r>
        <w:rPr>
          <w:rFonts w:ascii="FangSong" w:hAnsi="FangSong" w:eastAsia="FangSong" w:cs="FangSong"/>
          <w:sz w:val="24"/>
          <w:szCs w:val="24"/>
          <w:spacing w:val="-8"/>
          <w:position w:val="17"/>
        </w:rPr>
        <w:t>厚级配砂石。（砂石粒径最大不得超过</w:t>
      </w:r>
      <w:r>
        <w:rPr>
          <w:rFonts w:ascii="FangSong" w:hAnsi="FangSong" w:eastAsia="FangSong" w:cs="FangSong"/>
          <w:sz w:val="24"/>
          <w:szCs w:val="24"/>
          <w:spacing w:val="-43"/>
          <w:position w:val="17"/>
        </w:rPr>
        <w:t xml:space="preserve"> </w:t>
      </w:r>
      <w:r>
        <w:rPr>
          <w:rFonts w:ascii="Times New Roman" w:hAnsi="Times New Roman" w:eastAsia="Times New Roman" w:cs="Times New Roman"/>
          <w:sz w:val="24"/>
          <w:szCs w:val="24"/>
          <w:spacing w:val="-8"/>
          <w:position w:val="17"/>
        </w:rPr>
        <w:t>60mm</w:t>
      </w:r>
      <w:r>
        <w:rPr>
          <w:rFonts w:ascii="FangSong" w:hAnsi="FangSong" w:eastAsia="FangSong" w:cs="FangSong"/>
          <w:sz w:val="24"/>
          <w:szCs w:val="24"/>
          <w:spacing w:val="-8"/>
          <w:position w:val="17"/>
        </w:rPr>
        <w:t>，</w:t>
      </w:r>
      <w:r>
        <w:rPr>
          <w:rFonts w:ascii="FangSong" w:hAnsi="FangSong" w:eastAsia="FangSong" w:cs="FangSong"/>
          <w:sz w:val="24"/>
          <w:szCs w:val="24"/>
          <w:spacing w:val="-9"/>
          <w:position w:val="17"/>
        </w:rPr>
        <w:t>最小不得小于</w:t>
      </w:r>
    </w:p>
    <w:p>
      <w:pPr>
        <w:ind w:left="37"/>
        <w:spacing w:before="1" w:line="215" w:lineRule="auto"/>
        <w:rPr>
          <w:rFonts w:ascii="FangSong" w:hAnsi="FangSong" w:eastAsia="FangSong" w:cs="FangSong"/>
          <w:sz w:val="24"/>
          <w:szCs w:val="24"/>
        </w:rPr>
      </w:pPr>
      <w:r>
        <w:rPr>
          <w:rFonts w:ascii="Times New Roman" w:hAnsi="Times New Roman" w:eastAsia="Times New Roman" w:cs="Times New Roman"/>
          <w:sz w:val="24"/>
          <w:szCs w:val="24"/>
          <w:spacing w:val="-3"/>
        </w:rPr>
        <w:t>0.5mm</w:t>
      </w:r>
      <w:r>
        <w:rPr>
          <w:rFonts w:ascii="FangSong" w:hAnsi="FangSong" w:eastAsia="FangSong" w:cs="FangSong"/>
          <w:sz w:val="24"/>
          <w:szCs w:val="24"/>
          <w:spacing w:val="-3"/>
        </w:rPr>
        <w:t>）并找平碾压密实，密实度达</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80%</w:t>
      </w:r>
      <w:r>
        <w:rPr>
          <w:rFonts w:ascii="FangSong" w:hAnsi="FangSong" w:eastAsia="FangSong" w:cs="FangSong"/>
          <w:sz w:val="24"/>
          <w:szCs w:val="24"/>
          <w:spacing w:val="-3"/>
        </w:rPr>
        <w:t>以上。</w:t>
      </w:r>
    </w:p>
    <w:p>
      <w:pPr>
        <w:ind w:left="522"/>
        <w:spacing w:before="187" w:line="218" w:lineRule="auto"/>
        <w:rPr>
          <w:rFonts w:ascii="FangSong" w:hAnsi="FangSong" w:eastAsia="FangSong" w:cs="FangSong"/>
          <w:sz w:val="24"/>
          <w:szCs w:val="24"/>
        </w:rPr>
      </w:pPr>
      <w:r>
        <w:rPr>
          <w:rFonts w:ascii="FangSong" w:hAnsi="FangSong" w:eastAsia="FangSong" w:cs="FangSong"/>
          <w:sz w:val="24"/>
          <w:szCs w:val="24"/>
          <w:spacing w:val="-10"/>
        </w:rPr>
        <w:t>找平层的铺设：找平层用粗砂，</w:t>
      </w:r>
      <w:r>
        <w:rPr>
          <w:rFonts w:ascii="FangSong" w:hAnsi="FangSong" w:eastAsia="FangSong" w:cs="FangSong"/>
          <w:sz w:val="24"/>
          <w:szCs w:val="24"/>
          <w:spacing w:val="69"/>
        </w:rPr>
        <w:t xml:space="preserve"> </w:t>
      </w:r>
      <w:r>
        <w:rPr>
          <w:rFonts w:ascii="Times New Roman" w:hAnsi="Times New Roman" w:eastAsia="Times New Roman" w:cs="Times New Roman"/>
          <w:sz w:val="24"/>
          <w:szCs w:val="24"/>
          <w:spacing w:val="-10"/>
        </w:rPr>
        <w:t>30mm  </w:t>
      </w:r>
      <w:r>
        <w:rPr>
          <w:rFonts w:ascii="FangSong" w:hAnsi="FangSong" w:eastAsia="FangSong" w:cs="FangSong"/>
          <w:sz w:val="24"/>
          <w:szCs w:val="24"/>
          <w:spacing w:val="-10"/>
        </w:rPr>
        <w:t>厚。</w:t>
      </w:r>
    </w:p>
    <w:p>
      <w:pPr>
        <w:spacing w:before="185" w:line="468" w:lineRule="exact"/>
        <w:jc w:val="right"/>
        <w:rPr>
          <w:rFonts w:ascii="FangSong" w:hAnsi="FangSong" w:eastAsia="FangSong" w:cs="FangSong"/>
          <w:sz w:val="24"/>
          <w:szCs w:val="24"/>
        </w:rPr>
      </w:pPr>
      <w:r>
        <w:rPr>
          <w:rFonts w:ascii="FangSong" w:hAnsi="FangSong" w:eastAsia="FangSong" w:cs="FangSong"/>
          <w:sz w:val="24"/>
          <w:szCs w:val="24"/>
          <w:position w:val="17"/>
        </w:rPr>
        <w:t>面层铺设：面层为透水砖，人字形铺设，铺设时应轻轻平放，用橡胶</w:t>
      </w:r>
      <w:r>
        <w:rPr>
          <w:rFonts w:ascii="FangSong" w:hAnsi="FangSong" w:eastAsia="FangSong" w:cs="FangSong"/>
          <w:sz w:val="24"/>
          <w:szCs w:val="24"/>
          <w:spacing w:val="-1"/>
          <w:position w:val="17"/>
        </w:rPr>
        <w:t>锤锤打稳定，</w:t>
      </w:r>
    </w:p>
    <w:p>
      <w:pPr>
        <w:ind w:left="37"/>
        <w:spacing w:line="217" w:lineRule="auto"/>
        <w:rPr>
          <w:rFonts w:ascii="FangSong" w:hAnsi="FangSong" w:eastAsia="FangSong" w:cs="FangSong"/>
          <w:sz w:val="24"/>
          <w:szCs w:val="24"/>
        </w:rPr>
      </w:pPr>
      <w:r>
        <w:rPr>
          <w:rFonts w:ascii="FangSong" w:hAnsi="FangSong" w:eastAsia="FangSong" w:cs="FangSong"/>
          <w:sz w:val="24"/>
          <w:szCs w:val="24"/>
          <w:spacing w:val="-6"/>
        </w:rPr>
        <w:t>但不得损伤砖的边角。</w:t>
      </w:r>
    </w:p>
    <w:p>
      <w:pPr>
        <w:ind w:left="48" w:right="62" w:firstLine="471"/>
        <w:spacing w:before="186" w:line="360" w:lineRule="auto"/>
        <w:rPr>
          <w:rFonts w:ascii="FangSong" w:hAnsi="FangSong" w:eastAsia="FangSong" w:cs="FangSong"/>
          <w:sz w:val="24"/>
          <w:szCs w:val="24"/>
        </w:rPr>
      </w:pPr>
      <w:r>
        <w:rPr>
          <w:rFonts w:ascii="FangSong" w:hAnsi="FangSong" w:eastAsia="FangSong" w:cs="FangSong"/>
          <w:sz w:val="24"/>
          <w:szCs w:val="24"/>
          <w:spacing w:val="-9"/>
        </w:rPr>
        <w:t>铺设</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9"/>
        </w:rPr>
        <w:t>24h</w:t>
      </w:r>
      <w:r>
        <w:rPr>
          <w:rFonts w:ascii="Times New Roman" w:hAnsi="Times New Roman" w:eastAsia="Times New Roman" w:cs="Times New Roman"/>
          <w:sz w:val="24"/>
          <w:szCs w:val="24"/>
          <w:spacing w:val="29"/>
          <w:w w:val="101"/>
        </w:rPr>
        <w:t xml:space="preserve"> </w:t>
      </w:r>
      <w:r>
        <w:rPr>
          <w:rFonts w:ascii="FangSong" w:hAnsi="FangSong" w:eastAsia="FangSong" w:cs="FangSong"/>
          <w:sz w:val="24"/>
          <w:szCs w:val="24"/>
          <w:spacing w:val="-9"/>
        </w:rPr>
        <w:t>后洒水养护，</w:t>
      </w:r>
      <w:r>
        <w:rPr>
          <w:rFonts w:ascii="FangSong" w:hAnsi="FangSong" w:eastAsia="FangSong" w:cs="FangSong"/>
          <w:sz w:val="24"/>
          <w:szCs w:val="24"/>
          <w:spacing w:val="68"/>
        </w:rPr>
        <w:t xml:space="preserve"> </w:t>
      </w:r>
      <w:r>
        <w:rPr>
          <w:rFonts w:ascii="FangSong" w:hAnsi="FangSong" w:eastAsia="FangSong" w:cs="FangSong"/>
          <w:sz w:val="24"/>
          <w:szCs w:val="24"/>
          <w:spacing w:val="-9"/>
        </w:rPr>
        <w:t>养护</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9"/>
        </w:rPr>
        <w:t>～</w:t>
      </w:r>
      <w:r>
        <w:rPr>
          <w:rFonts w:ascii="FangSong" w:hAnsi="FangSong" w:eastAsia="FangSong" w:cs="FangSong"/>
          <w:sz w:val="24"/>
          <w:szCs w:val="24"/>
          <w:spacing w:val="-72"/>
        </w:rPr>
        <w:t xml:space="preserve"> </w:t>
      </w:r>
      <w:r>
        <w:rPr>
          <w:rFonts w:ascii="Times New Roman" w:hAnsi="Times New Roman" w:eastAsia="Times New Roman" w:cs="Times New Roman"/>
          <w:sz w:val="24"/>
          <w:szCs w:val="24"/>
          <w:spacing w:val="-9"/>
        </w:rPr>
        <w:t>3</w:t>
      </w:r>
      <w:r>
        <w:rPr>
          <w:rFonts w:ascii="Times New Roman" w:hAnsi="Times New Roman" w:eastAsia="Times New Roman" w:cs="Times New Roman"/>
          <w:sz w:val="24"/>
          <w:szCs w:val="24"/>
          <w:spacing w:val="33"/>
        </w:rPr>
        <w:t xml:space="preserve"> </w:t>
      </w:r>
      <w:r>
        <w:rPr>
          <w:rFonts w:ascii="FangSong" w:hAnsi="FangSong" w:eastAsia="FangSong" w:cs="FangSong"/>
          <w:sz w:val="24"/>
          <w:szCs w:val="24"/>
          <w:spacing w:val="-9"/>
        </w:rPr>
        <w:t>天，期间不得扰动已铺装的透水砖，撒细、中砂</w:t>
      </w:r>
      <w:r>
        <w:rPr>
          <w:rFonts w:ascii="FangSong" w:hAnsi="FangSong" w:eastAsia="FangSong" w:cs="FangSong"/>
          <w:sz w:val="24"/>
          <w:szCs w:val="24"/>
        </w:rPr>
        <w:t xml:space="preserve"> </w:t>
      </w:r>
      <w:r>
        <w:rPr>
          <w:rFonts w:ascii="FangSong" w:hAnsi="FangSong" w:eastAsia="FangSong" w:cs="FangSong"/>
          <w:sz w:val="24"/>
          <w:szCs w:val="24"/>
          <w:spacing w:val="-21"/>
        </w:rPr>
        <w:t>扫缝，</w:t>
      </w:r>
      <w:r>
        <w:rPr>
          <w:rFonts w:ascii="FangSong" w:hAnsi="FangSong" w:eastAsia="FangSong" w:cs="FangSong"/>
          <w:sz w:val="24"/>
          <w:szCs w:val="24"/>
          <w:spacing w:val="-21"/>
        </w:rPr>
        <w:t xml:space="preserve"> </w:t>
      </w:r>
      <w:r>
        <w:rPr>
          <w:rFonts w:ascii="FangSong" w:hAnsi="FangSong" w:eastAsia="FangSong" w:cs="FangSong"/>
          <w:sz w:val="24"/>
          <w:szCs w:val="24"/>
          <w:spacing w:val="-21"/>
        </w:rPr>
        <w:t>扫缝砂必须是干砂，</w:t>
      </w:r>
      <w:r>
        <w:rPr>
          <w:rFonts w:ascii="FangSong" w:hAnsi="FangSong" w:eastAsia="FangSong" w:cs="FangSong"/>
          <w:sz w:val="24"/>
          <w:szCs w:val="24"/>
          <w:spacing w:val="21"/>
        </w:rPr>
        <w:t xml:space="preserve"> </w:t>
      </w:r>
      <w:r>
        <w:rPr>
          <w:rFonts w:ascii="FangSong" w:hAnsi="FangSong" w:eastAsia="FangSong" w:cs="FangSong"/>
          <w:sz w:val="24"/>
          <w:szCs w:val="24"/>
          <w:spacing w:val="-21"/>
        </w:rPr>
        <w:t>含泥量在</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1"/>
        </w:rPr>
        <w:t>1%</w:t>
      </w:r>
      <w:r>
        <w:rPr>
          <w:rFonts w:ascii="FangSong" w:hAnsi="FangSong" w:eastAsia="FangSong" w:cs="FangSong"/>
          <w:sz w:val="24"/>
          <w:szCs w:val="24"/>
          <w:spacing w:val="-21"/>
        </w:rPr>
        <w:t>以下。需要多次扫缝，</w:t>
      </w:r>
      <w:r>
        <w:rPr>
          <w:rFonts w:ascii="FangSong" w:hAnsi="FangSong" w:eastAsia="FangSong" w:cs="FangSong"/>
          <w:sz w:val="24"/>
          <w:szCs w:val="24"/>
          <w:spacing w:val="26"/>
        </w:rPr>
        <w:t xml:space="preserve"> </w:t>
      </w:r>
      <w:r>
        <w:rPr>
          <w:rFonts w:ascii="FangSong" w:hAnsi="FangSong" w:eastAsia="FangSong" w:cs="FangSong"/>
          <w:sz w:val="24"/>
          <w:szCs w:val="24"/>
          <w:spacing w:val="-21"/>
        </w:rPr>
        <w:t>每次扫完后</w:t>
      </w:r>
      <w:r>
        <w:rPr>
          <w:rFonts w:ascii="FangSong" w:hAnsi="FangSong" w:eastAsia="FangSong" w:cs="FangSong"/>
          <w:sz w:val="24"/>
          <w:szCs w:val="24"/>
          <w:spacing w:val="-22"/>
        </w:rPr>
        <w:t>，</w:t>
      </w:r>
      <w:r>
        <w:rPr>
          <w:rFonts w:ascii="FangSong" w:hAnsi="FangSong" w:eastAsia="FangSong" w:cs="FangSong"/>
          <w:sz w:val="24"/>
          <w:szCs w:val="24"/>
          <w:spacing w:val="40"/>
        </w:rPr>
        <w:t xml:space="preserve"> </w:t>
      </w:r>
      <w:r>
        <w:rPr>
          <w:rFonts w:ascii="FangSong" w:hAnsi="FangSong" w:eastAsia="FangSong" w:cs="FangSong"/>
          <w:sz w:val="24"/>
          <w:szCs w:val="24"/>
          <w:spacing w:val="-22"/>
        </w:rPr>
        <w:t>随即洒水，</w:t>
      </w:r>
    </w:p>
    <w:p>
      <w:pPr>
        <w:ind w:left="39"/>
        <w:spacing w:before="1" w:line="216" w:lineRule="auto"/>
        <w:rPr>
          <w:rFonts w:ascii="FangSong" w:hAnsi="FangSong" w:eastAsia="FangSong" w:cs="FangSong"/>
          <w:sz w:val="24"/>
          <w:szCs w:val="24"/>
        </w:rPr>
      </w:pPr>
      <w:r>
        <w:rPr>
          <w:rFonts w:ascii="FangSong" w:hAnsi="FangSong" w:eastAsia="FangSong" w:cs="FangSong"/>
          <w:sz w:val="24"/>
          <w:szCs w:val="24"/>
          <w:spacing w:val="-3"/>
        </w:rPr>
        <w:t>确保使砂能灌满缝隙，直到洒水后砂子不再下沉为止。</w:t>
      </w:r>
    </w:p>
    <w:p>
      <w:pPr>
        <w:ind w:left="512"/>
        <w:spacing w:before="187" w:line="218" w:lineRule="auto"/>
        <w:rPr>
          <w:rFonts w:ascii="FangSong" w:hAnsi="FangSong" w:eastAsia="FangSong" w:cs="FangSong"/>
          <w:sz w:val="24"/>
          <w:szCs w:val="24"/>
        </w:rPr>
      </w:pPr>
      <w:r>
        <w:rPr>
          <w:rFonts w:ascii="Times New Roman" w:hAnsi="Times New Roman" w:eastAsia="Times New Roman" w:cs="Times New Roman"/>
          <w:sz w:val="24"/>
          <w:szCs w:val="24"/>
          <w:spacing w:val="-3"/>
        </w:rPr>
        <w:t>4</w:t>
      </w:r>
      <w:r>
        <w:rPr>
          <w:rFonts w:ascii="FangSong" w:hAnsi="FangSong" w:eastAsia="FangSong" w:cs="FangSong"/>
          <w:sz w:val="24"/>
          <w:szCs w:val="24"/>
          <w:spacing w:val="-3"/>
        </w:rPr>
        <w:t>）沟槽回填</w:t>
      </w:r>
    </w:p>
    <w:p>
      <w:pPr>
        <w:ind w:left="38" w:right="62" w:firstLine="495"/>
        <w:spacing w:before="184" w:line="360" w:lineRule="auto"/>
        <w:rPr>
          <w:rFonts w:ascii="FangSong" w:hAnsi="FangSong" w:eastAsia="FangSong" w:cs="FangSong"/>
          <w:sz w:val="24"/>
          <w:szCs w:val="24"/>
        </w:rPr>
      </w:pPr>
      <w:r>
        <w:rPr>
          <w:rFonts w:ascii="FangSong" w:hAnsi="FangSong" w:eastAsia="FangSong" w:cs="FangSong"/>
          <w:sz w:val="24"/>
          <w:szCs w:val="24"/>
          <w:spacing w:val="-7"/>
        </w:rPr>
        <w:t>沟槽回填土后既要保证管道安全还要满足上部修路、放行后的安全。因此，</w:t>
      </w:r>
      <w:r>
        <w:rPr>
          <w:rFonts w:ascii="FangSong" w:hAnsi="FangSong" w:eastAsia="FangSong" w:cs="FangSong"/>
          <w:sz w:val="24"/>
          <w:szCs w:val="24"/>
          <w:spacing w:val="56"/>
        </w:rPr>
        <w:t xml:space="preserve"> </w:t>
      </w:r>
      <w:r>
        <w:rPr>
          <w:rFonts w:ascii="FangSong" w:hAnsi="FangSong" w:eastAsia="FangSong" w:cs="FangSong"/>
          <w:sz w:val="24"/>
          <w:szCs w:val="24"/>
          <w:spacing w:val="-7"/>
        </w:rPr>
        <w:t>管道安</w:t>
      </w:r>
      <w:r>
        <w:rPr>
          <w:rFonts w:ascii="FangSong" w:hAnsi="FangSong" w:eastAsia="FangSong" w:cs="FangSong"/>
          <w:sz w:val="24"/>
          <w:szCs w:val="24"/>
        </w:rPr>
        <w:t xml:space="preserve"> </w:t>
      </w:r>
      <w:r>
        <w:rPr>
          <w:rFonts w:ascii="FangSong" w:hAnsi="FangSong" w:eastAsia="FangSong" w:cs="FangSong"/>
          <w:sz w:val="24"/>
          <w:szCs w:val="24"/>
          <w:spacing w:val="-10"/>
        </w:rPr>
        <w:t>装完毕后按相关规程进行闭水试验，</w:t>
      </w:r>
      <w:r>
        <w:rPr>
          <w:rFonts w:ascii="FangSong" w:hAnsi="FangSong" w:eastAsia="FangSong" w:cs="FangSong"/>
          <w:sz w:val="24"/>
          <w:szCs w:val="24"/>
          <w:spacing w:val="41"/>
        </w:rPr>
        <w:t xml:space="preserve"> </w:t>
      </w:r>
      <w:r>
        <w:rPr>
          <w:rFonts w:ascii="FangSong" w:hAnsi="FangSong" w:eastAsia="FangSong" w:cs="FangSong"/>
          <w:sz w:val="24"/>
          <w:szCs w:val="24"/>
          <w:spacing w:val="-10"/>
        </w:rPr>
        <w:t>验收合格后即可回填土方，</w:t>
      </w:r>
      <w:r>
        <w:rPr>
          <w:rFonts w:ascii="FangSong" w:hAnsi="FangSong" w:eastAsia="FangSong" w:cs="FangSong"/>
          <w:sz w:val="24"/>
          <w:szCs w:val="24"/>
          <w:spacing w:val="44"/>
        </w:rPr>
        <w:t xml:space="preserve"> </w:t>
      </w:r>
      <w:r>
        <w:rPr>
          <w:rFonts w:ascii="FangSong" w:hAnsi="FangSong" w:eastAsia="FangSong" w:cs="FangSong"/>
          <w:sz w:val="24"/>
          <w:szCs w:val="24"/>
          <w:spacing w:val="-10"/>
        </w:rPr>
        <w:t>先回填到管顶以</w:t>
      </w:r>
      <w:r>
        <w:rPr>
          <w:rFonts w:ascii="FangSong" w:hAnsi="FangSong" w:eastAsia="FangSong" w:cs="FangSong"/>
          <w:sz w:val="24"/>
          <w:szCs w:val="24"/>
          <w:spacing w:val="-11"/>
        </w:rPr>
        <w:t>上一倍</w:t>
      </w:r>
    </w:p>
    <w:p>
      <w:pPr>
        <w:ind w:left="39"/>
        <w:spacing w:before="1" w:line="217" w:lineRule="auto"/>
        <w:rPr>
          <w:rFonts w:ascii="FangSong" w:hAnsi="FangSong" w:eastAsia="FangSong" w:cs="FangSong"/>
          <w:sz w:val="24"/>
          <w:szCs w:val="24"/>
        </w:rPr>
      </w:pPr>
      <w:r>
        <w:rPr>
          <w:rFonts w:ascii="FangSong" w:hAnsi="FangSong" w:eastAsia="FangSong" w:cs="FangSong"/>
          <w:sz w:val="24"/>
          <w:szCs w:val="24"/>
          <w:spacing w:val="-3"/>
        </w:rPr>
        <w:t>管径高度，沟槽回填从管底基础部位开始到管顶</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3"/>
        </w:rPr>
        <w:t>0.5m</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3"/>
        </w:rPr>
        <w:t>范围内人工回填。</w:t>
      </w:r>
    </w:p>
    <w:p>
      <w:pPr>
        <w:ind w:left="42" w:right="61" w:firstLine="496"/>
        <w:spacing w:before="185" w:line="360" w:lineRule="auto"/>
        <w:rPr>
          <w:rFonts w:ascii="FangSong" w:hAnsi="FangSong" w:eastAsia="FangSong" w:cs="FangSong"/>
          <w:sz w:val="24"/>
          <w:szCs w:val="24"/>
        </w:rPr>
      </w:pPr>
      <w:r>
        <w:rPr>
          <w:rFonts w:ascii="FangSong" w:hAnsi="FangSong" w:eastAsia="FangSong" w:cs="FangSong"/>
          <w:sz w:val="24"/>
          <w:szCs w:val="24"/>
          <w:spacing w:val="-2"/>
        </w:rPr>
        <w:t>回填土或其他回填材料运入槽内时不得损伤管节及其接口；在管顶</w:t>
      </w:r>
      <w:r>
        <w:rPr>
          <w:rFonts w:ascii="FangSong" w:hAnsi="FangSong" w:eastAsia="FangSong" w:cs="FangSong"/>
          <w:sz w:val="24"/>
          <w:szCs w:val="24"/>
          <w:spacing w:val="-3"/>
        </w:rPr>
        <w:t>上</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500mm  </w:t>
      </w:r>
      <w:r>
        <w:rPr>
          <w:rFonts w:ascii="FangSong" w:hAnsi="FangSong" w:eastAsia="FangSong" w:cs="FangSong"/>
          <w:sz w:val="24"/>
          <w:szCs w:val="24"/>
          <w:spacing w:val="-3"/>
        </w:rPr>
        <w:t>内不</w:t>
      </w:r>
      <w:r>
        <w:rPr>
          <w:rFonts w:ascii="FangSong" w:hAnsi="FangSong" w:eastAsia="FangSong" w:cs="FangSong"/>
          <w:sz w:val="24"/>
          <w:szCs w:val="24"/>
        </w:rPr>
        <w:t xml:space="preserve"> </w:t>
      </w:r>
      <w:r>
        <w:rPr>
          <w:rFonts w:ascii="FangSong" w:hAnsi="FangSong" w:eastAsia="FangSong" w:cs="FangSong"/>
          <w:sz w:val="24"/>
          <w:szCs w:val="24"/>
          <w:spacing w:val="-2"/>
        </w:rPr>
        <w:t>得回填大于</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100mm  </w:t>
      </w:r>
      <w:r>
        <w:rPr>
          <w:rFonts w:ascii="FangSong" w:hAnsi="FangSong" w:eastAsia="FangSong" w:cs="FangSong"/>
          <w:sz w:val="24"/>
          <w:szCs w:val="24"/>
          <w:spacing w:val="-2"/>
        </w:rPr>
        <w:t>的石块、砖块等杂物；回填时槽内应无积水，不得回填淤泥、腐植</w:t>
      </w:r>
    </w:p>
    <w:p>
      <w:pPr>
        <w:ind w:left="41"/>
        <w:spacing w:line="218" w:lineRule="auto"/>
        <w:rPr>
          <w:rFonts w:ascii="FangSong" w:hAnsi="FangSong" w:eastAsia="FangSong" w:cs="FangSong"/>
          <w:sz w:val="24"/>
          <w:szCs w:val="24"/>
        </w:rPr>
      </w:pPr>
      <w:r>
        <w:rPr>
          <w:rFonts w:ascii="FangSong" w:hAnsi="FangSong" w:eastAsia="FangSong" w:cs="FangSong"/>
          <w:sz w:val="24"/>
          <w:szCs w:val="24"/>
          <w:spacing w:val="-7"/>
        </w:rPr>
        <w:t>土、冻土及有机质。</w:t>
      </w:r>
    </w:p>
    <w:p>
      <w:pPr>
        <w:ind w:left="511"/>
        <w:spacing w:before="185"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5"/>
        </w:rPr>
        <w:t>（三）</w:t>
      </w:r>
      <w:r>
        <w:rPr>
          <w:rFonts w:ascii="FangSong" w:hAnsi="FangSong" w:eastAsia="FangSong" w:cs="FangSong"/>
          <w:sz w:val="24"/>
          <w:szCs w:val="24"/>
          <w:spacing w:val="20"/>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5"/>
        </w:rPr>
        <w:t>景观绿化施工</w:t>
      </w:r>
    </w:p>
    <w:p>
      <w:pPr>
        <w:ind w:left="536"/>
        <w:spacing w:before="185" w:line="218" w:lineRule="auto"/>
        <w:rPr>
          <w:rFonts w:ascii="FangSong" w:hAnsi="FangSong" w:eastAsia="FangSong" w:cs="FangSong"/>
          <w:sz w:val="24"/>
          <w:szCs w:val="24"/>
        </w:rPr>
      </w:pPr>
      <w:r>
        <w:rPr>
          <w:rFonts w:ascii="Times New Roman" w:hAnsi="Times New Roman" w:eastAsia="Times New Roman" w:cs="Times New Roman"/>
          <w:sz w:val="24"/>
          <w:szCs w:val="24"/>
          <w:spacing w:val="-9"/>
        </w:rPr>
        <w:t>1</w:t>
      </w:r>
      <w:r>
        <w:rPr>
          <w:rFonts w:ascii="FangSong" w:hAnsi="FangSong" w:eastAsia="FangSong" w:cs="FangSong"/>
          <w:sz w:val="24"/>
          <w:szCs w:val="24"/>
          <w:spacing w:val="-9"/>
        </w:rPr>
        <w:t>）土地整治</w:t>
      </w:r>
    </w:p>
    <w:p>
      <w:pPr>
        <w:ind w:left="4524"/>
        <w:spacing w:before="6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2"/>
          <w:pgSz w:w="11907" w:h="16839"/>
          <w:pgMar w:top="1118" w:right="1352" w:bottom="400" w:left="1390" w:header="877" w:footer="0" w:gutter="0"/>
        </w:sectPr>
        <w:rPr>
          <w:rFonts w:ascii="FangSong" w:hAnsi="FangSong" w:eastAsia="FangSong" w:cs="FangSong"/>
          <w:sz w:val="18"/>
          <w:szCs w:val="18"/>
        </w:rPr>
      </w:pPr>
    </w:p>
    <w:p>
      <w:pPr>
        <w:pStyle w:val="BodyText"/>
        <w:spacing w:line="333" w:lineRule="auto"/>
        <w:rPr/>
      </w:pPr>
      <w:r/>
    </w:p>
    <w:p>
      <w:pPr>
        <w:ind w:left="38" w:right="3" w:firstLine="483"/>
        <w:spacing w:before="78" w:line="360" w:lineRule="auto"/>
        <w:rPr>
          <w:rFonts w:ascii="FangSong" w:hAnsi="FangSong" w:eastAsia="FangSong" w:cs="FangSong"/>
          <w:sz w:val="24"/>
          <w:szCs w:val="24"/>
        </w:rPr>
      </w:pPr>
      <w:r>
        <w:rPr>
          <w:rFonts w:ascii="FangSong" w:hAnsi="FangSong" w:eastAsia="FangSong" w:cs="FangSong"/>
          <w:sz w:val="24"/>
          <w:szCs w:val="24"/>
        </w:rPr>
        <w:t>整地前进行杂物清理，人工捡除石块、石砾和建筑垃圾，并进行粗平，填平坑洼，</w:t>
      </w:r>
      <w:r>
        <w:rPr>
          <w:rFonts w:ascii="FangSong" w:hAnsi="FangSong" w:eastAsia="FangSong" w:cs="FangSong"/>
          <w:sz w:val="24"/>
          <w:szCs w:val="24"/>
        </w:rPr>
        <w:t xml:space="preserve"> </w:t>
      </w:r>
      <w:r>
        <w:rPr>
          <w:rFonts w:ascii="FangSong" w:hAnsi="FangSong" w:eastAsia="FangSong" w:cs="FangSong"/>
          <w:sz w:val="24"/>
          <w:szCs w:val="24"/>
          <w:spacing w:val="-15"/>
        </w:rPr>
        <w:t>采用人工进行翻地，</w:t>
      </w:r>
      <w:r>
        <w:rPr>
          <w:rFonts w:ascii="FangSong" w:hAnsi="FangSong" w:eastAsia="FangSong" w:cs="FangSong"/>
          <w:sz w:val="24"/>
          <w:szCs w:val="24"/>
          <w:spacing w:val="44"/>
        </w:rPr>
        <w:t xml:space="preserve"> </w:t>
      </w:r>
      <w:r>
        <w:rPr>
          <w:rFonts w:ascii="FangSong" w:hAnsi="FangSong" w:eastAsia="FangSong" w:cs="FangSong"/>
          <w:sz w:val="24"/>
          <w:szCs w:val="24"/>
          <w:spacing w:val="-15"/>
        </w:rPr>
        <w:t>耕深</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5"/>
        </w:rPr>
        <w:t>0.3m</w:t>
      </w:r>
      <w:r>
        <w:rPr>
          <w:rFonts w:ascii="FangSong" w:hAnsi="FangSong" w:eastAsia="FangSong" w:cs="FangSong"/>
          <w:sz w:val="24"/>
          <w:szCs w:val="24"/>
          <w:spacing w:val="-15"/>
        </w:rPr>
        <w:t>，然后进行覆土回填以改善立地条件，</w:t>
      </w:r>
      <w:r>
        <w:rPr>
          <w:rFonts w:ascii="FangSong" w:hAnsi="FangSong" w:eastAsia="FangSong" w:cs="FangSong"/>
          <w:sz w:val="24"/>
          <w:szCs w:val="24"/>
          <w:spacing w:val="36"/>
        </w:rPr>
        <w:t xml:space="preserve"> </w:t>
      </w:r>
      <w:r>
        <w:rPr>
          <w:rFonts w:ascii="FangSong" w:hAnsi="FangSong" w:eastAsia="FangSong" w:cs="FangSong"/>
          <w:sz w:val="24"/>
          <w:szCs w:val="24"/>
          <w:spacing w:val="-15"/>
        </w:rPr>
        <w:t>施农家土杂肥，</w:t>
      </w:r>
      <w:r>
        <w:rPr>
          <w:rFonts w:ascii="FangSong" w:hAnsi="FangSong" w:eastAsia="FangSong" w:cs="FangSong"/>
          <w:sz w:val="24"/>
          <w:szCs w:val="24"/>
          <w:spacing w:val="32"/>
        </w:rPr>
        <w:t xml:space="preserve"> </w:t>
      </w:r>
      <w:r>
        <w:rPr>
          <w:rFonts w:ascii="FangSong" w:hAnsi="FangSong" w:eastAsia="FangSong" w:cs="FangSong"/>
          <w:sz w:val="24"/>
          <w:szCs w:val="24"/>
          <w:spacing w:val="-15"/>
        </w:rPr>
        <w:t>增</w:t>
      </w:r>
    </w:p>
    <w:p>
      <w:pPr>
        <w:ind w:left="53"/>
        <w:spacing w:line="218" w:lineRule="auto"/>
        <w:rPr>
          <w:rFonts w:ascii="FangSong" w:hAnsi="FangSong" w:eastAsia="FangSong" w:cs="FangSong"/>
          <w:sz w:val="24"/>
          <w:szCs w:val="24"/>
        </w:rPr>
      </w:pPr>
      <w:r>
        <w:rPr>
          <w:rFonts w:ascii="FangSong" w:hAnsi="FangSong" w:eastAsia="FangSong" w:cs="FangSong"/>
          <w:sz w:val="24"/>
          <w:szCs w:val="24"/>
          <w:spacing w:val="-5"/>
        </w:rPr>
        <w:t>强土地肥力，使其满足植被生长要求。</w:t>
      </w:r>
    </w:p>
    <w:p>
      <w:pPr>
        <w:ind w:left="513"/>
        <w:spacing w:before="184" w:line="216" w:lineRule="auto"/>
        <w:rPr>
          <w:rFonts w:ascii="FangSong" w:hAnsi="FangSong" w:eastAsia="FangSong" w:cs="FangSong"/>
          <w:sz w:val="24"/>
          <w:szCs w:val="24"/>
        </w:rPr>
      </w:pPr>
      <w:r>
        <w:rPr>
          <w:rFonts w:ascii="Times New Roman" w:hAnsi="Times New Roman" w:eastAsia="Times New Roman" w:cs="Times New Roman"/>
          <w:sz w:val="24"/>
          <w:szCs w:val="24"/>
          <w:spacing w:val="-1"/>
        </w:rPr>
        <w:t>2</w:t>
      </w:r>
      <w:r>
        <w:rPr>
          <w:rFonts w:ascii="FangSong" w:hAnsi="FangSong" w:eastAsia="FangSong" w:cs="FangSong"/>
          <w:sz w:val="24"/>
          <w:szCs w:val="24"/>
          <w:spacing w:val="-1"/>
        </w:rPr>
        <w:t>）苗木栽植</w:t>
      </w:r>
    </w:p>
    <w:p>
      <w:pPr>
        <w:ind w:left="528"/>
        <w:spacing w:before="186" w:line="217" w:lineRule="auto"/>
        <w:rPr>
          <w:rFonts w:ascii="FangSong" w:hAnsi="FangSong" w:eastAsia="FangSong" w:cs="FangSong"/>
          <w:sz w:val="24"/>
          <w:szCs w:val="24"/>
        </w:rPr>
      </w:pPr>
      <w:r>
        <w:rPr>
          <w:rFonts w:ascii="FangSong" w:hAnsi="FangSong" w:eastAsia="FangSong" w:cs="FangSong"/>
          <w:sz w:val="24"/>
          <w:szCs w:val="24"/>
          <w:spacing w:val="-5"/>
        </w:rPr>
        <w:t>绿化施工可以分为：种植、养护等。</w:t>
      </w:r>
    </w:p>
    <w:p>
      <w:pPr>
        <w:ind w:left="38" w:right="67" w:firstLine="482"/>
        <w:spacing w:before="186" w:line="360" w:lineRule="auto"/>
        <w:rPr>
          <w:rFonts w:ascii="FangSong" w:hAnsi="FangSong" w:eastAsia="FangSong" w:cs="FangSong"/>
          <w:sz w:val="24"/>
          <w:szCs w:val="24"/>
        </w:rPr>
      </w:pPr>
      <w:r>
        <w:rPr>
          <w:rFonts w:ascii="FangSong" w:hAnsi="FangSong" w:eastAsia="FangSong" w:cs="FangSong"/>
          <w:sz w:val="24"/>
          <w:szCs w:val="24"/>
          <w:spacing w:val="-5"/>
        </w:rPr>
        <w:t>土地整平后，</w:t>
      </w:r>
      <w:r>
        <w:rPr>
          <w:rFonts w:ascii="FangSong" w:hAnsi="FangSong" w:eastAsia="FangSong" w:cs="FangSong"/>
          <w:sz w:val="24"/>
          <w:szCs w:val="24"/>
          <w:spacing w:val="-5"/>
        </w:rPr>
        <w:t xml:space="preserve"> </w:t>
      </w:r>
      <w:r>
        <w:rPr>
          <w:rFonts w:ascii="FangSong" w:hAnsi="FangSong" w:eastAsia="FangSong" w:cs="FangSong"/>
          <w:sz w:val="24"/>
          <w:szCs w:val="24"/>
          <w:spacing w:val="-5"/>
        </w:rPr>
        <w:t>按设计要求人工用石灰标出单棵树的位置和片状分布的不同树草的区</w:t>
      </w:r>
      <w:r>
        <w:rPr>
          <w:rFonts w:ascii="FangSong" w:hAnsi="FangSong" w:eastAsia="FangSong" w:cs="FangSong"/>
          <w:sz w:val="24"/>
          <w:szCs w:val="24"/>
          <w:spacing w:val="1"/>
        </w:rPr>
        <w:t xml:space="preserve"> </w:t>
      </w:r>
      <w:r>
        <w:rPr>
          <w:rFonts w:ascii="FangSong" w:hAnsi="FangSong" w:eastAsia="FangSong" w:cs="FangSong"/>
          <w:sz w:val="24"/>
          <w:szCs w:val="24"/>
          <w:spacing w:val="-19"/>
        </w:rPr>
        <w:t>域分界线，</w:t>
      </w:r>
      <w:r>
        <w:rPr>
          <w:rFonts w:ascii="FangSong" w:hAnsi="FangSong" w:eastAsia="FangSong" w:cs="FangSong"/>
          <w:sz w:val="24"/>
          <w:szCs w:val="24"/>
          <w:spacing w:val="22"/>
        </w:rPr>
        <w:t xml:space="preserve"> </w:t>
      </w:r>
      <w:r>
        <w:rPr>
          <w:rFonts w:ascii="FangSong" w:hAnsi="FangSong" w:eastAsia="FangSong" w:cs="FangSong"/>
          <w:sz w:val="24"/>
          <w:szCs w:val="24"/>
          <w:spacing w:val="-19"/>
        </w:rPr>
        <w:t>对带土球的乔灌木，</w:t>
      </w:r>
      <w:r>
        <w:rPr>
          <w:rFonts w:ascii="FangSong" w:hAnsi="FangSong" w:eastAsia="FangSong" w:cs="FangSong"/>
          <w:sz w:val="24"/>
          <w:szCs w:val="24"/>
          <w:spacing w:val="55"/>
        </w:rPr>
        <w:t xml:space="preserve"> </w:t>
      </w:r>
      <w:r>
        <w:rPr>
          <w:rFonts w:ascii="FangSong" w:hAnsi="FangSong" w:eastAsia="FangSong" w:cs="FangSong"/>
          <w:sz w:val="24"/>
          <w:szCs w:val="24"/>
          <w:spacing w:val="-19"/>
        </w:rPr>
        <w:t>采用挖穴方式种植，</w:t>
      </w:r>
      <w:r>
        <w:rPr>
          <w:rFonts w:ascii="FangSong" w:hAnsi="FangSong" w:eastAsia="FangSong" w:cs="FangSong"/>
          <w:sz w:val="24"/>
          <w:szCs w:val="24"/>
          <w:spacing w:val="51"/>
        </w:rPr>
        <w:t xml:space="preserve"> </w:t>
      </w:r>
      <w:r>
        <w:rPr>
          <w:rFonts w:ascii="FangSong" w:hAnsi="FangSong" w:eastAsia="FangSong" w:cs="FangSong"/>
          <w:sz w:val="24"/>
          <w:szCs w:val="24"/>
          <w:spacing w:val="-19"/>
        </w:rPr>
        <w:t>根据树种的类型、根系的大小，</w:t>
      </w:r>
      <w:r>
        <w:rPr>
          <w:rFonts w:ascii="FangSong" w:hAnsi="FangSong" w:eastAsia="FangSong" w:cs="FangSong"/>
          <w:sz w:val="24"/>
          <w:szCs w:val="24"/>
          <w:spacing w:val="55"/>
        </w:rPr>
        <w:t xml:space="preserve"> </w:t>
      </w:r>
      <w:r>
        <w:rPr>
          <w:rFonts w:ascii="FangSong" w:hAnsi="FangSong" w:eastAsia="FangSong" w:cs="FangSong"/>
          <w:sz w:val="24"/>
          <w:szCs w:val="24"/>
          <w:spacing w:val="-19"/>
        </w:rPr>
        <w:t>确</w:t>
      </w:r>
      <w:r>
        <w:rPr>
          <w:rFonts w:ascii="FangSong" w:hAnsi="FangSong" w:eastAsia="FangSong" w:cs="FangSong"/>
          <w:sz w:val="24"/>
          <w:szCs w:val="24"/>
        </w:rPr>
        <w:t xml:space="preserve"> </w:t>
      </w:r>
      <w:r>
        <w:rPr>
          <w:rFonts w:ascii="FangSong" w:hAnsi="FangSong" w:eastAsia="FangSong" w:cs="FangSong"/>
          <w:sz w:val="24"/>
          <w:szCs w:val="24"/>
          <w:spacing w:val="-1"/>
        </w:rPr>
        <w:t>定挖穴的尺寸及间距，穴状采用圆形，乔木穴径一般为胸径的</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1"/>
        </w:rPr>
        <w:t>倍，穴深一</w:t>
      </w:r>
      <w:r>
        <w:rPr>
          <w:rFonts w:ascii="FangSong" w:hAnsi="FangSong" w:eastAsia="FangSong" w:cs="FangSong"/>
          <w:sz w:val="24"/>
          <w:szCs w:val="24"/>
          <w:spacing w:val="-2"/>
        </w:rPr>
        <w:t>般大于土</w:t>
      </w:r>
      <w:r>
        <w:rPr>
          <w:rFonts w:ascii="FangSong" w:hAnsi="FangSong" w:eastAsia="FangSong" w:cs="FangSong"/>
          <w:sz w:val="24"/>
          <w:szCs w:val="24"/>
        </w:rPr>
        <w:t xml:space="preserve"> </w:t>
      </w:r>
      <w:r>
        <w:rPr>
          <w:rFonts w:ascii="FangSong" w:hAnsi="FangSong" w:eastAsia="FangSong" w:cs="FangSong"/>
          <w:sz w:val="24"/>
          <w:szCs w:val="24"/>
          <w:spacing w:val="-5"/>
        </w:rPr>
        <w:t>球高度</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0"/>
        </w:rPr>
        <w:t xml:space="preserve"> </w:t>
      </w:r>
      <w:r>
        <w:rPr>
          <w:rFonts w:ascii="FangSong" w:hAnsi="FangSong" w:eastAsia="FangSong" w:cs="FangSong"/>
          <w:sz w:val="24"/>
          <w:szCs w:val="24"/>
          <w:spacing w:val="-5"/>
        </w:rPr>
        <w:t>～</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5"/>
        </w:rPr>
        <w:t>15cm</w:t>
      </w:r>
      <w:r>
        <w:rPr>
          <w:rFonts w:ascii="Times New Roman" w:hAnsi="Times New Roman" w:eastAsia="Times New Roman" w:cs="Times New Roman"/>
          <w:sz w:val="24"/>
          <w:szCs w:val="24"/>
          <w:spacing w:val="48"/>
          <w:w w:val="101"/>
        </w:rPr>
        <w:t xml:space="preserve"> </w:t>
      </w:r>
      <w:r>
        <w:rPr>
          <w:rFonts w:ascii="FangSong" w:hAnsi="FangSong" w:eastAsia="FangSong" w:cs="FangSong"/>
          <w:sz w:val="24"/>
          <w:szCs w:val="24"/>
          <w:spacing w:val="-5"/>
        </w:rPr>
        <w:t>左右，灌木（如冠幅</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0.5m  </w:t>
      </w:r>
      <w:r>
        <w:rPr>
          <w:rFonts w:ascii="FangSong" w:hAnsi="FangSong" w:eastAsia="FangSong" w:cs="FangSong"/>
          <w:sz w:val="24"/>
          <w:szCs w:val="24"/>
          <w:spacing w:val="-5"/>
        </w:rPr>
        <w:t>左右带土球的红叶石楠球等）穴径一般在</w:t>
      </w:r>
    </w:p>
    <w:p>
      <w:pPr>
        <w:ind w:left="37"/>
        <w:spacing w:line="218" w:lineRule="auto"/>
        <w:rPr>
          <w:rFonts w:ascii="FangSong" w:hAnsi="FangSong" w:eastAsia="FangSong" w:cs="FangSong"/>
          <w:sz w:val="24"/>
          <w:szCs w:val="24"/>
        </w:rPr>
      </w:pPr>
      <w:r>
        <w:rPr>
          <w:rFonts w:ascii="Times New Roman" w:hAnsi="Times New Roman" w:eastAsia="Times New Roman" w:cs="Times New Roman"/>
          <w:sz w:val="24"/>
          <w:szCs w:val="24"/>
          <w:spacing w:val="-7"/>
        </w:rPr>
        <w:t>0.3</w:t>
      </w:r>
      <w:r>
        <w:rPr>
          <w:rFonts w:ascii="Times New Roman" w:hAnsi="Times New Roman" w:eastAsia="Times New Roman" w:cs="Times New Roman"/>
          <w:sz w:val="24"/>
          <w:szCs w:val="24"/>
          <w:spacing w:val="-6"/>
        </w:rPr>
        <w:t xml:space="preserve"> </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0.4m</w:t>
      </w:r>
      <w:r>
        <w:rPr>
          <w:rFonts w:ascii="FangSong" w:hAnsi="FangSong" w:eastAsia="FangSong" w:cs="FangSong"/>
          <w:sz w:val="24"/>
          <w:szCs w:val="24"/>
          <w:spacing w:val="-7"/>
        </w:rPr>
        <w:t>，穴深</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7"/>
        </w:rPr>
        <w:t>25cm</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7"/>
        </w:rPr>
        <w:t>左右。</w:t>
      </w:r>
    </w:p>
    <w:p>
      <w:pPr>
        <w:ind w:left="516"/>
        <w:spacing w:before="185" w:line="468" w:lineRule="exact"/>
        <w:rPr>
          <w:rFonts w:ascii="FangSong" w:hAnsi="FangSong" w:eastAsia="FangSong" w:cs="FangSong"/>
          <w:sz w:val="24"/>
          <w:szCs w:val="24"/>
        </w:rPr>
      </w:pPr>
      <w:r>
        <w:rPr>
          <w:rFonts w:ascii="FangSong" w:hAnsi="FangSong" w:eastAsia="FangSong" w:cs="FangSong"/>
          <w:sz w:val="24"/>
          <w:szCs w:val="24"/>
          <w:spacing w:val="-18"/>
          <w:position w:val="17"/>
        </w:rPr>
        <w:t>栽植方法：</w:t>
      </w:r>
      <w:r>
        <w:rPr>
          <w:rFonts w:ascii="FangSong" w:hAnsi="FangSong" w:eastAsia="FangSong" w:cs="FangSong"/>
          <w:sz w:val="24"/>
          <w:szCs w:val="24"/>
          <w:spacing w:val="-62"/>
          <w:position w:val="17"/>
        </w:rPr>
        <w:t xml:space="preserve"> </w:t>
      </w:r>
      <w:r>
        <w:rPr>
          <w:rFonts w:ascii="FangSong" w:hAnsi="FangSong" w:eastAsia="FangSong" w:cs="FangSong"/>
          <w:sz w:val="24"/>
          <w:szCs w:val="24"/>
          <w:spacing w:val="-18"/>
          <w:position w:val="17"/>
        </w:rPr>
        <w:t>乔木、灌木采用穴植方法，</w:t>
      </w:r>
      <w:r>
        <w:rPr>
          <w:rFonts w:ascii="FangSong" w:hAnsi="FangSong" w:eastAsia="FangSong" w:cs="FangSong"/>
          <w:sz w:val="24"/>
          <w:szCs w:val="24"/>
          <w:spacing w:val="-32"/>
          <w:position w:val="17"/>
        </w:rPr>
        <w:t xml:space="preserve"> </w:t>
      </w:r>
      <w:r>
        <w:rPr>
          <w:rFonts w:ascii="FangSong" w:hAnsi="FangSong" w:eastAsia="FangSong" w:cs="FangSong"/>
          <w:sz w:val="24"/>
          <w:szCs w:val="24"/>
          <w:spacing w:val="-18"/>
          <w:position w:val="17"/>
        </w:rPr>
        <w:t>在栽植时应注意</w:t>
      </w:r>
      <w:r>
        <w:rPr>
          <w:rFonts w:ascii="FangSong" w:hAnsi="FangSong" w:eastAsia="FangSong" w:cs="FangSong"/>
          <w:sz w:val="24"/>
          <w:szCs w:val="24"/>
          <w:spacing w:val="-19"/>
          <w:position w:val="17"/>
        </w:rPr>
        <w:t>其栽植的技术要点，</w:t>
      </w:r>
      <w:r>
        <w:rPr>
          <w:rFonts w:ascii="FangSong" w:hAnsi="FangSong" w:eastAsia="FangSong" w:cs="FangSong"/>
          <w:sz w:val="24"/>
          <w:szCs w:val="24"/>
          <w:spacing w:val="-19"/>
          <w:position w:val="17"/>
        </w:rPr>
        <w:t xml:space="preserve"> </w:t>
      </w:r>
      <w:r>
        <w:rPr>
          <w:rFonts w:ascii="FangSong" w:hAnsi="FangSong" w:eastAsia="FangSong" w:cs="FangSong"/>
          <w:sz w:val="24"/>
          <w:szCs w:val="24"/>
          <w:spacing w:val="-19"/>
          <w:position w:val="17"/>
        </w:rPr>
        <w:t>即</w:t>
      </w:r>
      <w:r>
        <w:rPr>
          <w:rFonts w:ascii="Times New Roman" w:hAnsi="Times New Roman" w:eastAsia="Times New Roman" w:cs="Times New Roman"/>
          <w:sz w:val="24"/>
          <w:szCs w:val="24"/>
          <w:spacing w:val="-19"/>
          <w:position w:val="17"/>
        </w:rPr>
        <w:t>“</w:t>
      </w:r>
      <w:r>
        <w:rPr>
          <w:rFonts w:ascii="Times New Roman" w:hAnsi="Times New Roman" w:eastAsia="Times New Roman" w:cs="Times New Roman"/>
          <w:sz w:val="24"/>
          <w:szCs w:val="24"/>
          <w:spacing w:val="-34"/>
          <w:position w:val="17"/>
        </w:rPr>
        <w:t xml:space="preserve"> </w:t>
      </w:r>
      <w:r>
        <w:rPr>
          <w:rFonts w:ascii="FangSong" w:hAnsi="FangSong" w:eastAsia="FangSong" w:cs="FangSong"/>
          <w:sz w:val="24"/>
          <w:szCs w:val="24"/>
          <w:spacing w:val="-19"/>
          <w:position w:val="17"/>
        </w:rPr>
        <w:t>三填、</w:t>
      </w:r>
    </w:p>
    <w:p>
      <w:pPr>
        <w:ind w:left="51"/>
        <w:spacing w:before="1" w:line="215" w:lineRule="auto"/>
        <w:rPr>
          <w:rFonts w:ascii="FangSong" w:hAnsi="FangSong" w:eastAsia="FangSong" w:cs="FangSong"/>
          <w:sz w:val="24"/>
          <w:szCs w:val="24"/>
        </w:rPr>
      </w:pPr>
      <w:r>
        <w:rPr>
          <w:rFonts w:ascii="FangSong" w:hAnsi="FangSong" w:eastAsia="FangSong" w:cs="FangSong"/>
          <w:sz w:val="24"/>
          <w:szCs w:val="24"/>
          <w:spacing w:val="-11"/>
        </w:rPr>
        <w:t>两踩、</w:t>
      </w:r>
      <w:r>
        <w:rPr>
          <w:rFonts w:ascii="FangSong" w:hAnsi="FangSong" w:eastAsia="FangSong" w:cs="FangSong"/>
          <w:sz w:val="24"/>
          <w:szCs w:val="24"/>
          <w:spacing w:val="-11"/>
        </w:rPr>
        <w:t xml:space="preserve"> </w:t>
      </w:r>
      <w:r>
        <w:rPr>
          <w:rFonts w:ascii="FangSong" w:hAnsi="FangSong" w:eastAsia="FangSong" w:cs="FangSong"/>
          <w:sz w:val="24"/>
          <w:szCs w:val="24"/>
          <w:spacing w:val="-11"/>
        </w:rPr>
        <w:t>一提苗</w:t>
      </w:r>
      <w:r>
        <w:rPr>
          <w:rFonts w:ascii="Times New Roman" w:hAnsi="Times New Roman" w:eastAsia="Times New Roman" w:cs="Times New Roman"/>
          <w:sz w:val="24"/>
          <w:szCs w:val="24"/>
          <w:spacing w:val="-11"/>
        </w:rPr>
        <w:t>”</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11"/>
        </w:rPr>
        <w:t>，栽植深度一般以超过原根系</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11"/>
        </w:rPr>
        <w:t>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1"/>
        </w:rPr>
        <w:t>～</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2"/>
        </w:rPr>
        <w:t>cm</w:t>
      </w:r>
      <w:r>
        <w:rPr>
          <w:rFonts w:ascii="Times New Roman" w:hAnsi="Times New Roman" w:eastAsia="Times New Roman" w:cs="Times New Roman"/>
          <w:sz w:val="24"/>
          <w:szCs w:val="24"/>
          <w:spacing w:val="17"/>
          <w:w w:val="101"/>
        </w:rPr>
        <w:t xml:space="preserve"> </w:t>
      </w:r>
      <w:r>
        <w:rPr>
          <w:rFonts w:ascii="FangSong" w:hAnsi="FangSong" w:eastAsia="FangSong" w:cs="FangSong"/>
          <w:sz w:val="24"/>
          <w:szCs w:val="24"/>
          <w:spacing w:val="-12"/>
        </w:rPr>
        <w:t>为准。</w:t>
      </w:r>
    </w:p>
    <w:p>
      <w:pPr>
        <w:ind w:left="32" w:right="12" w:firstLine="489"/>
        <w:spacing w:before="188" w:line="360" w:lineRule="auto"/>
        <w:rPr>
          <w:rFonts w:ascii="FangSong" w:hAnsi="FangSong" w:eastAsia="FangSong" w:cs="FangSong"/>
          <w:sz w:val="24"/>
          <w:szCs w:val="24"/>
        </w:rPr>
      </w:pPr>
      <w:r>
        <w:rPr>
          <w:rFonts w:ascii="FangSong" w:hAnsi="FangSong" w:eastAsia="FangSong" w:cs="FangSong"/>
          <w:sz w:val="24"/>
          <w:szCs w:val="24"/>
        </w:rPr>
        <w:t>种植工序为：放定位～挖坑～树坑消毒～回填种植土～栽植～回</w:t>
      </w:r>
      <w:r>
        <w:rPr>
          <w:rFonts w:ascii="FangSong" w:hAnsi="FangSong" w:eastAsia="FangSong" w:cs="FangSong"/>
          <w:sz w:val="24"/>
          <w:szCs w:val="24"/>
          <w:spacing w:val="-1"/>
        </w:rPr>
        <w:t>填～踩实～浇水；</w:t>
      </w:r>
      <w:r>
        <w:rPr>
          <w:rFonts w:ascii="FangSong" w:hAnsi="FangSong" w:eastAsia="FangSong" w:cs="FangSong"/>
          <w:sz w:val="24"/>
          <w:szCs w:val="24"/>
        </w:rPr>
        <w:t xml:space="preserve"> </w:t>
      </w:r>
      <w:r>
        <w:rPr>
          <w:rFonts w:ascii="FangSong" w:hAnsi="FangSong" w:eastAsia="FangSong" w:cs="FangSong"/>
          <w:sz w:val="24"/>
          <w:szCs w:val="24"/>
          <w:spacing w:val="-19"/>
        </w:rPr>
        <w:t>苗木定植时苗干要竖直，</w:t>
      </w:r>
      <w:r>
        <w:rPr>
          <w:rFonts w:ascii="FangSong" w:hAnsi="FangSong" w:eastAsia="FangSong" w:cs="FangSong"/>
          <w:sz w:val="24"/>
          <w:szCs w:val="24"/>
          <w:spacing w:val="-19"/>
        </w:rPr>
        <w:t xml:space="preserve"> </w:t>
      </w:r>
      <w:r>
        <w:rPr>
          <w:rFonts w:ascii="FangSong" w:hAnsi="FangSong" w:eastAsia="FangSong" w:cs="FangSong"/>
          <w:sz w:val="24"/>
          <w:szCs w:val="24"/>
          <w:spacing w:val="-19"/>
        </w:rPr>
        <w:t>根系要舒展，</w:t>
      </w:r>
      <w:r>
        <w:rPr>
          <w:rFonts w:ascii="FangSong" w:hAnsi="FangSong" w:eastAsia="FangSong" w:cs="FangSong"/>
          <w:sz w:val="24"/>
          <w:szCs w:val="24"/>
          <w:spacing w:val="-19"/>
        </w:rPr>
        <w:t xml:space="preserve"> </w:t>
      </w:r>
      <w:r>
        <w:rPr>
          <w:rFonts w:ascii="FangSong" w:hAnsi="FangSong" w:eastAsia="FangSong" w:cs="FangSong"/>
          <w:sz w:val="24"/>
          <w:szCs w:val="24"/>
          <w:spacing w:val="-19"/>
        </w:rPr>
        <w:t>深浅要适当；</w:t>
      </w:r>
      <w:r>
        <w:rPr>
          <w:rFonts w:ascii="FangSong" w:hAnsi="FangSong" w:eastAsia="FangSong" w:cs="FangSong"/>
          <w:sz w:val="24"/>
          <w:szCs w:val="24"/>
          <w:spacing w:val="-19"/>
        </w:rPr>
        <w:t xml:space="preserve"> </w:t>
      </w:r>
      <w:r>
        <w:rPr>
          <w:rFonts w:ascii="FangSong" w:hAnsi="FangSong" w:eastAsia="FangSong" w:cs="FangSong"/>
          <w:sz w:val="24"/>
          <w:szCs w:val="24"/>
          <w:spacing w:val="-19"/>
        </w:rPr>
        <w:t>填土一半后需提苗踩实，</w:t>
      </w:r>
      <w:r>
        <w:rPr>
          <w:rFonts w:ascii="FangSong" w:hAnsi="FangSong" w:eastAsia="FangSong" w:cs="FangSong"/>
          <w:sz w:val="24"/>
          <w:szCs w:val="24"/>
          <w:spacing w:val="-19"/>
        </w:rPr>
        <w:t xml:space="preserve"> </w:t>
      </w:r>
      <w:r>
        <w:rPr>
          <w:rFonts w:ascii="FangSong" w:hAnsi="FangSong" w:eastAsia="FangSong" w:cs="FangSong"/>
          <w:sz w:val="24"/>
          <w:szCs w:val="24"/>
          <w:spacing w:val="-20"/>
        </w:rPr>
        <w:t>最后覆土。</w:t>
      </w:r>
      <w:r>
        <w:rPr>
          <w:rFonts w:ascii="FangSong" w:hAnsi="FangSong" w:eastAsia="FangSong" w:cs="FangSong"/>
          <w:sz w:val="24"/>
          <w:szCs w:val="24"/>
        </w:rPr>
        <w:t xml:space="preserve">  </w:t>
      </w:r>
      <w:r>
        <w:rPr>
          <w:rFonts w:ascii="FangSong" w:hAnsi="FangSong" w:eastAsia="FangSong" w:cs="FangSong"/>
          <w:sz w:val="24"/>
          <w:szCs w:val="24"/>
          <w:spacing w:val="-1"/>
        </w:rPr>
        <w:t>草本采用人工撒播或铺植草皮的方法。撒播方</w:t>
      </w:r>
      <w:r>
        <w:rPr>
          <w:rFonts w:ascii="FangSong" w:hAnsi="FangSong" w:eastAsia="FangSong" w:cs="FangSong"/>
          <w:sz w:val="24"/>
          <w:szCs w:val="24"/>
          <w:spacing w:val="-2"/>
        </w:rPr>
        <w:t>法即将草籽按设计的撒播密度均匀撒在整</w:t>
      </w:r>
      <w:r>
        <w:rPr>
          <w:rFonts w:ascii="FangSong" w:hAnsi="FangSong" w:eastAsia="FangSong" w:cs="FangSong"/>
          <w:sz w:val="24"/>
          <w:szCs w:val="24"/>
        </w:rPr>
        <w:t xml:space="preserve"> </w:t>
      </w:r>
      <w:r>
        <w:rPr>
          <w:rFonts w:ascii="FangSong" w:hAnsi="FangSong" w:eastAsia="FangSong" w:cs="FangSong"/>
          <w:sz w:val="24"/>
          <w:szCs w:val="24"/>
          <w:spacing w:val="-2"/>
        </w:rPr>
        <w:t>好的地上，然后用耙或耱等方法覆土埋压，覆土</w:t>
      </w:r>
      <w:r>
        <w:rPr>
          <w:rFonts w:ascii="FangSong" w:hAnsi="FangSong" w:eastAsia="FangSong" w:cs="FangSong"/>
          <w:sz w:val="24"/>
          <w:szCs w:val="24"/>
          <w:spacing w:val="-3"/>
        </w:rPr>
        <w:t>厚度一般为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2cm</w:t>
      </w:r>
      <w:r>
        <w:rPr>
          <w:rFonts w:ascii="FangSong" w:hAnsi="FangSong" w:eastAsia="FangSong" w:cs="FangSong"/>
          <w:sz w:val="24"/>
          <w:szCs w:val="24"/>
          <w:spacing w:val="-3"/>
        </w:rPr>
        <w:t>，播后喷水湿润种</w:t>
      </w:r>
      <w:r>
        <w:rPr>
          <w:rFonts w:ascii="FangSong" w:hAnsi="FangSong" w:eastAsia="FangSong" w:cs="FangSong"/>
          <w:sz w:val="24"/>
          <w:szCs w:val="24"/>
          <w:spacing w:val="-3"/>
        </w:rPr>
        <w:t xml:space="preserve"> </w:t>
      </w:r>
      <w:r>
        <w:rPr>
          <w:rFonts w:ascii="FangSong" w:hAnsi="FangSong" w:eastAsia="FangSong" w:cs="FangSong"/>
          <w:sz w:val="24"/>
          <w:szCs w:val="24"/>
          <w:spacing w:val="-20"/>
        </w:rPr>
        <w:t>植区。草皮运输过程中，</w:t>
      </w:r>
      <w:r>
        <w:rPr>
          <w:rFonts w:ascii="FangSong" w:hAnsi="FangSong" w:eastAsia="FangSong" w:cs="FangSong"/>
          <w:sz w:val="24"/>
          <w:szCs w:val="24"/>
          <w:spacing w:val="69"/>
        </w:rPr>
        <w:t xml:space="preserve"> </w:t>
      </w:r>
      <w:r>
        <w:rPr>
          <w:rFonts w:ascii="FangSong" w:hAnsi="FangSong" w:eastAsia="FangSong" w:cs="FangSong"/>
          <w:sz w:val="24"/>
          <w:szCs w:val="24"/>
          <w:spacing w:val="-20"/>
        </w:rPr>
        <w:t>遇晴天应直接向草皮洒水，</w:t>
      </w:r>
      <w:r>
        <w:rPr>
          <w:rFonts w:ascii="FangSong" w:hAnsi="FangSong" w:eastAsia="FangSong" w:cs="FangSong"/>
          <w:sz w:val="24"/>
          <w:szCs w:val="24"/>
          <w:spacing w:val="53"/>
        </w:rPr>
        <w:t xml:space="preserve"> </w:t>
      </w:r>
      <w:r>
        <w:rPr>
          <w:rFonts w:ascii="FangSong" w:hAnsi="FangSong" w:eastAsia="FangSong" w:cs="FangSong"/>
          <w:sz w:val="24"/>
          <w:szCs w:val="24"/>
          <w:spacing w:val="-20"/>
        </w:rPr>
        <w:t>避免根系脱水，</w:t>
      </w:r>
      <w:r>
        <w:rPr>
          <w:rFonts w:ascii="FangSong" w:hAnsi="FangSong" w:eastAsia="FangSong" w:cs="FangSong"/>
          <w:sz w:val="24"/>
          <w:szCs w:val="24"/>
          <w:spacing w:val="60"/>
        </w:rPr>
        <w:t xml:space="preserve"> </w:t>
      </w:r>
      <w:r>
        <w:rPr>
          <w:rFonts w:ascii="FangSong" w:hAnsi="FangSong" w:eastAsia="FangSong" w:cs="FangSong"/>
          <w:sz w:val="24"/>
          <w:szCs w:val="24"/>
          <w:spacing w:val="-20"/>
        </w:rPr>
        <w:t>草皮采用满铺，</w:t>
      </w:r>
      <w:r>
        <w:rPr>
          <w:rFonts w:ascii="FangSong" w:hAnsi="FangSong" w:eastAsia="FangSong" w:cs="FangSong"/>
          <w:sz w:val="24"/>
          <w:szCs w:val="24"/>
          <w:spacing w:val="54"/>
        </w:rPr>
        <w:t xml:space="preserve"> </w:t>
      </w:r>
      <w:r>
        <w:rPr>
          <w:rFonts w:ascii="FangSong" w:hAnsi="FangSong" w:eastAsia="FangSong" w:cs="FangSong"/>
          <w:sz w:val="24"/>
          <w:szCs w:val="24"/>
          <w:spacing w:val="-20"/>
        </w:rPr>
        <w:t>边</w:t>
      </w:r>
    </w:p>
    <w:p>
      <w:pPr>
        <w:ind w:left="40"/>
        <w:spacing w:before="1" w:line="216" w:lineRule="auto"/>
        <w:rPr>
          <w:rFonts w:ascii="FangSong" w:hAnsi="FangSong" w:eastAsia="FangSong" w:cs="FangSong"/>
          <w:sz w:val="24"/>
          <w:szCs w:val="24"/>
        </w:rPr>
      </w:pPr>
      <w:r>
        <w:rPr>
          <w:rFonts w:ascii="FangSong" w:hAnsi="FangSong" w:eastAsia="FangSong" w:cs="FangSong"/>
          <w:sz w:val="24"/>
          <w:szCs w:val="24"/>
          <w:spacing w:val="-2"/>
        </w:rPr>
        <w:t>铺设边压实，确保草皮附着土壤，铺设完毕</w:t>
      </w:r>
      <w:r>
        <w:rPr>
          <w:rFonts w:ascii="FangSong" w:hAnsi="FangSong" w:eastAsia="FangSong" w:cs="FangSong"/>
          <w:sz w:val="24"/>
          <w:szCs w:val="24"/>
          <w:spacing w:val="-3"/>
        </w:rPr>
        <w:t>后踏实、浇水。</w:t>
      </w:r>
    </w:p>
    <w:p>
      <w:pPr>
        <w:ind w:left="38" w:firstLine="480"/>
        <w:spacing w:before="186" w:line="360" w:lineRule="auto"/>
        <w:rPr>
          <w:rFonts w:ascii="FangSong" w:hAnsi="FangSong" w:eastAsia="FangSong" w:cs="FangSong"/>
          <w:sz w:val="24"/>
          <w:szCs w:val="24"/>
        </w:rPr>
      </w:pPr>
      <w:r>
        <w:rPr>
          <w:rFonts w:ascii="FangSong" w:hAnsi="FangSong" w:eastAsia="FangSong" w:cs="FangSong"/>
          <w:sz w:val="24"/>
          <w:szCs w:val="24"/>
          <w:spacing w:val="-16"/>
        </w:rPr>
        <w:t>抚育管理：</w:t>
      </w:r>
      <w:r>
        <w:rPr>
          <w:rFonts w:ascii="FangSong" w:hAnsi="FangSong" w:eastAsia="FangSong" w:cs="FangSong"/>
          <w:sz w:val="24"/>
          <w:szCs w:val="24"/>
          <w:spacing w:val="31"/>
        </w:rPr>
        <w:t xml:space="preserve"> </w:t>
      </w:r>
      <w:r>
        <w:rPr>
          <w:rFonts w:ascii="FangSong" w:hAnsi="FangSong" w:eastAsia="FangSong" w:cs="FangSong"/>
          <w:sz w:val="24"/>
          <w:szCs w:val="24"/>
          <w:spacing w:val="-16"/>
        </w:rPr>
        <w:t>抚育采用人工进行，</w:t>
      </w:r>
      <w:r>
        <w:rPr>
          <w:rFonts w:ascii="FangSong" w:hAnsi="FangSong" w:eastAsia="FangSong" w:cs="FangSong"/>
          <w:sz w:val="24"/>
          <w:szCs w:val="24"/>
          <w:spacing w:val="57"/>
        </w:rPr>
        <w:t xml:space="preserve"> </w:t>
      </w:r>
      <w:r>
        <w:rPr>
          <w:rFonts w:ascii="FangSong" w:hAnsi="FangSong" w:eastAsia="FangSong" w:cs="FangSong"/>
          <w:sz w:val="24"/>
          <w:szCs w:val="24"/>
          <w:spacing w:val="-16"/>
        </w:rPr>
        <w:t>抚育内容包括：</w:t>
      </w:r>
      <w:r>
        <w:rPr>
          <w:rFonts w:ascii="FangSong" w:hAnsi="FangSong" w:eastAsia="FangSong" w:cs="FangSong"/>
          <w:sz w:val="24"/>
          <w:szCs w:val="24"/>
          <w:spacing w:val="67"/>
        </w:rPr>
        <w:t xml:space="preserve"> </w:t>
      </w:r>
      <w:r>
        <w:rPr>
          <w:rFonts w:ascii="FangSong" w:hAnsi="FangSong" w:eastAsia="FangSong" w:cs="FangSong"/>
          <w:sz w:val="24"/>
          <w:szCs w:val="24"/>
          <w:spacing w:val="-16"/>
        </w:rPr>
        <w:t>松土、培土、浇水、施肥、补植树</w:t>
      </w:r>
      <w:r>
        <w:rPr>
          <w:rFonts w:ascii="FangSong" w:hAnsi="FangSong" w:eastAsia="FangSong" w:cs="FangSong"/>
          <w:sz w:val="24"/>
          <w:szCs w:val="24"/>
        </w:rPr>
        <w:t xml:space="preserve"> </w:t>
      </w:r>
      <w:r>
        <w:rPr>
          <w:rFonts w:ascii="FangSong" w:hAnsi="FangSong" w:eastAsia="FangSong" w:cs="FangSong"/>
          <w:sz w:val="24"/>
          <w:szCs w:val="24"/>
          <w:spacing w:val="-2"/>
        </w:rPr>
        <w:t>苗及必要的修枝和病虫害防治等。抚育管理分</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2"/>
        </w:rPr>
        <w:t>年进行，第一年育</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2"/>
        </w:rPr>
        <w:t>次，第二年抚</w:t>
      </w:r>
      <w:r>
        <w:rPr>
          <w:rFonts w:ascii="FangSong" w:hAnsi="FangSong" w:eastAsia="FangSong" w:cs="FangSong"/>
          <w:sz w:val="24"/>
          <w:szCs w:val="24"/>
          <w:spacing w:val="-3"/>
        </w:rPr>
        <w:t>育</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rPr>
        <w:t xml:space="preserve">  </w:t>
      </w:r>
      <w:r>
        <w:rPr>
          <w:rFonts w:ascii="FangSong" w:hAnsi="FangSong" w:eastAsia="FangSong" w:cs="FangSong"/>
          <w:sz w:val="24"/>
          <w:szCs w:val="24"/>
          <w:spacing w:val="-11"/>
        </w:rPr>
        <w:t>次。第一年定植后应及时浇水，</w:t>
      </w:r>
      <w:r>
        <w:rPr>
          <w:rFonts w:ascii="FangSong" w:hAnsi="FangSong" w:eastAsia="FangSong" w:cs="FangSong"/>
          <w:sz w:val="24"/>
          <w:szCs w:val="24"/>
          <w:spacing w:val="62"/>
        </w:rPr>
        <w:t xml:space="preserve"> </w:t>
      </w:r>
      <w:r>
        <w:rPr>
          <w:rFonts w:ascii="FangSong" w:hAnsi="FangSong" w:eastAsia="FangSong" w:cs="FangSong"/>
          <w:sz w:val="24"/>
          <w:szCs w:val="24"/>
          <w:spacing w:val="-11"/>
        </w:rPr>
        <w:t>保证苗木成活及正常生长，</w:t>
      </w:r>
      <w:r>
        <w:rPr>
          <w:rFonts w:ascii="FangSong" w:hAnsi="FangSong" w:eastAsia="FangSong" w:cs="FangSong"/>
          <w:sz w:val="24"/>
          <w:szCs w:val="24"/>
          <w:spacing w:val="57"/>
        </w:rPr>
        <w:t xml:space="preserve"> </w:t>
      </w:r>
      <w:r>
        <w:rPr>
          <w:rFonts w:ascii="FangSong" w:hAnsi="FangSong" w:eastAsia="FangSong" w:cs="FangSong"/>
          <w:sz w:val="24"/>
          <w:szCs w:val="24"/>
          <w:spacing w:val="-11"/>
        </w:rPr>
        <w:t>对缺苗、稀疏或成活率没有</w:t>
      </w:r>
      <w:r>
        <w:rPr>
          <w:rFonts w:ascii="FangSong" w:hAnsi="FangSong" w:eastAsia="FangSong" w:cs="FangSong"/>
          <w:sz w:val="24"/>
          <w:szCs w:val="24"/>
        </w:rPr>
        <w:t xml:space="preserve"> </w:t>
      </w:r>
      <w:r>
        <w:rPr>
          <w:rFonts w:ascii="FangSong" w:hAnsi="FangSong" w:eastAsia="FangSong" w:cs="FangSong"/>
          <w:sz w:val="24"/>
          <w:szCs w:val="24"/>
          <w:spacing w:val="-11"/>
        </w:rPr>
        <w:t>达到要求的地方，</w:t>
      </w:r>
      <w:r>
        <w:rPr>
          <w:rFonts w:ascii="FangSong" w:hAnsi="FangSong" w:eastAsia="FangSong" w:cs="FangSong"/>
          <w:sz w:val="24"/>
          <w:szCs w:val="24"/>
          <w:spacing w:val="-27"/>
        </w:rPr>
        <w:t xml:space="preserve"> </w:t>
      </w:r>
      <w:r>
        <w:rPr>
          <w:rFonts w:ascii="FangSong" w:hAnsi="FangSong" w:eastAsia="FangSong" w:cs="FangSong"/>
          <w:sz w:val="24"/>
          <w:szCs w:val="24"/>
          <w:spacing w:val="-11"/>
        </w:rPr>
        <w:t>应在第二年春季及时进行补植或补播，</w:t>
      </w:r>
      <w:r>
        <w:rPr>
          <w:rFonts w:ascii="FangSong" w:hAnsi="FangSong" w:eastAsia="FangSong" w:cs="FangSong"/>
          <w:sz w:val="24"/>
          <w:szCs w:val="24"/>
          <w:spacing w:val="-26"/>
        </w:rPr>
        <w:t xml:space="preserve"> </w:t>
      </w:r>
      <w:r>
        <w:rPr>
          <w:rFonts w:ascii="FangSong" w:hAnsi="FangSong" w:eastAsia="FangSong" w:cs="FangSong"/>
          <w:sz w:val="24"/>
          <w:szCs w:val="24"/>
          <w:spacing w:val="-11"/>
        </w:rPr>
        <w:t>成活率低于</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1"/>
        </w:rPr>
        <w:t>40%</w:t>
      </w:r>
      <w:r>
        <w:rPr>
          <w:rFonts w:ascii="FangSong" w:hAnsi="FangSong" w:eastAsia="FangSong" w:cs="FangSong"/>
          <w:sz w:val="24"/>
          <w:szCs w:val="24"/>
          <w:spacing w:val="-11"/>
        </w:rPr>
        <w:t>的</w:t>
      </w:r>
      <w:r>
        <w:rPr>
          <w:rFonts w:ascii="FangSong" w:hAnsi="FangSong" w:eastAsia="FangSong" w:cs="FangSong"/>
          <w:sz w:val="24"/>
          <w:szCs w:val="24"/>
          <w:spacing w:val="-12"/>
        </w:rPr>
        <w:t>需重新栽植，</w:t>
      </w:r>
      <w:r>
        <w:rPr>
          <w:rFonts w:ascii="FangSong" w:hAnsi="FangSong" w:eastAsia="FangSong" w:cs="FangSong"/>
          <w:sz w:val="24"/>
          <w:szCs w:val="24"/>
        </w:rPr>
        <w:t xml:space="preserve"> </w:t>
      </w:r>
      <w:r>
        <w:rPr>
          <w:rFonts w:ascii="FangSong" w:hAnsi="FangSong" w:eastAsia="FangSong" w:cs="FangSong"/>
          <w:sz w:val="24"/>
          <w:szCs w:val="24"/>
          <w:spacing w:val="-2"/>
        </w:rPr>
        <w:t>以后根据其生长情况应及时浇水、松土、除草、追肥、修枝、防治病虫害等。植物措施</w:t>
      </w:r>
    </w:p>
    <w:p>
      <w:pPr>
        <w:ind w:left="36"/>
        <w:spacing w:before="1" w:line="218" w:lineRule="auto"/>
        <w:rPr>
          <w:rFonts w:ascii="FangSong" w:hAnsi="FangSong" w:eastAsia="FangSong" w:cs="FangSong"/>
          <w:sz w:val="24"/>
          <w:szCs w:val="24"/>
        </w:rPr>
      </w:pPr>
      <w:r>
        <w:rPr>
          <w:rFonts w:ascii="FangSong" w:hAnsi="FangSong" w:eastAsia="FangSong" w:cs="FangSong"/>
          <w:sz w:val="24"/>
          <w:szCs w:val="24"/>
          <w:spacing w:val="-3"/>
        </w:rPr>
        <w:t>建植后，应落实好林地的管理和抚育责任。</w:t>
      </w:r>
    </w:p>
    <w:p>
      <w:pPr>
        <w:ind w:left="51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（四）</w:t>
      </w:r>
      <w:r>
        <w:rPr>
          <w:rFonts w:ascii="FangSong" w:hAnsi="FangSong" w:eastAsia="FangSong" w:cs="FangSong"/>
          <w:sz w:val="24"/>
          <w:szCs w:val="24"/>
          <w:spacing w:val="-8"/>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rPr>
        <w:t>雨季施工及施工现场排水</w:t>
      </w:r>
    </w:p>
    <w:p>
      <w:pPr>
        <w:ind w:left="41" w:right="1" w:firstLine="482"/>
        <w:spacing w:before="185" w:line="360" w:lineRule="auto"/>
        <w:jc w:val="both"/>
        <w:rPr>
          <w:rFonts w:ascii="FangSong" w:hAnsi="FangSong" w:eastAsia="FangSong" w:cs="FangSong"/>
          <w:sz w:val="24"/>
          <w:szCs w:val="24"/>
        </w:rPr>
      </w:pPr>
      <w:r>
        <w:rPr>
          <w:rFonts w:ascii="FangSong" w:hAnsi="FangSong" w:eastAsia="FangSong" w:cs="FangSong"/>
          <w:sz w:val="24"/>
          <w:szCs w:val="24"/>
          <w:spacing w:val="-12"/>
        </w:rPr>
        <w:t>工程施工合理安排现场作业时间，</w:t>
      </w:r>
      <w:r>
        <w:rPr>
          <w:rFonts w:ascii="FangSong" w:hAnsi="FangSong" w:eastAsia="FangSong" w:cs="FangSong"/>
          <w:sz w:val="24"/>
          <w:szCs w:val="24"/>
          <w:spacing w:val="-12"/>
        </w:rPr>
        <w:t xml:space="preserve"> </w:t>
      </w:r>
      <w:r>
        <w:rPr>
          <w:rFonts w:ascii="FangSong" w:hAnsi="FangSong" w:eastAsia="FangSong" w:cs="FangSong"/>
          <w:sz w:val="24"/>
          <w:szCs w:val="24"/>
          <w:spacing w:val="-12"/>
        </w:rPr>
        <w:t>旱季合理加快施工进度，</w:t>
      </w:r>
      <w:r>
        <w:rPr>
          <w:rFonts w:ascii="FangSong" w:hAnsi="FangSong" w:eastAsia="FangSong" w:cs="FangSong"/>
          <w:sz w:val="24"/>
          <w:szCs w:val="24"/>
          <w:spacing w:val="-12"/>
        </w:rPr>
        <w:t xml:space="preserve"> </w:t>
      </w:r>
      <w:r>
        <w:rPr>
          <w:rFonts w:ascii="FangSong" w:hAnsi="FangSong" w:eastAsia="FangSong" w:cs="FangSong"/>
          <w:sz w:val="24"/>
          <w:szCs w:val="24"/>
          <w:spacing w:val="-13"/>
        </w:rPr>
        <w:t>施工高峰尽量避开雨季，</w:t>
      </w:r>
      <w:r>
        <w:rPr>
          <w:rFonts w:ascii="FangSong" w:hAnsi="FangSong" w:eastAsia="FangSong" w:cs="FangSong"/>
          <w:sz w:val="24"/>
          <w:szCs w:val="24"/>
        </w:rPr>
        <w:t xml:space="preserve"> </w:t>
      </w:r>
      <w:r>
        <w:rPr>
          <w:rFonts w:ascii="FangSong" w:hAnsi="FangSong" w:eastAsia="FangSong" w:cs="FangSong"/>
          <w:sz w:val="24"/>
          <w:szCs w:val="24"/>
          <w:spacing w:val="-20"/>
        </w:rPr>
        <w:t>特别是混凝土浇灌，</w:t>
      </w:r>
      <w:r>
        <w:rPr>
          <w:rFonts w:ascii="FangSong" w:hAnsi="FangSong" w:eastAsia="FangSong" w:cs="FangSong"/>
          <w:sz w:val="24"/>
          <w:szCs w:val="24"/>
          <w:spacing w:val="55"/>
        </w:rPr>
        <w:t xml:space="preserve"> </w:t>
      </w:r>
      <w:r>
        <w:rPr>
          <w:rFonts w:ascii="FangSong" w:hAnsi="FangSong" w:eastAsia="FangSong" w:cs="FangSong"/>
          <w:sz w:val="24"/>
          <w:szCs w:val="24"/>
          <w:spacing w:val="-20"/>
        </w:rPr>
        <w:t>连续浇灌时，</w:t>
      </w:r>
      <w:r>
        <w:rPr>
          <w:rFonts w:ascii="FangSong" w:hAnsi="FangSong" w:eastAsia="FangSong" w:cs="FangSong"/>
          <w:sz w:val="24"/>
          <w:szCs w:val="24"/>
          <w:spacing w:val="54"/>
        </w:rPr>
        <w:t xml:space="preserve"> </w:t>
      </w:r>
      <w:r>
        <w:rPr>
          <w:rFonts w:ascii="FangSong" w:hAnsi="FangSong" w:eastAsia="FangSong" w:cs="FangSong"/>
          <w:sz w:val="24"/>
          <w:szCs w:val="24"/>
          <w:spacing w:val="-20"/>
        </w:rPr>
        <w:t>尽量避开大雨，</w:t>
      </w:r>
      <w:r>
        <w:rPr>
          <w:rFonts w:ascii="FangSong" w:hAnsi="FangSong" w:eastAsia="FangSong" w:cs="FangSong"/>
          <w:sz w:val="24"/>
          <w:szCs w:val="24"/>
          <w:spacing w:val="52"/>
        </w:rPr>
        <w:t xml:space="preserve"> </w:t>
      </w:r>
      <w:r>
        <w:rPr>
          <w:rFonts w:ascii="FangSong" w:hAnsi="FangSong" w:eastAsia="FangSong" w:cs="FangSong"/>
          <w:sz w:val="24"/>
          <w:szCs w:val="24"/>
          <w:spacing w:val="-20"/>
        </w:rPr>
        <w:t>少量混凝土浇灌时如遇下雨，</w:t>
      </w:r>
      <w:r>
        <w:rPr>
          <w:rFonts w:ascii="FangSong" w:hAnsi="FangSong" w:eastAsia="FangSong" w:cs="FangSong"/>
          <w:sz w:val="24"/>
          <w:szCs w:val="24"/>
          <w:spacing w:val="57"/>
        </w:rPr>
        <w:t xml:space="preserve"> </w:t>
      </w:r>
      <w:r>
        <w:rPr>
          <w:rFonts w:ascii="FangSong" w:hAnsi="FangSong" w:eastAsia="FangSong" w:cs="FangSong"/>
          <w:sz w:val="24"/>
          <w:szCs w:val="24"/>
          <w:spacing w:val="-20"/>
        </w:rPr>
        <w:t>应事先</w:t>
      </w:r>
      <w:r>
        <w:rPr>
          <w:rFonts w:ascii="FangSong" w:hAnsi="FangSong" w:eastAsia="FangSong" w:cs="FangSong"/>
          <w:sz w:val="24"/>
          <w:szCs w:val="24"/>
        </w:rPr>
        <w:t xml:space="preserve"> </w:t>
      </w:r>
      <w:r>
        <w:rPr>
          <w:rFonts w:ascii="FangSong" w:hAnsi="FangSong" w:eastAsia="FangSong" w:cs="FangSong"/>
          <w:sz w:val="24"/>
          <w:szCs w:val="24"/>
          <w:spacing w:val="-7"/>
        </w:rPr>
        <w:t>准备好塑料薄膜或麻袋将新浇混凝土覆盖，</w:t>
      </w:r>
      <w:r>
        <w:rPr>
          <w:rFonts w:ascii="FangSong" w:hAnsi="FangSong" w:eastAsia="FangSong" w:cs="FangSong"/>
          <w:sz w:val="24"/>
          <w:szCs w:val="24"/>
          <w:spacing w:val="84"/>
        </w:rPr>
        <w:t xml:space="preserve"> </w:t>
      </w:r>
      <w:r>
        <w:rPr>
          <w:rFonts w:ascii="FangSong" w:hAnsi="FangSong" w:eastAsia="FangSong" w:cs="FangSong"/>
          <w:sz w:val="24"/>
          <w:szCs w:val="24"/>
          <w:spacing w:val="-7"/>
        </w:rPr>
        <w:t>以免浇筑面被雨水冲蚀。同时要搞好场地排</w:t>
      </w:r>
    </w:p>
    <w:p>
      <w:pPr>
        <w:ind w:left="37"/>
        <w:spacing w:before="1" w:line="215" w:lineRule="auto"/>
        <w:rPr>
          <w:rFonts w:ascii="FangSong" w:hAnsi="FangSong" w:eastAsia="FangSong" w:cs="FangSong"/>
          <w:sz w:val="24"/>
          <w:szCs w:val="24"/>
        </w:rPr>
      </w:pPr>
      <w:r>
        <w:rPr>
          <w:rFonts w:ascii="FangSong" w:hAnsi="FangSong" w:eastAsia="FangSong" w:cs="FangSong"/>
          <w:sz w:val="24"/>
          <w:szCs w:val="24"/>
          <w:spacing w:val="-4"/>
        </w:rPr>
        <w:t>水工作，使场区径流顺畅、及时汇流。</w:t>
      </w:r>
    </w:p>
    <w:p>
      <w:pPr>
        <w:pStyle w:val="BodyText"/>
        <w:spacing w:line="476" w:lineRule="auto"/>
        <w:rPr/>
      </w:pPr>
      <w:r/>
    </w:p>
    <w:p>
      <w:pPr>
        <w:ind w:left="4495"/>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5"/>
          <w:pgSz w:w="11907" w:h="16839"/>
          <w:pgMar w:top="1118" w:right="1348" w:bottom="400" w:left="1390" w:header="877" w:footer="0" w:gutter="0"/>
        </w:sectPr>
        <w:rPr>
          <w:rFonts w:ascii="FangSong" w:hAnsi="FangSong" w:eastAsia="FangSong" w:cs="FangSong"/>
          <w:sz w:val="18"/>
          <w:szCs w:val="18"/>
        </w:rPr>
      </w:pPr>
    </w:p>
    <w:p>
      <w:pPr>
        <w:pStyle w:val="BodyText"/>
        <w:spacing w:line="243" w:lineRule="auto"/>
        <w:rPr/>
      </w:pPr>
      <w:r/>
    </w:p>
    <w:p>
      <w:pPr>
        <w:ind w:left="48"/>
        <w:spacing w:before="97" w:line="233" w:lineRule="auto"/>
        <w:rPr>
          <w:rFonts w:ascii="FangSong" w:hAnsi="FangSong" w:eastAsia="FangSong" w:cs="FangSong"/>
          <w:sz w:val="30"/>
          <w:szCs w:val="30"/>
        </w:rPr>
      </w:pPr>
      <w:bookmarkStart w:name="bookmark4" w:id="4"/>
      <w:bookmarkEnd w:id="4"/>
      <w:r>
        <w:rPr>
          <w:rFonts w:ascii="Times New Roman" w:hAnsi="Times New Roman" w:eastAsia="Times New Roman" w:cs="Times New Roman"/>
          <w:sz w:val="30"/>
          <w:szCs w:val="30"/>
          <w:b/>
          <w:bCs/>
          <w:spacing w:val="-4"/>
        </w:rPr>
        <w:t>1.3</w:t>
      </w:r>
      <w:r>
        <w:rPr>
          <w:rFonts w:ascii="Times New Roman" w:hAnsi="Times New Roman" w:eastAsia="Times New Roman" w:cs="Times New Roman"/>
          <w:sz w:val="30"/>
          <w:szCs w:val="30"/>
          <w:b/>
          <w:bCs/>
          <w:spacing w:val="17"/>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4"/>
        </w:rPr>
        <w:t>工程占地</w:t>
      </w:r>
    </w:p>
    <w:p>
      <w:pPr>
        <w:ind w:left="52" w:right="2" w:firstLine="473"/>
        <w:spacing w:before="275" w:line="360" w:lineRule="auto"/>
        <w:rPr>
          <w:rFonts w:ascii="FangSong" w:hAnsi="FangSong" w:eastAsia="FangSong" w:cs="FangSong"/>
          <w:sz w:val="24"/>
          <w:szCs w:val="24"/>
        </w:rPr>
      </w:pPr>
      <w:r>
        <w:rPr>
          <w:rFonts w:ascii="FangSong" w:hAnsi="FangSong" w:eastAsia="FangSong" w:cs="FangSong"/>
          <w:sz w:val="24"/>
          <w:szCs w:val="24"/>
          <w:spacing w:val="-1"/>
        </w:rPr>
        <w:t>工程总占地面积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1.57hm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15734.30m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27"/>
          <w:w w:val="102"/>
          <w:position w:val="8"/>
        </w:rPr>
        <w:t xml:space="preserve"> </w:t>
      </w:r>
      <w:r>
        <w:rPr>
          <w:rFonts w:ascii="FangSong" w:hAnsi="FangSong" w:eastAsia="FangSong" w:cs="FangSong"/>
          <w:sz w:val="24"/>
          <w:szCs w:val="24"/>
          <w:spacing w:val="-44"/>
        </w:rPr>
        <w:t>），</w:t>
      </w:r>
      <w:r>
        <w:rPr>
          <w:rFonts w:ascii="FangSong" w:hAnsi="FangSong" w:eastAsia="FangSong" w:cs="FangSong"/>
          <w:sz w:val="24"/>
          <w:szCs w:val="24"/>
          <w:spacing w:val="-1"/>
        </w:rPr>
        <w:t>其中</w:t>
      </w:r>
      <w:r>
        <w:rPr>
          <w:rFonts w:ascii="FangSong" w:hAnsi="FangSong" w:eastAsia="FangSong" w:cs="FangSong"/>
          <w:sz w:val="24"/>
          <w:szCs w:val="24"/>
          <w:spacing w:val="-2"/>
        </w:rPr>
        <w:t>永久占地</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1.39hm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13934.30m</w:t>
      </w:r>
      <w:r>
        <w:rPr>
          <w:rFonts w:ascii="Times New Roman" w:hAnsi="Times New Roman" w:eastAsia="Times New Roman" w:cs="Times New Roman"/>
          <w:sz w:val="16"/>
          <w:szCs w:val="16"/>
          <w:spacing w:val="-2"/>
          <w:position w:val="8"/>
        </w:rPr>
        <w:t>2  </w:t>
      </w:r>
      <w:r>
        <w:rPr>
          <w:rFonts w:ascii="FangSong" w:hAnsi="FangSong" w:eastAsia="FangSong" w:cs="FangSong"/>
          <w:sz w:val="24"/>
          <w:szCs w:val="24"/>
          <w:spacing w:val="-44"/>
        </w:rPr>
        <w:t>），</w:t>
      </w:r>
      <w:r>
        <w:rPr>
          <w:rFonts w:ascii="FangSong" w:hAnsi="FangSong" w:eastAsia="FangSong" w:cs="FangSong"/>
          <w:sz w:val="24"/>
          <w:szCs w:val="24"/>
        </w:rPr>
        <w:t xml:space="preserve"> </w:t>
      </w:r>
      <w:r>
        <w:rPr>
          <w:rFonts w:ascii="FangSong" w:hAnsi="FangSong" w:eastAsia="FangSong" w:cs="FangSong"/>
          <w:sz w:val="24"/>
          <w:szCs w:val="24"/>
          <w:spacing w:val="-5"/>
        </w:rPr>
        <w:t>临时占地</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5"/>
        </w:rPr>
        <w:t>0.18hm</w:t>
      </w:r>
      <w:r>
        <w:rPr>
          <w:rFonts w:ascii="Times New Roman" w:hAnsi="Times New Roman" w:eastAsia="Times New Roman" w:cs="Times New Roman"/>
          <w:sz w:val="16"/>
          <w:szCs w:val="16"/>
          <w:spacing w:val="-5"/>
          <w:position w:val="9"/>
        </w:rPr>
        <w:t>2</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1800m</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8"/>
          <w:position w:val="9"/>
        </w:rPr>
        <w:t xml:space="preserve"> </w:t>
      </w:r>
      <w:r>
        <w:rPr>
          <w:rFonts w:ascii="FangSong" w:hAnsi="FangSong" w:eastAsia="FangSong" w:cs="FangSong"/>
          <w:sz w:val="24"/>
          <w:szCs w:val="24"/>
          <w:spacing w:val="-43"/>
        </w:rPr>
        <w:t>），</w:t>
      </w:r>
      <w:r>
        <w:rPr>
          <w:rFonts w:ascii="FangSong" w:hAnsi="FangSong" w:eastAsia="FangSong" w:cs="FangSong"/>
          <w:sz w:val="24"/>
          <w:szCs w:val="24"/>
          <w:spacing w:val="-57"/>
        </w:rPr>
        <w:t xml:space="preserve"> </w:t>
      </w:r>
      <w:r>
        <w:rPr>
          <w:rFonts w:ascii="FangSong" w:hAnsi="FangSong" w:eastAsia="FangSong" w:cs="FangSong"/>
          <w:sz w:val="24"/>
          <w:szCs w:val="24"/>
          <w:spacing w:val="-5"/>
        </w:rPr>
        <w:t>全部隶属周</w:t>
      </w:r>
      <w:r>
        <w:rPr>
          <w:rFonts w:ascii="FangSong" w:hAnsi="FangSong" w:eastAsia="FangSong" w:cs="FangSong"/>
          <w:sz w:val="24"/>
          <w:szCs w:val="24"/>
          <w:spacing w:val="-6"/>
        </w:rPr>
        <w:t>口市城乡一体化示范区管辖范围，</w:t>
      </w:r>
      <w:r>
        <w:rPr>
          <w:rFonts w:ascii="FangSong" w:hAnsi="FangSong" w:eastAsia="FangSong" w:cs="FangSong"/>
          <w:sz w:val="24"/>
          <w:szCs w:val="24"/>
          <w:spacing w:val="71"/>
        </w:rPr>
        <w:t xml:space="preserve"> </w:t>
      </w:r>
      <w:r>
        <w:rPr>
          <w:rFonts w:ascii="FangSong" w:hAnsi="FangSong" w:eastAsia="FangSong" w:cs="FangSong"/>
          <w:sz w:val="24"/>
          <w:szCs w:val="24"/>
          <w:spacing w:val="-6"/>
        </w:rPr>
        <w:t>永久征地</w:t>
      </w:r>
    </w:p>
    <w:p>
      <w:pPr>
        <w:ind w:left="45"/>
        <w:spacing w:line="217" w:lineRule="auto"/>
        <w:rPr>
          <w:rFonts w:ascii="FangSong" w:hAnsi="FangSong" w:eastAsia="FangSong" w:cs="FangSong"/>
          <w:sz w:val="24"/>
          <w:szCs w:val="24"/>
        </w:rPr>
      </w:pPr>
      <w:r>
        <w:rPr>
          <w:rFonts w:ascii="FangSong" w:hAnsi="FangSong" w:eastAsia="FangSong" w:cs="FangSong"/>
          <w:sz w:val="24"/>
          <w:szCs w:val="24"/>
          <w:spacing w:val="-1"/>
        </w:rPr>
        <w:t>开工前为耕地，现已全部调整为商服用地。</w:t>
      </w:r>
    </w:p>
    <w:p>
      <w:pPr>
        <w:ind w:right="65"/>
        <w:spacing w:before="185" w:line="468" w:lineRule="exact"/>
        <w:jc w:val="right"/>
        <w:rPr>
          <w:rFonts w:ascii="FangSong" w:hAnsi="FangSong" w:eastAsia="FangSong" w:cs="FangSong"/>
          <w:sz w:val="24"/>
          <w:szCs w:val="24"/>
        </w:rPr>
      </w:pPr>
      <w:r>
        <w:rPr>
          <w:rFonts w:ascii="FangSong" w:hAnsi="FangSong" w:eastAsia="FangSong" w:cs="FangSong"/>
          <w:sz w:val="24"/>
          <w:szCs w:val="24"/>
          <w:spacing w:val="-7"/>
          <w:position w:val="16"/>
        </w:rPr>
        <w:t>按工程类型分，</w:t>
      </w:r>
      <w:r>
        <w:rPr>
          <w:rFonts w:ascii="FangSong" w:hAnsi="FangSong" w:eastAsia="FangSong" w:cs="FangSong"/>
          <w:sz w:val="24"/>
          <w:szCs w:val="24"/>
          <w:spacing w:val="67"/>
          <w:position w:val="16"/>
        </w:rPr>
        <w:t xml:space="preserve"> </w:t>
      </w:r>
      <w:r>
        <w:rPr>
          <w:rFonts w:ascii="FangSong" w:hAnsi="FangSong" w:eastAsia="FangSong" w:cs="FangSong"/>
          <w:sz w:val="24"/>
          <w:szCs w:val="24"/>
          <w:spacing w:val="-7"/>
          <w:position w:val="16"/>
        </w:rPr>
        <w:t>建筑物区</w:t>
      </w:r>
      <w:r>
        <w:rPr>
          <w:rFonts w:ascii="FangSong" w:hAnsi="FangSong" w:eastAsia="FangSong" w:cs="FangSong"/>
          <w:sz w:val="24"/>
          <w:szCs w:val="24"/>
          <w:spacing w:val="-51"/>
          <w:position w:val="16"/>
        </w:rPr>
        <w:t xml:space="preserve"> </w:t>
      </w:r>
      <w:r>
        <w:rPr>
          <w:rFonts w:ascii="Times New Roman" w:hAnsi="Times New Roman" w:eastAsia="Times New Roman" w:cs="Times New Roman"/>
          <w:sz w:val="24"/>
          <w:szCs w:val="24"/>
          <w:spacing w:val="-7"/>
          <w:position w:val="16"/>
        </w:rPr>
        <w:t>0.49hm</w:t>
      </w:r>
      <w:r>
        <w:rPr>
          <w:rFonts w:ascii="Times New Roman" w:hAnsi="Times New Roman" w:eastAsia="Times New Roman" w:cs="Times New Roman"/>
          <w:sz w:val="16"/>
          <w:szCs w:val="16"/>
          <w:spacing w:val="-7"/>
          <w:position w:val="24"/>
        </w:rPr>
        <w:t>2 </w:t>
      </w:r>
      <w:r>
        <w:rPr>
          <w:rFonts w:ascii="FangSong" w:hAnsi="FangSong" w:eastAsia="FangSong" w:cs="FangSong"/>
          <w:sz w:val="24"/>
          <w:szCs w:val="24"/>
          <w:spacing w:val="-7"/>
          <w:position w:val="16"/>
        </w:rPr>
        <w:t>，道路广场区</w:t>
      </w:r>
      <w:r>
        <w:rPr>
          <w:rFonts w:ascii="FangSong" w:hAnsi="FangSong" w:eastAsia="FangSong" w:cs="FangSong"/>
          <w:sz w:val="24"/>
          <w:szCs w:val="24"/>
          <w:spacing w:val="-51"/>
          <w:position w:val="16"/>
        </w:rPr>
        <w:t xml:space="preserve"> </w:t>
      </w:r>
      <w:r>
        <w:rPr>
          <w:rFonts w:ascii="Times New Roman" w:hAnsi="Times New Roman" w:eastAsia="Times New Roman" w:cs="Times New Roman"/>
          <w:sz w:val="24"/>
          <w:szCs w:val="24"/>
          <w:spacing w:val="-7"/>
          <w:position w:val="16"/>
        </w:rPr>
        <w:t>0.62hm</w:t>
      </w:r>
      <w:r>
        <w:rPr>
          <w:rFonts w:ascii="Times New Roman" w:hAnsi="Times New Roman" w:eastAsia="Times New Roman" w:cs="Times New Roman"/>
          <w:sz w:val="16"/>
          <w:szCs w:val="16"/>
          <w:spacing w:val="-7"/>
          <w:position w:val="24"/>
        </w:rPr>
        <w:t>2 </w:t>
      </w:r>
      <w:r>
        <w:rPr>
          <w:rFonts w:ascii="FangSong" w:hAnsi="FangSong" w:eastAsia="FangSong" w:cs="FangSong"/>
          <w:sz w:val="24"/>
          <w:szCs w:val="24"/>
          <w:spacing w:val="-7"/>
          <w:position w:val="16"/>
        </w:rPr>
        <w:t>，景观绿化区</w:t>
      </w:r>
      <w:r>
        <w:rPr>
          <w:rFonts w:ascii="FangSong" w:hAnsi="FangSong" w:eastAsia="FangSong" w:cs="FangSong"/>
          <w:sz w:val="24"/>
          <w:szCs w:val="24"/>
          <w:spacing w:val="-51"/>
          <w:position w:val="16"/>
        </w:rPr>
        <w:t xml:space="preserve"> </w:t>
      </w:r>
      <w:r>
        <w:rPr>
          <w:rFonts w:ascii="Times New Roman" w:hAnsi="Times New Roman" w:eastAsia="Times New Roman" w:cs="Times New Roman"/>
          <w:sz w:val="24"/>
          <w:szCs w:val="24"/>
          <w:spacing w:val="-7"/>
          <w:position w:val="16"/>
        </w:rPr>
        <w:t>0.28hm</w:t>
      </w:r>
      <w:r>
        <w:rPr>
          <w:rFonts w:ascii="Times New Roman" w:hAnsi="Times New Roman" w:eastAsia="Times New Roman" w:cs="Times New Roman"/>
          <w:sz w:val="16"/>
          <w:szCs w:val="16"/>
          <w:spacing w:val="-7"/>
          <w:position w:val="24"/>
        </w:rPr>
        <w:t>2</w:t>
      </w:r>
      <w:r>
        <w:rPr>
          <w:rFonts w:ascii="Times New Roman" w:hAnsi="Times New Roman" w:eastAsia="Times New Roman" w:cs="Times New Roman"/>
          <w:sz w:val="16"/>
          <w:szCs w:val="16"/>
          <w:spacing w:val="-16"/>
          <w:position w:val="24"/>
        </w:rPr>
        <w:t xml:space="preserve"> </w:t>
      </w:r>
      <w:r>
        <w:rPr>
          <w:rFonts w:ascii="FangSong" w:hAnsi="FangSong" w:eastAsia="FangSong" w:cs="FangSong"/>
          <w:sz w:val="24"/>
          <w:szCs w:val="24"/>
          <w:spacing w:val="-7"/>
          <w:position w:val="16"/>
        </w:rPr>
        <w:t>；施</w:t>
      </w:r>
    </w:p>
    <w:p>
      <w:pPr>
        <w:ind w:left="43"/>
        <w:spacing w:line="231" w:lineRule="auto"/>
        <w:rPr>
          <w:rFonts w:ascii="FangSong" w:hAnsi="FangSong" w:eastAsia="FangSong" w:cs="FangSong"/>
          <w:sz w:val="24"/>
          <w:szCs w:val="24"/>
        </w:rPr>
      </w:pPr>
      <w:r>
        <w:rPr>
          <w:rFonts w:ascii="FangSong" w:hAnsi="FangSong" w:eastAsia="FangSong" w:cs="FangSong"/>
          <w:sz w:val="24"/>
          <w:szCs w:val="24"/>
          <w:spacing w:val="-1"/>
        </w:rPr>
        <w:t>工办公生活区位于项目东侧红线外，占地面积</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1"/>
        </w:rPr>
        <w:t>0.18hm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w:t>
      </w:r>
    </w:p>
    <w:p>
      <w:pPr>
        <w:ind w:left="526"/>
        <w:spacing w:before="167" w:line="217" w:lineRule="auto"/>
        <w:rPr>
          <w:rFonts w:ascii="FangSong" w:hAnsi="FangSong" w:eastAsia="FangSong" w:cs="FangSong"/>
          <w:sz w:val="24"/>
          <w:szCs w:val="24"/>
        </w:rPr>
      </w:pPr>
      <w:r>
        <w:rPr>
          <w:rFonts w:ascii="FangSong" w:hAnsi="FangSong" w:eastAsia="FangSong" w:cs="FangSong"/>
          <w:sz w:val="24"/>
          <w:szCs w:val="24"/>
          <w:spacing w:val="-4"/>
        </w:rPr>
        <w:t>工程占地情况详见表</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4"/>
        </w:rPr>
        <w:t>1-3</w:t>
      </w:r>
      <w:r>
        <w:rPr>
          <w:rFonts w:ascii="FangSong" w:hAnsi="FangSong" w:eastAsia="FangSong" w:cs="FangSong"/>
          <w:sz w:val="24"/>
          <w:szCs w:val="24"/>
          <w:spacing w:val="-4"/>
        </w:rPr>
        <w:t>。</w:t>
      </w:r>
    </w:p>
    <w:p>
      <w:pPr>
        <w:ind w:left="2607"/>
        <w:spacing w:before="108" w:line="214"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1"/>
        </w:rPr>
        <w:t>1-3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工程占地情况表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单位</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hm</w:t>
      </w:r>
      <w:r>
        <w:rPr>
          <w:rFonts w:ascii="Times New Roman" w:hAnsi="Times New Roman" w:eastAsia="Times New Roman" w:cs="Times New Roman"/>
          <w:sz w:val="16"/>
          <w:szCs w:val="16"/>
          <w:b/>
          <w:bCs/>
          <w:spacing w:val="-2"/>
          <w:position w:val="7"/>
        </w:rPr>
        <w:t>2</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0"/>
        <w:gridCol w:w="1915"/>
        <w:gridCol w:w="1276"/>
        <w:gridCol w:w="1312"/>
        <w:gridCol w:w="1238"/>
        <w:gridCol w:w="1135"/>
        <w:gridCol w:w="1130"/>
      </w:tblGrid>
      <w:tr>
        <w:trPr>
          <w:trHeight w:val="321" w:hRule="atLeast"/>
        </w:trPr>
        <w:tc>
          <w:tcPr>
            <w:tcW w:w="1060" w:type="dxa"/>
            <w:vAlign w:val="top"/>
            <w:vMerge w:val="restart"/>
            <w:tcBorders>
              <w:bottom w:val="nil"/>
            </w:tcBorders>
          </w:tcPr>
          <w:p>
            <w:pPr>
              <w:ind w:left="113"/>
              <w:spacing w:before="218" w:line="218" w:lineRule="auto"/>
              <w:rPr>
                <w:rFonts w:ascii="FangSong" w:hAnsi="FangSong" w:eastAsia="FangSong" w:cs="FangSong"/>
                <w:sz w:val="21"/>
                <w:szCs w:val="21"/>
              </w:rPr>
            </w:pPr>
            <w:r>
              <w:rPr>
                <w:rFonts w:ascii="FangSong" w:hAnsi="FangSong" w:eastAsia="FangSong" w:cs="FangSong"/>
                <w:sz w:val="21"/>
                <w:szCs w:val="21"/>
                <w:spacing w:val="-2"/>
              </w:rPr>
              <w:t>行政区划</w:t>
            </w:r>
          </w:p>
        </w:tc>
        <w:tc>
          <w:tcPr>
            <w:tcW w:w="1915" w:type="dxa"/>
            <w:vAlign w:val="top"/>
            <w:vMerge w:val="restart"/>
            <w:tcBorders>
              <w:bottom w:val="nil"/>
            </w:tcBorders>
          </w:tcPr>
          <w:p>
            <w:pPr>
              <w:ind w:left="544"/>
              <w:spacing w:before="218" w:line="221" w:lineRule="auto"/>
              <w:rPr>
                <w:rFonts w:ascii="FangSong" w:hAnsi="FangSong" w:eastAsia="FangSong" w:cs="FangSong"/>
                <w:sz w:val="21"/>
                <w:szCs w:val="21"/>
              </w:rPr>
            </w:pPr>
            <w:r>
              <w:rPr>
                <w:rFonts w:ascii="FangSong" w:hAnsi="FangSong" w:eastAsia="FangSong" w:cs="FangSong"/>
                <w:sz w:val="21"/>
                <w:szCs w:val="21"/>
                <w:spacing w:val="-2"/>
              </w:rPr>
              <w:t>项目组成</w:t>
            </w:r>
          </w:p>
        </w:tc>
        <w:tc>
          <w:tcPr>
            <w:tcW w:w="2588" w:type="dxa"/>
            <w:vAlign w:val="top"/>
            <w:gridSpan w:val="2"/>
          </w:tcPr>
          <w:p>
            <w:pPr>
              <w:ind w:left="907"/>
              <w:spacing w:before="55" w:line="217" w:lineRule="auto"/>
              <w:rPr>
                <w:rFonts w:ascii="FangSong" w:hAnsi="FangSong" w:eastAsia="FangSong" w:cs="FangSong"/>
                <w:sz w:val="21"/>
                <w:szCs w:val="21"/>
              </w:rPr>
            </w:pPr>
            <w:r>
              <w:rPr>
                <w:rFonts w:ascii="FangSong" w:hAnsi="FangSong" w:eastAsia="FangSong" w:cs="FangSong"/>
                <w:sz w:val="21"/>
                <w:szCs w:val="21"/>
                <w:spacing w:val="-10"/>
              </w:rPr>
              <w:t>占地性质</w:t>
            </w:r>
          </w:p>
        </w:tc>
        <w:tc>
          <w:tcPr>
            <w:tcW w:w="2373" w:type="dxa"/>
            <w:vAlign w:val="top"/>
            <w:gridSpan w:val="2"/>
          </w:tcPr>
          <w:p>
            <w:pPr>
              <w:ind w:left="801"/>
              <w:spacing w:before="56" w:line="221" w:lineRule="auto"/>
              <w:rPr>
                <w:rFonts w:ascii="FangSong" w:hAnsi="FangSong" w:eastAsia="FangSong" w:cs="FangSong"/>
                <w:sz w:val="21"/>
                <w:szCs w:val="21"/>
              </w:rPr>
            </w:pPr>
            <w:r>
              <w:rPr>
                <w:rFonts w:ascii="FangSong" w:hAnsi="FangSong" w:eastAsia="FangSong" w:cs="FangSong"/>
                <w:sz w:val="21"/>
                <w:szCs w:val="21"/>
                <w:spacing w:val="-10"/>
              </w:rPr>
              <w:t>占地类型</w:t>
            </w:r>
          </w:p>
        </w:tc>
        <w:tc>
          <w:tcPr>
            <w:tcW w:w="1130" w:type="dxa"/>
            <w:vAlign w:val="top"/>
            <w:vMerge w:val="restart"/>
            <w:tcBorders>
              <w:bottom w:val="nil"/>
            </w:tcBorders>
          </w:tcPr>
          <w:p>
            <w:pPr>
              <w:ind w:left="360"/>
              <w:spacing w:before="219" w:line="219" w:lineRule="auto"/>
              <w:rPr>
                <w:rFonts w:ascii="FangSong" w:hAnsi="FangSong" w:eastAsia="FangSong" w:cs="FangSong"/>
                <w:sz w:val="21"/>
                <w:szCs w:val="21"/>
              </w:rPr>
            </w:pPr>
            <w:r>
              <w:rPr>
                <w:rFonts w:ascii="FangSong" w:hAnsi="FangSong" w:eastAsia="FangSong" w:cs="FangSong"/>
                <w:sz w:val="21"/>
                <w:szCs w:val="21"/>
                <w:spacing w:val="-3"/>
              </w:rPr>
              <w:t>合计</w:t>
            </w:r>
          </w:p>
        </w:tc>
      </w:tr>
      <w:tr>
        <w:trPr>
          <w:trHeight w:val="321" w:hRule="atLeast"/>
        </w:trPr>
        <w:tc>
          <w:tcPr>
            <w:tcW w:w="1060" w:type="dxa"/>
            <w:vAlign w:val="top"/>
            <w:vMerge w:val="continue"/>
            <w:tcBorders>
              <w:top w:val="nil"/>
            </w:tcBorders>
          </w:tcPr>
          <w:p>
            <w:pPr>
              <w:rPr>
                <w:rFonts w:ascii="Arial"/>
                <w:sz w:val="21"/>
              </w:rPr>
            </w:pPr>
            <w:r/>
          </w:p>
        </w:tc>
        <w:tc>
          <w:tcPr>
            <w:tcW w:w="1915" w:type="dxa"/>
            <w:vAlign w:val="top"/>
            <w:vMerge w:val="continue"/>
            <w:tcBorders>
              <w:top w:val="nil"/>
            </w:tcBorders>
          </w:tcPr>
          <w:p>
            <w:pPr>
              <w:rPr>
                <w:rFonts w:ascii="Arial"/>
                <w:sz w:val="21"/>
              </w:rPr>
            </w:pPr>
            <w:r/>
          </w:p>
        </w:tc>
        <w:tc>
          <w:tcPr>
            <w:tcW w:w="1276" w:type="dxa"/>
            <w:vAlign w:val="top"/>
          </w:tcPr>
          <w:p>
            <w:pPr>
              <w:ind w:left="224"/>
              <w:spacing w:before="54" w:line="219" w:lineRule="auto"/>
              <w:rPr>
                <w:rFonts w:ascii="FangSong" w:hAnsi="FangSong" w:eastAsia="FangSong" w:cs="FangSong"/>
                <w:sz w:val="21"/>
                <w:szCs w:val="21"/>
              </w:rPr>
            </w:pPr>
            <w:r>
              <w:rPr>
                <w:rFonts w:ascii="FangSong" w:hAnsi="FangSong" w:eastAsia="FangSong" w:cs="FangSong"/>
                <w:sz w:val="21"/>
                <w:szCs w:val="21"/>
                <w:spacing w:val="-3"/>
              </w:rPr>
              <w:t>永久占地</w:t>
            </w:r>
          </w:p>
        </w:tc>
        <w:tc>
          <w:tcPr>
            <w:tcW w:w="1312" w:type="dxa"/>
            <w:vAlign w:val="top"/>
          </w:tcPr>
          <w:p>
            <w:pPr>
              <w:ind w:left="248"/>
              <w:spacing w:before="53" w:line="220" w:lineRule="auto"/>
              <w:rPr>
                <w:rFonts w:ascii="FangSong" w:hAnsi="FangSong" w:eastAsia="FangSong" w:cs="FangSong"/>
                <w:sz w:val="21"/>
                <w:szCs w:val="21"/>
              </w:rPr>
            </w:pPr>
            <w:r>
              <w:rPr>
                <w:rFonts w:ascii="FangSong" w:hAnsi="FangSong" w:eastAsia="FangSong" w:cs="FangSong"/>
                <w:sz w:val="21"/>
                <w:szCs w:val="21"/>
                <w:spacing w:val="-5"/>
              </w:rPr>
              <w:t>临时占地</w:t>
            </w:r>
          </w:p>
        </w:tc>
        <w:tc>
          <w:tcPr>
            <w:tcW w:w="1238" w:type="dxa"/>
            <w:vAlign w:val="top"/>
          </w:tcPr>
          <w:p>
            <w:pPr>
              <w:ind w:left="413"/>
              <w:spacing w:before="53" w:line="221" w:lineRule="auto"/>
              <w:rPr>
                <w:rFonts w:ascii="FangSong" w:hAnsi="FangSong" w:eastAsia="FangSong" w:cs="FangSong"/>
                <w:sz w:val="21"/>
                <w:szCs w:val="21"/>
              </w:rPr>
            </w:pPr>
            <w:r>
              <w:rPr>
                <w:rFonts w:ascii="FangSong" w:hAnsi="FangSong" w:eastAsia="FangSong" w:cs="FangSong"/>
                <w:sz w:val="21"/>
                <w:szCs w:val="21"/>
                <w:spacing w:val="-3"/>
              </w:rPr>
              <w:t>耕地</w:t>
            </w:r>
          </w:p>
        </w:tc>
        <w:tc>
          <w:tcPr>
            <w:tcW w:w="1135" w:type="dxa"/>
            <w:vAlign w:val="top"/>
          </w:tcPr>
          <w:p>
            <w:pPr>
              <w:ind w:left="148"/>
              <w:spacing w:before="54" w:line="218" w:lineRule="auto"/>
              <w:rPr>
                <w:rFonts w:ascii="FangSong" w:hAnsi="FangSong" w:eastAsia="FangSong" w:cs="FangSong"/>
                <w:sz w:val="21"/>
                <w:szCs w:val="21"/>
              </w:rPr>
            </w:pPr>
            <w:r>
              <w:rPr>
                <w:rFonts w:ascii="FangSong" w:hAnsi="FangSong" w:eastAsia="FangSong" w:cs="FangSong"/>
                <w:sz w:val="21"/>
                <w:szCs w:val="21"/>
                <w:spacing w:val="-2"/>
              </w:rPr>
              <w:t>其他土地</w:t>
            </w:r>
          </w:p>
        </w:tc>
        <w:tc>
          <w:tcPr>
            <w:tcW w:w="1130" w:type="dxa"/>
            <w:vAlign w:val="top"/>
            <w:vMerge w:val="continue"/>
            <w:tcBorders>
              <w:top w:val="nil"/>
            </w:tcBorders>
          </w:tcPr>
          <w:p>
            <w:pPr>
              <w:rPr>
                <w:rFonts w:ascii="Arial"/>
                <w:sz w:val="21"/>
              </w:rPr>
            </w:pPr>
            <w:r/>
          </w:p>
        </w:tc>
      </w:tr>
      <w:tr>
        <w:trPr>
          <w:trHeight w:val="318" w:hRule="atLeast"/>
        </w:trPr>
        <w:tc>
          <w:tcPr>
            <w:tcW w:w="1060" w:type="dxa"/>
            <w:vAlign w:val="top"/>
            <w:vMerge w:val="restart"/>
            <w:tcBorders>
              <w:bottom w:val="nil"/>
            </w:tcBorders>
          </w:tcPr>
          <w:p>
            <w:pPr>
              <w:spacing w:line="320" w:lineRule="auto"/>
              <w:rPr>
                <w:rFonts w:ascii="Arial"/>
                <w:sz w:val="21"/>
              </w:rPr>
            </w:pPr>
            <w:r/>
          </w:p>
          <w:p>
            <w:pPr>
              <w:ind w:left="112"/>
              <w:spacing w:before="68" w:line="219" w:lineRule="auto"/>
              <w:rPr>
                <w:rFonts w:ascii="FangSong" w:hAnsi="FangSong" w:eastAsia="FangSong" w:cs="FangSong"/>
                <w:sz w:val="21"/>
                <w:szCs w:val="21"/>
              </w:rPr>
            </w:pPr>
            <w:r>
              <w:rPr>
                <w:rFonts w:ascii="FangSong" w:hAnsi="FangSong" w:eastAsia="FangSong" w:cs="FangSong"/>
                <w:sz w:val="21"/>
                <w:szCs w:val="21"/>
                <w:spacing w:val="-1"/>
              </w:rPr>
              <w:t>周口市城</w:t>
            </w:r>
          </w:p>
          <w:p>
            <w:pPr>
              <w:ind w:left="143"/>
              <w:spacing w:before="62" w:line="219" w:lineRule="auto"/>
              <w:rPr>
                <w:rFonts w:ascii="FangSong" w:hAnsi="FangSong" w:eastAsia="FangSong" w:cs="FangSong"/>
                <w:sz w:val="21"/>
                <w:szCs w:val="21"/>
              </w:rPr>
            </w:pPr>
            <w:r>
              <w:rPr>
                <w:rFonts w:ascii="FangSong" w:hAnsi="FangSong" w:eastAsia="FangSong" w:cs="FangSong"/>
                <w:sz w:val="21"/>
                <w:szCs w:val="21"/>
                <w:spacing w:val="-9"/>
              </w:rPr>
              <w:t>乡一体化</w:t>
            </w:r>
          </w:p>
          <w:p>
            <w:pPr>
              <w:ind w:left="232"/>
              <w:spacing w:before="62" w:line="222" w:lineRule="auto"/>
              <w:rPr>
                <w:rFonts w:ascii="FangSong" w:hAnsi="FangSong" w:eastAsia="FangSong" w:cs="FangSong"/>
                <w:sz w:val="21"/>
                <w:szCs w:val="21"/>
              </w:rPr>
            </w:pPr>
            <w:r>
              <w:rPr>
                <w:rFonts w:ascii="FangSong" w:hAnsi="FangSong" w:eastAsia="FangSong" w:cs="FangSong"/>
                <w:sz w:val="21"/>
                <w:szCs w:val="21"/>
                <w:spacing w:val="-4"/>
              </w:rPr>
              <w:t>示范区</w:t>
            </w:r>
          </w:p>
        </w:tc>
        <w:tc>
          <w:tcPr>
            <w:tcW w:w="1915" w:type="dxa"/>
            <w:vAlign w:val="top"/>
          </w:tcPr>
          <w:p>
            <w:pPr>
              <w:ind w:left="532"/>
              <w:spacing w:before="51" w:line="218"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276" w:type="dxa"/>
            <w:vAlign w:val="top"/>
          </w:tcPr>
          <w:p>
            <w:pPr>
              <w:ind w:left="45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312" w:type="dxa"/>
            <w:vAlign w:val="top"/>
          </w:tcPr>
          <w:p>
            <w:pPr>
              <w:ind w:left="619"/>
              <w:spacing w:before="8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135" w:type="dxa"/>
            <w:vAlign w:val="top"/>
          </w:tcPr>
          <w:p>
            <w:pPr>
              <w:ind w:left="531"/>
              <w:spacing w:before="8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r>
      <w:tr>
        <w:trPr>
          <w:trHeight w:val="318"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431"/>
              <w:spacing w:before="55" w:line="220"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276" w:type="dxa"/>
            <w:vAlign w:val="top"/>
          </w:tcPr>
          <w:p>
            <w:pPr>
              <w:ind w:left="45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c>
          <w:tcPr>
            <w:tcW w:w="1312" w:type="dxa"/>
            <w:vAlign w:val="top"/>
          </w:tcPr>
          <w:p>
            <w:pPr>
              <w:ind w:left="619"/>
              <w:spacing w:before="8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c>
          <w:tcPr>
            <w:tcW w:w="1135" w:type="dxa"/>
            <w:vAlign w:val="top"/>
          </w:tcPr>
          <w:p>
            <w:pPr>
              <w:ind w:left="531"/>
              <w:spacing w:before="8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r>
      <w:tr>
        <w:trPr>
          <w:trHeight w:val="321"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435"/>
              <w:spacing w:before="56" w:line="219"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276" w:type="dxa"/>
            <w:vAlign w:val="top"/>
          </w:tcPr>
          <w:p>
            <w:pPr>
              <w:ind w:left="45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312" w:type="dxa"/>
            <w:vAlign w:val="top"/>
          </w:tcPr>
          <w:p>
            <w:pPr>
              <w:ind w:left="619"/>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135" w:type="dxa"/>
            <w:vAlign w:val="top"/>
          </w:tcPr>
          <w:p>
            <w:pPr>
              <w:ind w:left="531"/>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r>
      <w:tr>
        <w:trPr>
          <w:trHeight w:val="318"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220"/>
              <w:spacing w:before="56" w:line="221"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1276" w:type="dxa"/>
            <w:vAlign w:val="top"/>
          </w:tcPr>
          <w:p>
            <w:pPr>
              <w:ind w:left="601"/>
              <w:spacing w:before="89"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12" w:type="dxa"/>
            <w:vAlign w:val="top"/>
          </w:tcPr>
          <w:p>
            <w:pPr>
              <w:ind w:left="47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238" w:type="dxa"/>
            <w:vAlign w:val="top"/>
          </w:tcPr>
          <w:p>
            <w:pPr>
              <w:ind w:left="43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135" w:type="dxa"/>
            <w:vAlign w:val="top"/>
          </w:tcPr>
          <w:p>
            <w:pPr>
              <w:ind w:left="38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30" w:type="dxa"/>
            <w:vAlign w:val="top"/>
          </w:tcPr>
          <w:p>
            <w:pPr>
              <w:ind w:left="37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325" w:hRule="atLeast"/>
        </w:trPr>
        <w:tc>
          <w:tcPr>
            <w:tcW w:w="1060" w:type="dxa"/>
            <w:vAlign w:val="top"/>
            <w:vMerge w:val="continue"/>
            <w:tcBorders>
              <w:top w:val="nil"/>
            </w:tcBorders>
          </w:tcPr>
          <w:p>
            <w:pPr>
              <w:rPr>
                <w:rFonts w:ascii="Arial"/>
                <w:sz w:val="21"/>
              </w:rPr>
            </w:pPr>
            <w:r/>
          </w:p>
        </w:tc>
        <w:tc>
          <w:tcPr>
            <w:tcW w:w="1915" w:type="dxa"/>
            <w:vAlign w:val="top"/>
          </w:tcPr>
          <w:p>
            <w:pPr>
              <w:ind w:left="747"/>
              <w:spacing w:before="57"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6" w:type="dxa"/>
            <w:vAlign w:val="top"/>
          </w:tcPr>
          <w:p>
            <w:pPr>
              <w:ind w:left="47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1.39</w:t>
            </w:r>
          </w:p>
        </w:tc>
        <w:tc>
          <w:tcPr>
            <w:tcW w:w="1312" w:type="dxa"/>
            <w:vAlign w:val="top"/>
          </w:tcPr>
          <w:p>
            <w:pPr>
              <w:ind w:left="47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238" w:type="dxa"/>
            <w:vAlign w:val="top"/>
          </w:tcPr>
          <w:p>
            <w:pPr>
              <w:ind w:left="45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1.39</w:t>
            </w:r>
          </w:p>
        </w:tc>
        <w:tc>
          <w:tcPr>
            <w:tcW w:w="1135" w:type="dxa"/>
            <w:vAlign w:val="top"/>
          </w:tcPr>
          <w:p>
            <w:pPr>
              <w:ind w:left="383"/>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30" w:type="dxa"/>
            <w:vAlign w:val="top"/>
          </w:tcPr>
          <w:p>
            <w:pPr>
              <w:ind w:left="39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1.57</w:t>
            </w:r>
          </w:p>
        </w:tc>
      </w:tr>
    </w:tbl>
    <w:p>
      <w:pPr>
        <w:ind w:left="48"/>
        <w:spacing w:before="198" w:line="233" w:lineRule="auto"/>
        <w:rPr>
          <w:rFonts w:ascii="FangSong" w:hAnsi="FangSong" w:eastAsia="FangSong" w:cs="FangSong"/>
          <w:sz w:val="30"/>
          <w:szCs w:val="30"/>
        </w:rPr>
      </w:pPr>
      <w:bookmarkStart w:name="bookmark5" w:id="5"/>
      <w:bookmarkEnd w:id="5"/>
      <w:r>
        <w:rPr>
          <w:rFonts w:ascii="Times New Roman" w:hAnsi="Times New Roman" w:eastAsia="Times New Roman" w:cs="Times New Roman"/>
          <w:sz w:val="30"/>
          <w:szCs w:val="30"/>
          <w:b/>
          <w:bCs/>
          <w:spacing w:val="-4"/>
        </w:rPr>
        <w:t>1.4</w:t>
      </w:r>
      <w:r>
        <w:rPr>
          <w:rFonts w:ascii="Times New Roman" w:hAnsi="Times New Roman" w:eastAsia="Times New Roman" w:cs="Times New Roman"/>
          <w:sz w:val="30"/>
          <w:szCs w:val="30"/>
          <w:b/>
          <w:bCs/>
          <w:spacing w:val="9"/>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4"/>
        </w:rPr>
        <w:t>工程土石方</w:t>
      </w:r>
    </w:p>
    <w:p>
      <w:pPr>
        <w:ind w:left="47"/>
        <w:spacing w:before="140" w:line="218"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1.4.1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表土剥离与平衡情况</w:t>
      </w:r>
    </w:p>
    <w:p>
      <w:pPr>
        <w:ind w:left="45" w:right="70" w:firstLine="469"/>
        <w:spacing w:before="235" w:line="360" w:lineRule="auto"/>
        <w:jc w:val="both"/>
        <w:rPr>
          <w:rFonts w:ascii="FangSong" w:hAnsi="FangSong" w:eastAsia="FangSong" w:cs="FangSong"/>
          <w:sz w:val="24"/>
          <w:szCs w:val="24"/>
        </w:rPr>
      </w:pPr>
      <w:r>
        <w:rPr>
          <w:rFonts w:ascii="FangSong" w:hAnsi="FangSong" w:eastAsia="FangSong" w:cs="FangSong"/>
          <w:sz w:val="24"/>
          <w:szCs w:val="24"/>
          <w:spacing w:val="-16"/>
        </w:rPr>
        <w:t>根据现场实际调查，</w:t>
      </w:r>
      <w:r>
        <w:rPr>
          <w:rFonts w:ascii="FangSong" w:hAnsi="FangSong" w:eastAsia="FangSong" w:cs="FangSong"/>
          <w:sz w:val="24"/>
          <w:szCs w:val="24"/>
          <w:spacing w:val="49"/>
        </w:rPr>
        <w:t xml:space="preserve"> </w:t>
      </w:r>
      <w:r>
        <w:rPr>
          <w:rFonts w:ascii="FangSong" w:hAnsi="FangSong" w:eastAsia="FangSong" w:cs="FangSong"/>
          <w:sz w:val="24"/>
          <w:szCs w:val="24"/>
          <w:spacing w:val="-16"/>
        </w:rPr>
        <w:t>项目已于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6"/>
        </w:rPr>
        <w:t>2023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6"/>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6"/>
        </w:rPr>
        <w:t>12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6"/>
        </w:rPr>
        <w:t>月开工，</w:t>
      </w:r>
      <w:r>
        <w:rPr>
          <w:rFonts w:ascii="FangSong" w:hAnsi="FangSong" w:eastAsia="FangSong" w:cs="FangSong"/>
          <w:sz w:val="24"/>
          <w:szCs w:val="24"/>
          <w:spacing w:val="-16"/>
        </w:rPr>
        <w:t xml:space="preserve"> </w:t>
      </w:r>
      <w:r>
        <w:rPr>
          <w:rFonts w:ascii="FangSong" w:hAnsi="FangSong" w:eastAsia="FangSong" w:cs="FangSong"/>
          <w:sz w:val="24"/>
          <w:szCs w:val="24"/>
          <w:spacing w:val="-16"/>
        </w:rPr>
        <w:t>整个地块已全部被扰动，</w:t>
      </w:r>
      <w:r>
        <w:rPr>
          <w:rFonts w:ascii="FangSong" w:hAnsi="FangSong" w:eastAsia="FangSong" w:cs="FangSong"/>
          <w:sz w:val="24"/>
          <w:szCs w:val="24"/>
          <w:spacing w:val="91"/>
        </w:rPr>
        <w:t xml:space="preserve"> </w:t>
      </w:r>
      <w:r>
        <w:rPr>
          <w:rFonts w:ascii="FangSong" w:hAnsi="FangSong" w:eastAsia="FangSong" w:cs="FangSong"/>
          <w:sz w:val="24"/>
          <w:szCs w:val="24"/>
          <w:spacing w:val="-16"/>
        </w:rPr>
        <w:t>目前已</w:t>
      </w:r>
      <w:r>
        <w:rPr>
          <w:rFonts w:ascii="FangSong" w:hAnsi="FangSong" w:eastAsia="FangSong" w:cs="FangSong"/>
          <w:sz w:val="24"/>
          <w:szCs w:val="24"/>
        </w:rPr>
        <w:t xml:space="preserve"> </w:t>
      </w:r>
      <w:r>
        <w:rPr>
          <w:rFonts w:ascii="FangSong" w:hAnsi="FangSong" w:eastAsia="FangSong" w:cs="FangSong"/>
          <w:sz w:val="24"/>
          <w:szCs w:val="24"/>
          <w:spacing w:val="-2"/>
        </w:rPr>
        <w:t>无可剥离利用的表土。项目绿化回填土采用加大土地整治力度和通过拌和农家肥等方式</w:t>
      </w:r>
    </w:p>
    <w:p>
      <w:pPr>
        <w:ind w:left="42"/>
        <w:spacing w:before="1" w:line="215" w:lineRule="auto"/>
        <w:rPr>
          <w:rFonts w:ascii="FangSong" w:hAnsi="FangSong" w:eastAsia="FangSong" w:cs="FangSong"/>
          <w:sz w:val="24"/>
          <w:szCs w:val="24"/>
        </w:rPr>
      </w:pPr>
      <w:r>
        <w:rPr>
          <w:rFonts w:ascii="FangSong" w:hAnsi="FangSong" w:eastAsia="FangSong" w:cs="FangSong"/>
          <w:sz w:val="24"/>
          <w:szCs w:val="24"/>
          <w:spacing w:val="-7"/>
        </w:rPr>
        <w:t>来作为绿化覆土。</w:t>
      </w:r>
    </w:p>
    <w:p>
      <w:pPr>
        <w:ind w:left="47"/>
        <w:spacing w:before="246" w:line="218"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1.4.2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土石方平衡情况</w:t>
      </w:r>
    </w:p>
    <w:p>
      <w:pPr>
        <w:spacing w:before="235" w:line="468" w:lineRule="exact"/>
        <w:jc w:val="right"/>
        <w:rPr>
          <w:rFonts w:ascii="FangSong" w:hAnsi="FangSong" w:eastAsia="FangSong" w:cs="FangSong"/>
          <w:sz w:val="24"/>
          <w:szCs w:val="24"/>
        </w:rPr>
      </w:pPr>
      <w:r>
        <w:rPr>
          <w:rFonts w:ascii="FangSong" w:hAnsi="FangSong" w:eastAsia="FangSong" w:cs="FangSong"/>
          <w:sz w:val="24"/>
          <w:szCs w:val="24"/>
          <w:spacing w:val="-5"/>
          <w:position w:val="16"/>
        </w:rPr>
        <w:t>经核算，项目挖填总量为</w:t>
      </w:r>
      <w:r>
        <w:rPr>
          <w:rFonts w:ascii="FangSong" w:hAnsi="FangSong" w:eastAsia="FangSong" w:cs="FangSong"/>
          <w:sz w:val="24"/>
          <w:szCs w:val="24"/>
          <w:spacing w:val="-44"/>
          <w:position w:val="16"/>
        </w:rPr>
        <w:t xml:space="preserve"> </w:t>
      </w:r>
      <w:r>
        <w:rPr>
          <w:rFonts w:ascii="Times New Roman" w:hAnsi="Times New Roman" w:eastAsia="Times New Roman" w:cs="Times New Roman"/>
          <w:sz w:val="24"/>
          <w:szCs w:val="24"/>
          <w:spacing w:val="-5"/>
          <w:position w:val="16"/>
        </w:rPr>
        <w:t>4.54</w:t>
      </w:r>
      <w:r>
        <w:rPr>
          <w:rFonts w:ascii="Times New Roman" w:hAnsi="Times New Roman" w:eastAsia="Times New Roman" w:cs="Times New Roman"/>
          <w:sz w:val="24"/>
          <w:szCs w:val="24"/>
          <w:spacing w:val="35"/>
          <w:position w:val="16"/>
        </w:rPr>
        <w:t xml:space="preserve"> </w:t>
      </w:r>
      <w:r>
        <w:rPr>
          <w:rFonts w:ascii="FangSong" w:hAnsi="FangSong" w:eastAsia="FangSong" w:cs="FangSong"/>
          <w:sz w:val="24"/>
          <w:szCs w:val="24"/>
          <w:spacing w:val="-5"/>
          <w:position w:val="16"/>
        </w:rPr>
        <w:t>万</w:t>
      </w:r>
      <w:r>
        <w:rPr>
          <w:rFonts w:ascii="FangSong" w:hAnsi="FangSong" w:eastAsia="FangSong" w:cs="FangSong"/>
          <w:sz w:val="24"/>
          <w:szCs w:val="24"/>
          <w:spacing w:val="-46"/>
          <w:position w:val="16"/>
        </w:rPr>
        <w:t xml:space="preserve"> </w:t>
      </w:r>
      <w:r>
        <w:rPr>
          <w:rFonts w:ascii="Times New Roman" w:hAnsi="Times New Roman" w:eastAsia="Times New Roman" w:cs="Times New Roman"/>
          <w:sz w:val="24"/>
          <w:szCs w:val="24"/>
          <w:spacing w:val="-5"/>
          <w:position w:val="16"/>
        </w:rPr>
        <w:t>m</w:t>
      </w:r>
      <w:r>
        <w:rPr>
          <w:rFonts w:ascii="Times New Roman" w:hAnsi="Times New Roman" w:eastAsia="Times New Roman" w:cs="Times New Roman"/>
          <w:sz w:val="16"/>
          <w:szCs w:val="16"/>
          <w:spacing w:val="-5"/>
          <w:position w:val="24"/>
        </w:rPr>
        <w:t>3 </w:t>
      </w:r>
      <w:r>
        <w:rPr>
          <w:rFonts w:ascii="FangSong" w:hAnsi="FangSong" w:eastAsia="FangSong" w:cs="FangSong"/>
          <w:sz w:val="24"/>
          <w:szCs w:val="24"/>
          <w:spacing w:val="-5"/>
          <w:position w:val="16"/>
        </w:rPr>
        <w:t>，其中总挖方</w:t>
      </w:r>
      <w:r>
        <w:rPr>
          <w:rFonts w:ascii="FangSong" w:hAnsi="FangSong" w:eastAsia="FangSong" w:cs="FangSong"/>
          <w:sz w:val="24"/>
          <w:szCs w:val="24"/>
          <w:spacing w:val="-38"/>
          <w:position w:val="16"/>
        </w:rPr>
        <w:t xml:space="preserve"> </w:t>
      </w:r>
      <w:r>
        <w:rPr>
          <w:rFonts w:ascii="Times New Roman" w:hAnsi="Times New Roman" w:eastAsia="Times New Roman" w:cs="Times New Roman"/>
          <w:sz w:val="24"/>
          <w:szCs w:val="24"/>
          <w:spacing w:val="-6"/>
          <w:position w:val="16"/>
        </w:rPr>
        <w:t>3.63</w:t>
      </w:r>
      <w:r>
        <w:rPr>
          <w:rFonts w:ascii="Times New Roman" w:hAnsi="Times New Roman" w:eastAsia="Times New Roman" w:cs="Times New Roman"/>
          <w:sz w:val="24"/>
          <w:szCs w:val="24"/>
          <w:spacing w:val="34"/>
          <w:w w:val="101"/>
          <w:position w:val="16"/>
        </w:rPr>
        <w:t xml:space="preserve"> </w:t>
      </w:r>
      <w:r>
        <w:rPr>
          <w:rFonts w:ascii="FangSong" w:hAnsi="FangSong" w:eastAsia="FangSong" w:cs="FangSong"/>
          <w:sz w:val="24"/>
          <w:szCs w:val="24"/>
          <w:spacing w:val="-6"/>
          <w:position w:val="16"/>
        </w:rPr>
        <w:t>万</w:t>
      </w:r>
      <w:r>
        <w:rPr>
          <w:rFonts w:ascii="FangSong" w:hAnsi="FangSong" w:eastAsia="FangSong" w:cs="FangSong"/>
          <w:sz w:val="24"/>
          <w:szCs w:val="24"/>
          <w:spacing w:val="-46"/>
          <w:position w:val="16"/>
        </w:rPr>
        <w:t xml:space="preserve"> </w:t>
      </w:r>
      <w:r>
        <w:rPr>
          <w:rFonts w:ascii="Times New Roman" w:hAnsi="Times New Roman" w:eastAsia="Times New Roman" w:cs="Times New Roman"/>
          <w:sz w:val="24"/>
          <w:szCs w:val="24"/>
          <w:spacing w:val="-6"/>
          <w:position w:val="16"/>
        </w:rPr>
        <w:t>m</w:t>
      </w:r>
      <w:r>
        <w:rPr>
          <w:rFonts w:ascii="Times New Roman" w:hAnsi="Times New Roman" w:eastAsia="Times New Roman" w:cs="Times New Roman"/>
          <w:sz w:val="16"/>
          <w:szCs w:val="16"/>
          <w:spacing w:val="-6"/>
          <w:position w:val="24"/>
        </w:rPr>
        <w:t>3 </w:t>
      </w:r>
      <w:r>
        <w:rPr>
          <w:rFonts w:ascii="FangSong" w:hAnsi="FangSong" w:eastAsia="FangSong" w:cs="FangSong"/>
          <w:sz w:val="24"/>
          <w:szCs w:val="24"/>
          <w:spacing w:val="-6"/>
          <w:position w:val="16"/>
        </w:rPr>
        <w:t>，总填方</w:t>
      </w:r>
      <w:r>
        <w:rPr>
          <w:rFonts w:ascii="FangSong" w:hAnsi="FangSong" w:eastAsia="FangSong" w:cs="FangSong"/>
          <w:sz w:val="24"/>
          <w:szCs w:val="24"/>
          <w:spacing w:val="-39"/>
          <w:position w:val="16"/>
        </w:rPr>
        <w:t xml:space="preserve"> </w:t>
      </w:r>
      <w:r>
        <w:rPr>
          <w:rFonts w:ascii="Times New Roman" w:hAnsi="Times New Roman" w:eastAsia="Times New Roman" w:cs="Times New Roman"/>
          <w:sz w:val="24"/>
          <w:szCs w:val="24"/>
          <w:spacing w:val="-6"/>
          <w:position w:val="16"/>
        </w:rPr>
        <w:t>0.91</w:t>
      </w:r>
      <w:r>
        <w:rPr>
          <w:rFonts w:ascii="Times New Roman" w:hAnsi="Times New Roman" w:eastAsia="Times New Roman" w:cs="Times New Roman"/>
          <w:sz w:val="24"/>
          <w:szCs w:val="24"/>
          <w:spacing w:val="34"/>
          <w:w w:val="101"/>
          <w:position w:val="16"/>
        </w:rPr>
        <w:t xml:space="preserve"> </w:t>
      </w:r>
      <w:r>
        <w:rPr>
          <w:rFonts w:ascii="FangSong" w:hAnsi="FangSong" w:eastAsia="FangSong" w:cs="FangSong"/>
          <w:sz w:val="24"/>
          <w:szCs w:val="24"/>
          <w:spacing w:val="-6"/>
          <w:position w:val="16"/>
        </w:rPr>
        <w:t>万</w:t>
      </w:r>
      <w:r>
        <w:rPr>
          <w:rFonts w:ascii="FangSong" w:hAnsi="FangSong" w:eastAsia="FangSong" w:cs="FangSong"/>
          <w:sz w:val="24"/>
          <w:szCs w:val="24"/>
          <w:spacing w:val="-46"/>
          <w:position w:val="16"/>
        </w:rPr>
        <w:t xml:space="preserve"> </w:t>
      </w:r>
      <w:r>
        <w:rPr>
          <w:rFonts w:ascii="Times New Roman" w:hAnsi="Times New Roman" w:eastAsia="Times New Roman" w:cs="Times New Roman"/>
          <w:sz w:val="24"/>
          <w:szCs w:val="24"/>
          <w:spacing w:val="-6"/>
          <w:position w:val="16"/>
        </w:rPr>
        <w:t>m</w:t>
      </w:r>
      <w:r>
        <w:rPr>
          <w:rFonts w:ascii="Times New Roman" w:hAnsi="Times New Roman" w:eastAsia="Times New Roman" w:cs="Times New Roman"/>
          <w:sz w:val="16"/>
          <w:szCs w:val="16"/>
          <w:spacing w:val="-6"/>
          <w:position w:val="24"/>
        </w:rPr>
        <w:t>3</w:t>
      </w:r>
      <w:r>
        <w:rPr>
          <w:rFonts w:ascii="FangSong" w:hAnsi="FangSong" w:eastAsia="FangSong" w:cs="FangSong"/>
          <w:sz w:val="24"/>
          <w:szCs w:val="24"/>
          <w:spacing w:val="-6"/>
          <w:position w:val="16"/>
        </w:rPr>
        <w:t>，</w:t>
      </w:r>
    </w:p>
    <w:p>
      <w:pPr>
        <w:ind w:left="38"/>
        <w:spacing w:before="2" w:line="231" w:lineRule="auto"/>
        <w:rPr>
          <w:rFonts w:ascii="FangSong" w:hAnsi="FangSong" w:eastAsia="FangSong" w:cs="FangSong"/>
          <w:sz w:val="24"/>
          <w:szCs w:val="24"/>
        </w:rPr>
      </w:pPr>
      <w:r>
        <w:rPr>
          <w:rFonts w:ascii="FangSong" w:hAnsi="FangSong" w:eastAsia="FangSong" w:cs="FangSong"/>
          <w:sz w:val="24"/>
          <w:szCs w:val="24"/>
          <w:spacing w:val="-6"/>
        </w:rPr>
        <w:t>余方</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6"/>
        </w:rPr>
        <w:t>3.63</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6"/>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8"/>
        </w:rPr>
        <w:t>3 </w:t>
      </w:r>
      <w:r>
        <w:rPr>
          <w:rFonts w:ascii="FangSong" w:hAnsi="FangSong" w:eastAsia="FangSong" w:cs="FangSong"/>
          <w:sz w:val="24"/>
          <w:szCs w:val="24"/>
          <w:spacing w:val="-6"/>
        </w:rPr>
        <w:t>，借方</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6"/>
        </w:rPr>
        <w:t>0.91</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6"/>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8"/>
        </w:rPr>
        <w:t>3</w:t>
      </w:r>
      <w:r>
        <w:rPr>
          <w:rFonts w:ascii="FangSong" w:hAnsi="FangSong" w:eastAsia="FangSong" w:cs="FangSong"/>
          <w:sz w:val="24"/>
          <w:szCs w:val="24"/>
          <w:spacing w:val="-6"/>
        </w:rPr>
        <w:t>。</w:t>
      </w:r>
    </w:p>
    <w:p>
      <w:pPr>
        <w:ind w:left="37" w:firstLine="478"/>
        <w:spacing w:before="166" w:line="360" w:lineRule="auto"/>
        <w:rPr>
          <w:rFonts w:ascii="FangSong" w:hAnsi="FangSong" w:eastAsia="FangSong" w:cs="FangSong"/>
          <w:sz w:val="24"/>
          <w:szCs w:val="24"/>
        </w:rPr>
      </w:pPr>
      <w:r>
        <w:rPr>
          <w:rFonts w:ascii="FangSong" w:hAnsi="FangSong" w:eastAsia="FangSong" w:cs="FangSong"/>
          <w:sz w:val="24"/>
          <w:szCs w:val="24"/>
          <w:spacing w:val="-11"/>
        </w:rPr>
        <w:t>根据主体工程设计，</w:t>
      </w:r>
      <w:r>
        <w:rPr>
          <w:rFonts w:ascii="FangSong" w:hAnsi="FangSong" w:eastAsia="FangSong" w:cs="FangSong"/>
          <w:sz w:val="24"/>
          <w:szCs w:val="24"/>
          <w:spacing w:val="58"/>
        </w:rPr>
        <w:t xml:space="preserve"> </w:t>
      </w:r>
      <w:r>
        <w:rPr>
          <w:rFonts w:ascii="FangSong" w:hAnsi="FangSong" w:eastAsia="FangSong" w:cs="FangSong"/>
          <w:sz w:val="24"/>
          <w:szCs w:val="24"/>
          <w:spacing w:val="-11"/>
        </w:rPr>
        <w:t>项目所有建构筑物下方均布置有地下车库，</w:t>
      </w:r>
      <w:r>
        <w:rPr>
          <w:rFonts w:ascii="FangSong" w:hAnsi="FangSong" w:eastAsia="FangSong" w:cs="FangSong"/>
          <w:sz w:val="24"/>
          <w:szCs w:val="24"/>
          <w:spacing w:val="43"/>
        </w:rPr>
        <w:t xml:space="preserve"> </w:t>
      </w:r>
      <w:r>
        <w:rPr>
          <w:rFonts w:ascii="FangSong" w:hAnsi="FangSong" w:eastAsia="FangSong" w:cs="FangSong"/>
          <w:sz w:val="24"/>
          <w:szCs w:val="24"/>
          <w:spacing w:val="-11"/>
        </w:rPr>
        <w:t>土方工程施工时采</w:t>
      </w:r>
      <w:r>
        <w:rPr>
          <w:rFonts w:ascii="FangSong" w:hAnsi="FangSong" w:eastAsia="FangSong" w:cs="FangSong"/>
          <w:sz w:val="24"/>
          <w:szCs w:val="24"/>
        </w:rPr>
        <w:t xml:space="preserve"> </w:t>
      </w:r>
      <w:r>
        <w:rPr>
          <w:rFonts w:ascii="FangSong" w:hAnsi="FangSong" w:eastAsia="FangSong" w:cs="FangSong"/>
          <w:sz w:val="24"/>
          <w:szCs w:val="24"/>
          <w:spacing w:val="-11"/>
        </w:rPr>
        <w:t>取主楼地下、地下车库沿地下车库范围线同步大开挖方式。</w:t>
      </w:r>
      <w:r>
        <w:rPr>
          <w:rFonts w:ascii="FangSong" w:hAnsi="FangSong" w:eastAsia="FangSong" w:cs="FangSong"/>
          <w:sz w:val="24"/>
          <w:szCs w:val="24"/>
          <w:spacing w:val="69"/>
        </w:rPr>
        <w:t xml:space="preserve"> </w:t>
      </w:r>
      <w:r>
        <w:rPr>
          <w:rFonts w:ascii="FangSong" w:hAnsi="FangSong" w:eastAsia="FangSong" w:cs="FangSong"/>
          <w:sz w:val="24"/>
          <w:szCs w:val="24"/>
          <w:spacing w:val="-11"/>
        </w:rPr>
        <w:t>受场地狭小限制，</w:t>
      </w:r>
      <w:r>
        <w:rPr>
          <w:rFonts w:ascii="FangSong" w:hAnsi="FangSong" w:eastAsia="FangSong" w:cs="FangSong"/>
          <w:sz w:val="24"/>
          <w:szCs w:val="24"/>
          <w:spacing w:val="50"/>
        </w:rPr>
        <w:t xml:space="preserve"> </w:t>
      </w:r>
      <w:r>
        <w:rPr>
          <w:rFonts w:ascii="FangSong" w:hAnsi="FangSong" w:eastAsia="FangSong" w:cs="FangSong"/>
          <w:sz w:val="24"/>
          <w:szCs w:val="24"/>
          <w:spacing w:val="-11"/>
        </w:rPr>
        <w:t>项目开挖</w:t>
      </w:r>
      <w:r>
        <w:rPr>
          <w:rFonts w:ascii="FangSong" w:hAnsi="FangSong" w:eastAsia="FangSong" w:cs="FangSong"/>
          <w:sz w:val="24"/>
          <w:szCs w:val="24"/>
        </w:rPr>
        <w:t xml:space="preserve"> </w:t>
      </w:r>
      <w:r>
        <w:rPr>
          <w:rFonts w:ascii="FangSong" w:hAnsi="FangSong" w:eastAsia="FangSong" w:cs="FangSong"/>
          <w:sz w:val="24"/>
          <w:szCs w:val="24"/>
          <w:spacing w:val="5"/>
        </w:rPr>
        <w:t>产生的土方全部由本项目施工总承包公司河南瑞华建筑集</w:t>
      </w:r>
      <w:r>
        <w:rPr>
          <w:rFonts w:ascii="FangSong" w:hAnsi="FangSong" w:eastAsia="FangSong" w:cs="FangSong"/>
          <w:sz w:val="24"/>
          <w:szCs w:val="24"/>
          <w:spacing w:val="4"/>
        </w:rPr>
        <w:t>团有限公司周口市东新区分</w:t>
      </w:r>
      <w:r>
        <w:rPr>
          <w:rFonts w:ascii="FangSong" w:hAnsi="FangSong" w:eastAsia="FangSong" w:cs="FangSong"/>
          <w:sz w:val="24"/>
          <w:szCs w:val="24"/>
        </w:rPr>
        <w:t xml:space="preserve"> </w:t>
      </w:r>
      <w:r>
        <w:rPr>
          <w:rFonts w:ascii="FangSong" w:hAnsi="FangSong" w:eastAsia="FangSong" w:cs="FangSong"/>
          <w:sz w:val="24"/>
          <w:szCs w:val="24"/>
        </w:rPr>
        <w:t>公司委托河南全原机械租赁有限公司分批运输至消纳场，填方由其从消纳场分批调入，</w:t>
      </w:r>
      <w:r>
        <w:rPr>
          <w:rFonts w:ascii="FangSong" w:hAnsi="FangSong" w:eastAsia="FangSong" w:cs="FangSong"/>
          <w:sz w:val="24"/>
          <w:szCs w:val="24"/>
          <w:spacing w:val="12"/>
        </w:rPr>
        <w:t xml:space="preserve"> </w:t>
      </w:r>
      <w:r>
        <w:rPr>
          <w:rFonts w:ascii="FangSong" w:hAnsi="FangSong" w:eastAsia="FangSong" w:cs="FangSong"/>
          <w:sz w:val="24"/>
          <w:szCs w:val="24"/>
          <w:spacing w:val="-2"/>
        </w:rPr>
        <w:t>土方不在项目内集中临时堆存。土方开挖、回填期间的运输、存放及最终的消纳均由土</w:t>
      </w:r>
    </w:p>
    <w:p>
      <w:pPr>
        <w:ind w:left="42"/>
        <w:spacing w:before="1" w:line="215" w:lineRule="auto"/>
        <w:rPr>
          <w:rFonts w:ascii="FangSong" w:hAnsi="FangSong" w:eastAsia="FangSong" w:cs="FangSong"/>
          <w:sz w:val="24"/>
          <w:szCs w:val="24"/>
        </w:rPr>
      </w:pPr>
      <w:r>
        <w:rPr>
          <w:rFonts w:ascii="FangSong" w:hAnsi="FangSong" w:eastAsia="FangSong" w:cs="FangSong"/>
          <w:sz w:val="24"/>
          <w:szCs w:val="24"/>
          <w:spacing w:val="-2"/>
        </w:rPr>
        <w:t>方公司河南全原机械租赁有限公司负责，并承担由此引起的水土流失防治责任。</w:t>
      </w:r>
    </w:p>
    <w:p>
      <w:pPr>
        <w:ind w:left="521"/>
        <w:spacing w:before="187" w:line="217" w:lineRule="auto"/>
        <w:rPr>
          <w:rFonts w:ascii="FangSong" w:hAnsi="FangSong" w:eastAsia="FangSong" w:cs="FangSong"/>
          <w:sz w:val="24"/>
          <w:szCs w:val="24"/>
        </w:rPr>
      </w:pPr>
      <w:r>
        <w:rPr>
          <w:rFonts w:ascii="FangSong" w:hAnsi="FangSong" w:eastAsia="FangSong" w:cs="FangSong"/>
          <w:sz w:val="24"/>
          <w:szCs w:val="24"/>
          <w:spacing w:val="-2"/>
        </w:rPr>
        <w:t>土方合同详见附件</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2"/>
        </w:rPr>
        <w:t>4</w:t>
      </w:r>
      <w:r>
        <w:rPr>
          <w:rFonts w:ascii="FangSong" w:hAnsi="FangSong" w:eastAsia="FangSong" w:cs="FangSong"/>
          <w:sz w:val="24"/>
          <w:szCs w:val="24"/>
          <w:spacing w:val="-2"/>
        </w:rPr>
        <w:t>。</w:t>
      </w:r>
    </w:p>
    <w:p>
      <w:pPr>
        <w:ind w:left="397"/>
        <w:spacing w:before="186" w:line="217" w:lineRule="auto"/>
        <w:rPr>
          <w:rFonts w:ascii="FangSong" w:hAnsi="FangSong" w:eastAsia="FangSong" w:cs="FangSong"/>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①</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建筑物</w:t>
      </w:r>
    </w:p>
    <w:p>
      <w:pPr>
        <w:ind w:left="4497"/>
        <w:spacing w:before="24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3"/>
          <w:pgSz w:w="11907" w:h="16839"/>
          <w:pgMar w:top="1118" w:right="1346" w:bottom="400" w:left="1390" w:header="877" w:footer="0" w:gutter="0"/>
        </w:sectPr>
        <w:rPr>
          <w:rFonts w:ascii="FangSong" w:hAnsi="FangSong" w:eastAsia="FangSong" w:cs="FangSong"/>
          <w:sz w:val="18"/>
          <w:szCs w:val="18"/>
        </w:rPr>
      </w:pPr>
    </w:p>
    <w:p>
      <w:pPr>
        <w:pStyle w:val="BodyText"/>
        <w:spacing w:line="333" w:lineRule="auto"/>
        <w:rPr/>
      </w:pPr>
      <w:r/>
    </w:p>
    <w:p>
      <w:pPr>
        <w:ind w:left="516"/>
        <w:spacing w:before="78" w:line="215" w:lineRule="auto"/>
        <w:rPr>
          <w:rFonts w:ascii="FangSong" w:hAnsi="FangSong" w:eastAsia="FangSong" w:cs="FangSong"/>
          <w:sz w:val="24"/>
          <w:szCs w:val="24"/>
        </w:rPr>
      </w:pPr>
      <w:r>
        <w:rPr>
          <w:rFonts w:ascii="FangSong" w:hAnsi="FangSong" w:eastAsia="FangSong" w:cs="FangSong"/>
          <w:sz w:val="24"/>
          <w:szCs w:val="24"/>
        </w:rPr>
        <w:t>建筑物的土方主要包括建构筑物主楼下方车</w:t>
      </w:r>
      <w:r>
        <w:rPr>
          <w:rFonts w:ascii="FangSong" w:hAnsi="FangSong" w:eastAsia="FangSong" w:cs="FangSong"/>
          <w:sz w:val="24"/>
          <w:szCs w:val="24"/>
          <w:spacing w:val="-1"/>
        </w:rPr>
        <w:t>库基坑及放坡开挖。</w:t>
      </w:r>
    </w:p>
    <w:p>
      <w:pPr>
        <w:ind w:left="34" w:right="67" w:firstLine="480"/>
        <w:spacing w:before="188" w:line="360" w:lineRule="auto"/>
        <w:rPr>
          <w:rFonts w:ascii="FangSong" w:hAnsi="FangSong" w:eastAsia="FangSong" w:cs="FangSong"/>
          <w:sz w:val="24"/>
          <w:szCs w:val="24"/>
        </w:rPr>
      </w:pPr>
      <w:r>
        <w:rPr>
          <w:rFonts w:ascii="FangSong" w:hAnsi="FangSong" w:eastAsia="FangSong" w:cs="FangSong"/>
          <w:sz w:val="24"/>
          <w:szCs w:val="24"/>
          <w:spacing w:val="-4"/>
        </w:rPr>
        <w:t>根据现场调查及资料查阅，项目</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rPr>
        <w:t xml:space="preserve"> </w:t>
      </w:r>
      <w:r>
        <w:rPr>
          <w:rFonts w:ascii="FangSong" w:hAnsi="FangSong" w:eastAsia="FangSong" w:cs="FangSong"/>
          <w:sz w:val="24"/>
          <w:szCs w:val="24"/>
          <w:spacing w:val="-4"/>
        </w:rPr>
        <w:t>栋办公楼及裙楼正投影下方均布置</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4"/>
        </w:rPr>
        <w:t>1F</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地下车库，</w:t>
      </w:r>
      <w:r>
        <w:rPr>
          <w:rFonts w:ascii="FangSong" w:hAnsi="FangSong" w:eastAsia="FangSong" w:cs="FangSong"/>
          <w:sz w:val="24"/>
          <w:szCs w:val="24"/>
        </w:rPr>
        <w:t xml:space="preserve"> </w:t>
      </w:r>
      <w:r>
        <w:rPr>
          <w:rFonts w:ascii="FangSong" w:hAnsi="FangSong" w:eastAsia="FangSong" w:cs="FangSong"/>
          <w:sz w:val="24"/>
          <w:szCs w:val="24"/>
          <w:spacing w:val="-2"/>
        </w:rPr>
        <w:t>基坑底部标高</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44.35m</w:t>
      </w:r>
      <w:r>
        <w:rPr>
          <w:rFonts w:ascii="FangSong" w:hAnsi="FangSong" w:eastAsia="FangSong" w:cs="FangSong"/>
          <w:sz w:val="24"/>
          <w:szCs w:val="24"/>
          <w:spacing w:val="-2"/>
        </w:rPr>
        <w:t>，整平标高</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47.90m</w:t>
      </w:r>
      <w:r>
        <w:rPr>
          <w:rFonts w:ascii="FangSong" w:hAnsi="FangSong" w:eastAsia="FangSong" w:cs="FangSong"/>
          <w:sz w:val="24"/>
          <w:szCs w:val="24"/>
          <w:spacing w:val="-2"/>
        </w:rPr>
        <w:t>，需向下挖</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
        </w:rPr>
        <w:t>55m</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3"/>
        </w:rPr>
        <w:t>，开挖面积</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3"/>
        </w:rPr>
        <w:t>4855.01m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16"/>
          <w:position w:val="9"/>
        </w:rPr>
        <w:t xml:space="preserve"> </w:t>
      </w:r>
      <w:r>
        <w:rPr>
          <w:rFonts w:ascii="FangSong" w:hAnsi="FangSong" w:eastAsia="FangSong" w:cs="FangSong"/>
          <w:sz w:val="24"/>
          <w:szCs w:val="24"/>
          <w:spacing w:val="-3"/>
        </w:rPr>
        <w:t>；建筑</w:t>
      </w:r>
      <w:r>
        <w:rPr>
          <w:rFonts w:ascii="FangSong" w:hAnsi="FangSong" w:eastAsia="FangSong" w:cs="FangSong"/>
          <w:sz w:val="24"/>
          <w:szCs w:val="24"/>
        </w:rPr>
        <w:t xml:space="preserve"> </w:t>
      </w:r>
      <w:r>
        <w:rPr>
          <w:rFonts w:ascii="FangSong" w:hAnsi="FangSong" w:eastAsia="FangSong" w:cs="FangSong"/>
          <w:sz w:val="24"/>
          <w:szCs w:val="24"/>
          <w:spacing w:val="-7"/>
        </w:rPr>
        <w:t>物开挖土方共计</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1.72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万</w:t>
      </w:r>
      <w:r>
        <w:rPr>
          <w:rFonts w:ascii="FangSong" w:hAnsi="FangSong" w:eastAsia="FangSong" w:cs="FangSong"/>
          <w:sz w:val="24"/>
          <w:szCs w:val="24"/>
          <w:spacing w:val="-57"/>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FangSong" w:hAnsi="FangSong" w:eastAsia="FangSong" w:cs="FangSong"/>
          <w:sz w:val="24"/>
          <w:szCs w:val="24"/>
          <w:spacing w:val="-7"/>
        </w:rPr>
        <w:t>；基坑放坡及肥槽开挖土方</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0.22</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7"/>
        </w:rPr>
        <w:t>万</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FangSong" w:hAnsi="FangSong" w:eastAsia="FangSong" w:cs="FangSong"/>
          <w:sz w:val="24"/>
          <w:szCs w:val="24"/>
          <w:spacing w:val="-7"/>
        </w:rPr>
        <w:t>；经统计，</w:t>
      </w:r>
      <w:r>
        <w:rPr>
          <w:rFonts w:ascii="FangSong" w:hAnsi="FangSong" w:eastAsia="FangSong" w:cs="FangSong"/>
          <w:sz w:val="24"/>
          <w:szCs w:val="24"/>
          <w:spacing w:val="-7"/>
        </w:rPr>
        <w:t xml:space="preserve"> </w:t>
      </w:r>
      <w:r>
        <w:rPr>
          <w:rFonts w:ascii="FangSong" w:hAnsi="FangSong" w:eastAsia="FangSong" w:cs="FangSong"/>
          <w:sz w:val="24"/>
          <w:szCs w:val="24"/>
          <w:spacing w:val="-8"/>
        </w:rPr>
        <w:t>该区总挖方</w:t>
      </w:r>
    </w:p>
    <w:p>
      <w:pPr>
        <w:ind w:left="45"/>
        <w:spacing w:line="230" w:lineRule="auto"/>
        <w:rPr>
          <w:rFonts w:ascii="FangSong" w:hAnsi="FangSong" w:eastAsia="FangSong" w:cs="FangSong"/>
          <w:sz w:val="24"/>
          <w:szCs w:val="24"/>
        </w:rPr>
      </w:pPr>
      <w:r>
        <w:rPr>
          <w:rFonts w:ascii="FangSong" w:hAnsi="FangSong" w:eastAsia="FangSong" w:cs="FangSong"/>
          <w:sz w:val="24"/>
          <w:szCs w:val="24"/>
          <w:spacing w:val="-3"/>
        </w:rPr>
        <w:t>为</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3"/>
        </w:rPr>
        <w:t>1.94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3</w:t>
      </w:r>
      <w:r>
        <w:rPr>
          <w:rFonts w:ascii="FangSong" w:hAnsi="FangSong" w:eastAsia="FangSong" w:cs="FangSong"/>
          <w:sz w:val="24"/>
          <w:szCs w:val="24"/>
          <w:spacing w:val="-3"/>
        </w:rPr>
        <w:t>（全部委托河南全原机械租赁有限公司分批运输至消纳场综合利用）。</w:t>
      </w:r>
    </w:p>
    <w:p>
      <w:pPr>
        <w:ind w:left="516"/>
        <w:spacing w:before="168" w:line="468" w:lineRule="exact"/>
        <w:rPr>
          <w:rFonts w:ascii="FangSong" w:hAnsi="FangSong" w:eastAsia="FangSong" w:cs="FangSong"/>
          <w:sz w:val="24"/>
          <w:szCs w:val="24"/>
        </w:rPr>
      </w:pPr>
      <w:r>
        <w:rPr>
          <w:rFonts w:ascii="FangSong" w:hAnsi="FangSong" w:eastAsia="FangSong" w:cs="FangSong"/>
          <w:sz w:val="24"/>
          <w:szCs w:val="24"/>
          <w:spacing w:val="-6"/>
          <w:position w:val="17"/>
        </w:rPr>
        <w:t>建筑物的回填土方主要为基坑放坡及肥槽回填土方。经统计，</w:t>
      </w:r>
      <w:r>
        <w:rPr>
          <w:rFonts w:ascii="FangSong" w:hAnsi="FangSong" w:eastAsia="FangSong" w:cs="FangSong"/>
          <w:sz w:val="24"/>
          <w:szCs w:val="24"/>
          <w:spacing w:val="38"/>
          <w:position w:val="17"/>
        </w:rPr>
        <w:t xml:space="preserve"> </w:t>
      </w:r>
      <w:r>
        <w:rPr>
          <w:rFonts w:ascii="FangSong" w:hAnsi="FangSong" w:eastAsia="FangSong" w:cs="FangSong"/>
          <w:sz w:val="24"/>
          <w:szCs w:val="24"/>
          <w:spacing w:val="-6"/>
          <w:position w:val="17"/>
        </w:rPr>
        <w:t>基坑放坡及肥槽回填</w:t>
      </w:r>
    </w:p>
    <w:p>
      <w:pPr>
        <w:ind w:left="41"/>
        <w:spacing w:line="230" w:lineRule="auto"/>
        <w:rPr>
          <w:rFonts w:ascii="FangSong" w:hAnsi="FangSong" w:eastAsia="FangSong" w:cs="FangSong"/>
          <w:sz w:val="24"/>
          <w:szCs w:val="24"/>
        </w:rPr>
      </w:pPr>
      <w:r>
        <w:rPr>
          <w:rFonts w:ascii="FangSong" w:hAnsi="FangSong" w:eastAsia="FangSong" w:cs="FangSong"/>
          <w:sz w:val="24"/>
          <w:szCs w:val="24"/>
          <w:spacing w:val="-1"/>
        </w:rPr>
        <w:t>土方</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0.22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3</w:t>
      </w:r>
      <w:r>
        <w:rPr>
          <w:rFonts w:ascii="FangSong" w:hAnsi="FangSong" w:eastAsia="FangSong" w:cs="FangSong"/>
          <w:sz w:val="24"/>
          <w:szCs w:val="24"/>
          <w:spacing w:val="-1"/>
        </w:rPr>
        <w:t>（全部委托河南全原机械租赁有限公司</w:t>
      </w:r>
      <w:r>
        <w:rPr>
          <w:rFonts w:ascii="FangSong" w:hAnsi="FangSong" w:eastAsia="FangSong" w:cs="FangSong"/>
          <w:sz w:val="24"/>
          <w:szCs w:val="24"/>
          <w:spacing w:val="-2"/>
        </w:rPr>
        <w:t>自消纳场分批调入）。</w:t>
      </w:r>
    </w:p>
    <w:p>
      <w:pPr>
        <w:ind w:left="276"/>
        <w:spacing w:before="169" w:line="217" w:lineRule="auto"/>
        <w:rPr>
          <w:rFonts w:ascii="FangSong" w:hAnsi="FangSong" w:eastAsia="FangSong" w:cs="FangSong"/>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②</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道路广场</w:t>
      </w:r>
    </w:p>
    <w:p>
      <w:pPr>
        <w:ind w:left="32" w:right="66" w:firstLine="488"/>
        <w:spacing w:before="186" w:line="360" w:lineRule="auto"/>
        <w:jc w:val="both"/>
        <w:rPr>
          <w:rFonts w:ascii="Times New Roman" w:hAnsi="Times New Roman" w:eastAsia="Times New Roman" w:cs="Times New Roman"/>
          <w:sz w:val="16"/>
          <w:szCs w:val="16"/>
        </w:rPr>
      </w:pPr>
      <w:r>
        <w:rPr>
          <w:rFonts w:ascii="FangSong" w:hAnsi="FangSong" w:eastAsia="FangSong" w:cs="FangSong"/>
          <w:sz w:val="24"/>
          <w:szCs w:val="24"/>
          <w:spacing w:val="-2"/>
        </w:rPr>
        <w:t>道路广场土方开挖主要为该区域下方地下车库基坑开挖、道路雨水管网开挖、临时</w:t>
      </w:r>
      <w:r>
        <w:rPr>
          <w:rFonts w:ascii="FangSong" w:hAnsi="FangSong" w:eastAsia="FangSong" w:cs="FangSong"/>
          <w:sz w:val="24"/>
          <w:szCs w:val="24"/>
          <w:spacing w:val="10"/>
        </w:rPr>
        <w:t xml:space="preserve"> </w:t>
      </w:r>
      <w:r>
        <w:rPr>
          <w:rFonts w:ascii="FangSong" w:hAnsi="FangSong" w:eastAsia="FangSong" w:cs="FangSong"/>
          <w:sz w:val="24"/>
          <w:szCs w:val="24"/>
          <w:spacing w:val="5"/>
        </w:rPr>
        <w:t>排水沟开挖、临时沉沙池等。根据调查主体设计及施工资料，该区</w:t>
      </w:r>
      <w:r>
        <w:rPr>
          <w:rFonts w:ascii="FangSong" w:hAnsi="FangSong" w:eastAsia="FangSong" w:cs="FangSong"/>
          <w:sz w:val="24"/>
          <w:szCs w:val="24"/>
          <w:spacing w:val="4"/>
        </w:rPr>
        <w:t>永久雨水管网开挖</w:t>
      </w:r>
      <w:r>
        <w:rPr>
          <w:rFonts w:ascii="FangSong" w:hAnsi="FangSong" w:eastAsia="FangSong" w:cs="FangSong"/>
          <w:sz w:val="24"/>
          <w:szCs w:val="24"/>
        </w:rPr>
        <w:t xml:space="preserve"> </w:t>
      </w:r>
      <w:r>
        <w:rPr>
          <w:rFonts w:ascii="Times New Roman" w:hAnsi="Times New Roman" w:eastAsia="Times New Roman" w:cs="Times New Roman"/>
          <w:sz w:val="24"/>
          <w:szCs w:val="24"/>
          <w:spacing w:val="-4"/>
        </w:rPr>
        <w:t>390m</w:t>
      </w:r>
      <w:r>
        <w:rPr>
          <w:rFonts w:ascii="FangSong" w:hAnsi="FangSong" w:eastAsia="FangSong" w:cs="FangSong"/>
          <w:sz w:val="24"/>
          <w:szCs w:val="24"/>
          <w:spacing w:val="-4"/>
        </w:rPr>
        <w:t>，挖方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0.05  </w:t>
      </w:r>
      <w:r>
        <w:rPr>
          <w:rFonts w:ascii="FangSong" w:hAnsi="FangSong" w:eastAsia="FangSong" w:cs="FangSong"/>
          <w:sz w:val="24"/>
          <w:szCs w:val="24"/>
          <w:spacing w:val="-4"/>
        </w:rPr>
        <w:t>万</w:t>
      </w:r>
      <w:r>
        <w:rPr>
          <w:rFonts w:ascii="FangSong" w:hAnsi="FangSong" w:eastAsia="FangSong" w:cs="FangSong"/>
          <w:sz w:val="24"/>
          <w:szCs w:val="24"/>
          <w:spacing w:val="-24"/>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16"/>
          <w:szCs w:val="16"/>
          <w:spacing w:val="-17"/>
          <w:position w:val="9"/>
        </w:rPr>
        <w:t xml:space="preserve"> </w:t>
      </w:r>
      <w:r>
        <w:rPr>
          <w:rFonts w:ascii="FangSong" w:hAnsi="FangSong" w:eastAsia="FangSong" w:cs="FangSong"/>
          <w:sz w:val="24"/>
          <w:szCs w:val="24"/>
          <w:spacing w:val="-4"/>
        </w:rPr>
        <w:t>；临时排水管</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80m</w:t>
      </w:r>
      <w:r>
        <w:rPr>
          <w:rFonts w:ascii="FangSong" w:hAnsi="FangSong" w:eastAsia="FangSong" w:cs="FangSong"/>
          <w:sz w:val="24"/>
          <w:szCs w:val="24"/>
          <w:spacing w:val="-4"/>
        </w:rPr>
        <w:t>，挖方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0.01</w:t>
      </w:r>
      <w:r>
        <w:rPr>
          <w:rFonts w:ascii="Times New Roman" w:hAnsi="Times New Roman" w:eastAsia="Times New Roman" w:cs="Times New Roman"/>
          <w:sz w:val="24"/>
          <w:szCs w:val="24"/>
          <w:spacing w:val="57"/>
        </w:rPr>
        <w:t xml:space="preserve"> </w:t>
      </w:r>
      <w:r>
        <w:rPr>
          <w:rFonts w:ascii="FangSong" w:hAnsi="FangSong" w:eastAsia="FangSong" w:cs="FangSong"/>
          <w:sz w:val="24"/>
          <w:szCs w:val="24"/>
          <w:spacing w:val="-5"/>
        </w:rPr>
        <w:t>万</w:t>
      </w:r>
      <w:r>
        <w:rPr>
          <w:rFonts w:ascii="FangSong" w:hAnsi="FangSong" w:eastAsia="FangSong" w:cs="FangSong"/>
          <w:sz w:val="24"/>
          <w:szCs w:val="24"/>
          <w:spacing w:val="-25"/>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9"/>
        </w:rPr>
        <w:t>3</w:t>
      </w:r>
      <w:r>
        <w:rPr>
          <w:rFonts w:ascii="Times New Roman" w:hAnsi="Times New Roman" w:eastAsia="Times New Roman" w:cs="Times New Roman"/>
          <w:sz w:val="16"/>
          <w:szCs w:val="16"/>
          <w:spacing w:val="-16"/>
          <w:position w:val="9"/>
        </w:rPr>
        <w:t xml:space="preserve"> </w:t>
      </w:r>
      <w:r>
        <w:rPr>
          <w:rFonts w:ascii="FangSong" w:hAnsi="FangSong" w:eastAsia="FangSong" w:cs="FangSong"/>
          <w:sz w:val="24"/>
          <w:szCs w:val="24"/>
          <w:spacing w:val="-5"/>
        </w:rPr>
        <w:t>；临时沉沙池</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5"/>
        </w:rPr>
        <w:t>座，挖方</w:t>
      </w:r>
      <w:r>
        <w:rPr>
          <w:rFonts w:ascii="FangSong" w:hAnsi="FangSong" w:eastAsia="FangSong" w:cs="FangSong"/>
          <w:sz w:val="24"/>
          <w:szCs w:val="24"/>
        </w:rPr>
        <w:t xml:space="preserve"> </w:t>
      </w:r>
      <w:r>
        <w:rPr>
          <w:rFonts w:ascii="Times New Roman" w:hAnsi="Times New Roman" w:eastAsia="Times New Roman" w:cs="Times New Roman"/>
          <w:sz w:val="24"/>
          <w:szCs w:val="24"/>
          <w:spacing w:val="1"/>
        </w:rPr>
        <w:t>5.95m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11"/>
          <w:position w:val="9"/>
        </w:rPr>
        <w:t xml:space="preserve"> </w:t>
      </w:r>
      <w:r>
        <w:rPr>
          <w:rFonts w:ascii="FangSong" w:hAnsi="FangSong" w:eastAsia="FangSong" w:cs="FangSong"/>
          <w:sz w:val="24"/>
          <w:szCs w:val="24"/>
          <w:spacing w:val="1"/>
        </w:rPr>
        <w:t>；该区域下方地下车库投影面积</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2923.10m</w:t>
      </w:r>
      <w:r>
        <w:rPr>
          <w:rFonts w:ascii="Times New Roman" w:hAnsi="Times New Roman" w:eastAsia="Times New Roman" w:cs="Times New Roman"/>
          <w:sz w:val="16"/>
          <w:szCs w:val="16"/>
          <w:spacing w:val="1"/>
          <w:position w:val="9"/>
        </w:rPr>
        <w:t>2 </w:t>
      </w:r>
      <w:r>
        <w:rPr>
          <w:rFonts w:ascii="FangSong" w:hAnsi="FangSong" w:eastAsia="FangSong" w:cs="FangSong"/>
          <w:sz w:val="24"/>
          <w:szCs w:val="24"/>
          <w:spacing w:val="1"/>
        </w:rPr>
        <w:t>，</w:t>
      </w:r>
      <w:r>
        <w:rPr>
          <w:rFonts w:ascii="FangSong" w:hAnsi="FangSong" w:eastAsia="FangSong" w:cs="FangSong"/>
          <w:sz w:val="24"/>
          <w:szCs w:val="24"/>
        </w:rPr>
        <w:t>基坑底部标高</w:t>
      </w:r>
      <w:r>
        <w:rPr>
          <w:rFonts w:ascii="FangSong" w:hAnsi="FangSong" w:eastAsia="FangSong" w:cs="FangSong"/>
          <w:sz w:val="24"/>
          <w:szCs w:val="24"/>
        </w:rPr>
        <w:t xml:space="preserve"> </w:t>
      </w:r>
      <w:r>
        <w:rPr>
          <w:rFonts w:ascii="Times New Roman" w:hAnsi="Times New Roman" w:eastAsia="Times New Roman" w:cs="Times New Roman"/>
          <w:sz w:val="24"/>
          <w:szCs w:val="24"/>
        </w:rPr>
        <w:t>44.35m</w:t>
      </w:r>
      <w:r>
        <w:rPr>
          <w:rFonts w:ascii="FangSong" w:hAnsi="FangSong" w:eastAsia="FangSong" w:cs="FangSong"/>
          <w:sz w:val="24"/>
          <w:szCs w:val="24"/>
        </w:rPr>
        <w:t>，整平标高</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47.90m</w:t>
      </w:r>
      <w:r>
        <w:rPr>
          <w:rFonts w:ascii="FangSong" w:hAnsi="FangSong" w:eastAsia="FangSong" w:cs="FangSong"/>
          <w:sz w:val="24"/>
          <w:szCs w:val="24"/>
          <w:spacing w:val="-6"/>
        </w:rPr>
        <w:t>，需向下挖</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3.55m</w:t>
      </w:r>
      <w:r>
        <w:rPr>
          <w:rFonts w:ascii="FangSong" w:hAnsi="FangSong" w:eastAsia="FangSong" w:cs="FangSong"/>
          <w:sz w:val="24"/>
          <w:szCs w:val="24"/>
          <w:spacing w:val="-6"/>
        </w:rPr>
        <w:t>，开挖土方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6"/>
        </w:rPr>
        <w:t>1.04</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6"/>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16"/>
          <w:szCs w:val="16"/>
          <w:spacing w:val="-16"/>
          <w:position w:val="9"/>
        </w:rPr>
        <w:t xml:space="preserve"> </w:t>
      </w:r>
      <w:r>
        <w:rPr>
          <w:rFonts w:ascii="FangSong" w:hAnsi="FangSong" w:eastAsia="FangSong" w:cs="FangSong"/>
          <w:sz w:val="24"/>
          <w:szCs w:val="24"/>
          <w:spacing w:val="-7"/>
        </w:rPr>
        <w:t>；经统计，</w:t>
      </w:r>
      <w:r>
        <w:rPr>
          <w:rFonts w:ascii="FangSong" w:hAnsi="FangSong" w:eastAsia="FangSong" w:cs="FangSong"/>
          <w:sz w:val="24"/>
          <w:szCs w:val="24"/>
          <w:spacing w:val="-7"/>
        </w:rPr>
        <w:t xml:space="preserve"> </w:t>
      </w:r>
      <w:r>
        <w:rPr>
          <w:rFonts w:ascii="FangSong" w:hAnsi="FangSong" w:eastAsia="FangSong" w:cs="FangSong"/>
          <w:sz w:val="24"/>
          <w:szCs w:val="24"/>
          <w:spacing w:val="-7"/>
        </w:rPr>
        <w:t>该区共计开挖土方</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1.10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7"/>
        </w:rPr>
        <w:t>万</w:t>
      </w:r>
      <w:r>
        <w:rPr>
          <w:rFonts w:ascii="FangSong" w:hAnsi="FangSong" w:eastAsia="FangSong" w:cs="FangSong"/>
          <w:sz w:val="24"/>
          <w:szCs w:val="24"/>
          <w:spacing w:val="-59"/>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p>
    <w:p>
      <w:pPr>
        <w:ind w:left="28"/>
        <w:spacing w:before="1" w:line="216" w:lineRule="auto"/>
        <w:rPr>
          <w:rFonts w:ascii="FangSong" w:hAnsi="FangSong" w:eastAsia="FangSong" w:cs="FangSong"/>
          <w:sz w:val="24"/>
          <w:szCs w:val="24"/>
        </w:rPr>
      </w:pPr>
      <w:r>
        <w:rPr>
          <w:rFonts w:ascii="FangSong" w:hAnsi="FangSong" w:eastAsia="FangSong" w:cs="FangSong"/>
          <w:sz w:val="24"/>
          <w:szCs w:val="24"/>
          <w:spacing w:val="-1"/>
        </w:rPr>
        <w:t>（全部委托河南全原机械租赁有限公司分批运输至消纳场综合利用）。</w:t>
      </w:r>
    </w:p>
    <w:p>
      <w:pPr>
        <w:ind w:left="37" w:firstLine="483"/>
        <w:spacing w:before="186" w:line="360" w:lineRule="auto"/>
        <w:jc w:val="both"/>
        <w:rPr>
          <w:rFonts w:ascii="Times New Roman" w:hAnsi="Times New Roman" w:eastAsia="Times New Roman" w:cs="Times New Roman"/>
          <w:sz w:val="24"/>
          <w:szCs w:val="24"/>
        </w:rPr>
      </w:pPr>
      <w:r>
        <w:rPr>
          <w:rFonts w:ascii="FangSong" w:hAnsi="FangSong" w:eastAsia="FangSong" w:cs="FangSong"/>
          <w:sz w:val="24"/>
          <w:szCs w:val="24"/>
          <w:spacing w:val="-2"/>
        </w:rPr>
        <w:t>道路广场土方回填主要为道路广场地坪抬高回填、地库顶板覆土回填及管沟、沉沙</w:t>
      </w:r>
      <w:r>
        <w:rPr>
          <w:rFonts w:ascii="FangSong" w:hAnsi="FangSong" w:eastAsia="FangSong" w:cs="FangSong"/>
          <w:sz w:val="24"/>
          <w:szCs w:val="24"/>
          <w:spacing w:val="10"/>
        </w:rPr>
        <w:t xml:space="preserve"> </w:t>
      </w:r>
      <w:r>
        <w:rPr>
          <w:rFonts w:ascii="FangSong" w:hAnsi="FangSong" w:eastAsia="FangSong" w:cs="FangSong"/>
          <w:sz w:val="24"/>
          <w:szCs w:val="24"/>
          <w:spacing w:val="-4"/>
        </w:rPr>
        <w:t>池回填等。道路广场下方车库投影面积</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4"/>
        </w:rPr>
        <w:t>2923.10m</w:t>
      </w:r>
      <w:r>
        <w:rPr>
          <w:rFonts w:ascii="Times New Roman" w:hAnsi="Times New Roman" w:eastAsia="Times New Roman" w:cs="Times New Roman"/>
          <w:sz w:val="16"/>
          <w:szCs w:val="16"/>
          <w:spacing w:val="-4"/>
          <w:position w:val="9"/>
        </w:rPr>
        <w:t>2</w:t>
      </w:r>
      <w:r>
        <w:rPr>
          <w:rFonts w:ascii="FangSong" w:hAnsi="FangSong" w:eastAsia="FangSong" w:cs="FangSong"/>
          <w:sz w:val="24"/>
          <w:szCs w:val="24"/>
          <w:spacing w:val="-4"/>
        </w:rPr>
        <w:t>，实际覆土厚度</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0.75m</w:t>
      </w:r>
      <w:r>
        <w:rPr>
          <w:rFonts w:ascii="FangSong" w:hAnsi="FangSong" w:eastAsia="FangSong" w:cs="FangSong"/>
          <w:sz w:val="24"/>
          <w:szCs w:val="24"/>
          <w:spacing w:val="-4"/>
        </w:rPr>
        <w:t>，覆土所需填方</w:t>
      </w:r>
      <w:r>
        <w:rPr>
          <w:rFonts w:ascii="FangSong" w:hAnsi="FangSong" w:eastAsia="FangSong" w:cs="FangSong"/>
          <w:sz w:val="24"/>
          <w:szCs w:val="24"/>
        </w:rPr>
        <w:t xml:space="preserve"> </w:t>
      </w:r>
      <w:r>
        <w:rPr>
          <w:rFonts w:ascii="Times New Roman" w:hAnsi="Times New Roman" w:eastAsia="Times New Roman" w:cs="Times New Roman"/>
          <w:sz w:val="24"/>
          <w:szCs w:val="24"/>
          <w:spacing w:val="-2"/>
        </w:rPr>
        <w:t>0.22</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2"/>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17"/>
          <w:position w:val="9"/>
        </w:rPr>
        <w:t xml:space="preserve"> </w:t>
      </w:r>
      <w:r>
        <w:rPr>
          <w:rFonts w:ascii="FangSong" w:hAnsi="FangSong" w:eastAsia="FangSong" w:cs="FangSong"/>
          <w:sz w:val="24"/>
          <w:szCs w:val="24"/>
          <w:spacing w:val="-2"/>
        </w:rPr>
        <w:t>；该区建成后平均标高为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2"/>
        </w:rPr>
        <w:t>48.80m</w:t>
      </w:r>
      <w:r>
        <w:rPr>
          <w:rFonts w:ascii="FangSong" w:hAnsi="FangSong" w:eastAsia="FangSong" w:cs="FangSong"/>
          <w:sz w:val="24"/>
          <w:szCs w:val="24"/>
          <w:spacing w:val="-2"/>
        </w:rPr>
        <w:t>，项目整平标高为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2"/>
        </w:rPr>
        <w:t>47.90m</w:t>
      </w:r>
      <w:r>
        <w:rPr>
          <w:rFonts w:ascii="FangSong" w:hAnsi="FangSong" w:eastAsia="FangSong" w:cs="FangSong"/>
          <w:sz w:val="24"/>
          <w:szCs w:val="24"/>
          <w:spacing w:val="-2"/>
        </w:rPr>
        <w:t>，道路结构层</w:t>
      </w:r>
      <w:r>
        <w:rPr>
          <w:rFonts w:ascii="FangSong" w:hAnsi="FangSong" w:eastAsia="FangSong" w:cs="FangSong"/>
          <w:sz w:val="24"/>
          <w:szCs w:val="24"/>
          <w:spacing w:val="-3"/>
        </w:rPr>
        <w:t>厚度</w:t>
      </w:r>
      <w:r>
        <w:rPr>
          <w:rFonts w:ascii="FangSong" w:hAnsi="FangSong" w:eastAsia="FangSong" w:cs="FangSong"/>
          <w:sz w:val="24"/>
          <w:szCs w:val="24"/>
        </w:rPr>
        <w:t xml:space="preserve"> </w:t>
      </w:r>
      <w:r>
        <w:rPr>
          <w:rFonts w:ascii="Times New Roman" w:hAnsi="Times New Roman" w:eastAsia="Times New Roman" w:cs="Times New Roman"/>
          <w:sz w:val="24"/>
          <w:szCs w:val="24"/>
          <w:spacing w:val="-6"/>
        </w:rPr>
        <w:t>0.25m</w:t>
      </w:r>
      <w:r>
        <w:rPr>
          <w:rFonts w:ascii="FangSong" w:hAnsi="FangSong" w:eastAsia="FangSong" w:cs="FangSong"/>
          <w:sz w:val="24"/>
          <w:szCs w:val="24"/>
          <w:spacing w:val="-6"/>
        </w:rPr>
        <w:t>，因此地坪平均抬高</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6"/>
        </w:rPr>
        <w:t>0.65m</w:t>
      </w:r>
      <w:r>
        <w:rPr>
          <w:rFonts w:ascii="FangSong" w:hAnsi="FangSong" w:eastAsia="FangSong" w:cs="FangSong"/>
          <w:sz w:val="24"/>
          <w:szCs w:val="24"/>
          <w:spacing w:val="-6"/>
        </w:rPr>
        <w:t>；道路广场总面积</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6282.68m</w:t>
      </w:r>
      <w:r>
        <w:rPr>
          <w:rFonts w:ascii="Times New Roman" w:hAnsi="Times New Roman" w:eastAsia="Times New Roman" w:cs="Times New Roman"/>
          <w:sz w:val="16"/>
          <w:szCs w:val="16"/>
          <w:spacing w:val="-6"/>
          <w:position w:val="9"/>
        </w:rPr>
        <w:t>2 </w:t>
      </w:r>
      <w:r>
        <w:rPr>
          <w:rFonts w:ascii="FangSong" w:hAnsi="FangSong" w:eastAsia="FangSong" w:cs="FangSong"/>
          <w:sz w:val="24"/>
          <w:szCs w:val="24"/>
          <w:spacing w:val="-6"/>
        </w:rPr>
        <w:t>，扣除地库区域后，</w:t>
      </w:r>
      <w:r>
        <w:rPr>
          <w:rFonts w:ascii="FangSong" w:hAnsi="FangSong" w:eastAsia="FangSong" w:cs="FangSong"/>
          <w:sz w:val="24"/>
          <w:szCs w:val="24"/>
          <w:spacing w:val="60"/>
        </w:rPr>
        <w:t xml:space="preserve"> </w:t>
      </w:r>
      <w:r>
        <w:rPr>
          <w:rFonts w:ascii="FangSong" w:hAnsi="FangSong" w:eastAsia="FangSong" w:cs="FangSong"/>
          <w:sz w:val="24"/>
          <w:szCs w:val="24"/>
          <w:spacing w:val="-6"/>
        </w:rPr>
        <w:t>道路</w:t>
      </w:r>
      <w:r>
        <w:rPr>
          <w:rFonts w:ascii="FangSong" w:hAnsi="FangSong" w:eastAsia="FangSong" w:cs="FangSong"/>
          <w:sz w:val="24"/>
          <w:szCs w:val="24"/>
        </w:rPr>
        <w:t xml:space="preserve"> </w:t>
      </w:r>
      <w:r>
        <w:rPr>
          <w:rFonts w:ascii="FangSong" w:hAnsi="FangSong" w:eastAsia="FangSong" w:cs="FangSong"/>
          <w:sz w:val="24"/>
          <w:szCs w:val="24"/>
          <w:spacing w:val="-5"/>
        </w:rPr>
        <w:t>广场需抬高面积</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5"/>
        </w:rPr>
        <w:t>3359.58m</w:t>
      </w:r>
      <w:r>
        <w:rPr>
          <w:rFonts w:ascii="Times New Roman" w:hAnsi="Times New Roman" w:eastAsia="Times New Roman" w:cs="Times New Roman"/>
          <w:sz w:val="16"/>
          <w:szCs w:val="16"/>
          <w:spacing w:val="-5"/>
          <w:position w:val="8"/>
        </w:rPr>
        <w:t>2 </w:t>
      </w:r>
      <w:r>
        <w:rPr>
          <w:rFonts w:ascii="FangSong" w:hAnsi="FangSong" w:eastAsia="FangSong" w:cs="FangSong"/>
          <w:sz w:val="24"/>
          <w:szCs w:val="24"/>
          <w:spacing w:val="-5"/>
        </w:rPr>
        <w:t>，抬高所需填方</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0.22</w:t>
      </w:r>
      <w:r>
        <w:rPr>
          <w:rFonts w:ascii="Times New Roman" w:hAnsi="Times New Roman" w:eastAsia="Times New Roman" w:cs="Times New Roman"/>
          <w:sz w:val="24"/>
          <w:szCs w:val="24"/>
          <w:spacing w:val="39"/>
          <w:w w:val="101"/>
        </w:rPr>
        <w:t xml:space="preserve"> </w:t>
      </w:r>
      <w:r>
        <w:rPr>
          <w:rFonts w:ascii="FangSong" w:hAnsi="FangSong" w:eastAsia="FangSong" w:cs="FangSong"/>
          <w:sz w:val="24"/>
          <w:szCs w:val="24"/>
          <w:spacing w:val="-5"/>
        </w:rPr>
        <w:t>万</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16"/>
          <w:position w:val="8"/>
        </w:rPr>
        <w:t xml:space="preserve"> </w:t>
      </w:r>
      <w:r>
        <w:rPr>
          <w:rFonts w:ascii="FangSong" w:hAnsi="FangSong" w:eastAsia="FangSong" w:cs="FangSong"/>
          <w:sz w:val="24"/>
          <w:szCs w:val="24"/>
          <w:spacing w:val="-5"/>
        </w:rPr>
        <w:t>；永久雨水管网回填</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5"/>
        </w:rPr>
        <w:t>0.04</w:t>
      </w:r>
      <w:r>
        <w:rPr>
          <w:rFonts w:ascii="Times New Roman" w:hAnsi="Times New Roman" w:eastAsia="Times New Roman" w:cs="Times New Roman"/>
          <w:sz w:val="24"/>
          <w:szCs w:val="24"/>
          <w:spacing w:val="40"/>
        </w:rPr>
        <w:t xml:space="preserve"> </w:t>
      </w:r>
      <w:r>
        <w:rPr>
          <w:rFonts w:ascii="FangSong" w:hAnsi="FangSong" w:eastAsia="FangSong" w:cs="FangSong"/>
          <w:sz w:val="24"/>
          <w:szCs w:val="24"/>
          <w:spacing w:val="-5"/>
        </w:rPr>
        <w:t>万</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5"/>
        </w:rPr>
        <w:t>m</w:t>
      </w:r>
      <w:r>
        <w:rPr>
          <w:rFonts w:ascii="Times New Roman" w:hAnsi="Times New Roman" w:eastAsia="Times New Roman" w:cs="Times New Roman"/>
          <w:sz w:val="16"/>
          <w:szCs w:val="16"/>
          <w:spacing w:val="-5"/>
          <w:position w:val="8"/>
        </w:rPr>
        <w:t>3</w:t>
      </w:r>
      <w:r>
        <w:rPr>
          <w:rFonts w:ascii="FangSong" w:hAnsi="FangSong" w:eastAsia="FangSong" w:cs="FangSong"/>
          <w:sz w:val="24"/>
          <w:szCs w:val="24"/>
          <w:spacing w:val="-5"/>
        </w:rPr>
        <w:t>，</w:t>
      </w:r>
      <w:r>
        <w:rPr>
          <w:rFonts w:ascii="FangSong" w:hAnsi="FangSong" w:eastAsia="FangSong" w:cs="FangSong"/>
          <w:sz w:val="24"/>
          <w:szCs w:val="24"/>
        </w:rPr>
        <w:t xml:space="preserve"> </w:t>
      </w:r>
      <w:r>
        <w:rPr>
          <w:rFonts w:ascii="FangSong" w:hAnsi="FangSong" w:eastAsia="FangSong" w:cs="FangSong"/>
          <w:sz w:val="24"/>
          <w:szCs w:val="24"/>
          <w:spacing w:val="-4"/>
        </w:rPr>
        <w:t>临时排水管回填</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4"/>
        </w:rPr>
        <w:t>0.01</w:t>
      </w:r>
      <w:r>
        <w:rPr>
          <w:rFonts w:ascii="Times New Roman" w:hAnsi="Times New Roman" w:eastAsia="Times New Roman" w:cs="Times New Roman"/>
          <w:sz w:val="24"/>
          <w:szCs w:val="24"/>
          <w:spacing w:val="27"/>
          <w:w w:val="101"/>
        </w:rPr>
        <w:t xml:space="preserve"> </w:t>
      </w:r>
      <w:r>
        <w:rPr>
          <w:rFonts w:ascii="FangSong" w:hAnsi="FangSong" w:eastAsia="FangSong" w:cs="FangSong"/>
          <w:sz w:val="24"/>
          <w:szCs w:val="24"/>
          <w:spacing w:val="-4"/>
        </w:rPr>
        <w:t>万</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 </w:t>
      </w:r>
      <w:r>
        <w:rPr>
          <w:rFonts w:ascii="FangSong" w:hAnsi="FangSong" w:eastAsia="FangSong" w:cs="FangSong"/>
          <w:sz w:val="24"/>
          <w:szCs w:val="24"/>
          <w:spacing w:val="-4"/>
        </w:rPr>
        <w:t>，临时沉沙池回填</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5.95m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16"/>
          <w:szCs w:val="16"/>
          <w:spacing w:val="-16"/>
          <w:position w:val="9"/>
        </w:rPr>
        <w:t xml:space="preserve"> </w:t>
      </w:r>
      <w:r>
        <w:rPr>
          <w:rFonts w:ascii="FangSong" w:hAnsi="FangSong" w:eastAsia="FangSong" w:cs="FangSong"/>
          <w:sz w:val="24"/>
          <w:szCs w:val="24"/>
          <w:spacing w:val="-4"/>
        </w:rPr>
        <w:t>；经统计，该区共计回填土方</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0.48</w:t>
      </w:r>
    </w:p>
    <w:p>
      <w:pPr>
        <w:ind w:left="51"/>
        <w:spacing w:before="1" w:line="230" w:lineRule="auto"/>
        <w:rPr>
          <w:rFonts w:ascii="FangSong" w:hAnsi="FangSong" w:eastAsia="FangSong" w:cs="FangSong"/>
          <w:sz w:val="24"/>
          <w:szCs w:val="24"/>
        </w:rPr>
      </w:pPr>
      <w:r>
        <w:rPr>
          <w:rFonts w:ascii="FangSong" w:hAnsi="FangSong" w:eastAsia="FangSong" w:cs="FangSong"/>
          <w:sz w:val="24"/>
          <w:szCs w:val="24"/>
          <w:spacing w:val="-2"/>
        </w:rPr>
        <w:t>万</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3</w:t>
      </w:r>
      <w:r>
        <w:rPr>
          <w:rFonts w:ascii="FangSong" w:hAnsi="FangSong" w:eastAsia="FangSong" w:cs="FangSong"/>
          <w:sz w:val="24"/>
          <w:szCs w:val="24"/>
          <w:spacing w:val="-2"/>
        </w:rPr>
        <w:t>（全部委托河南全原机械租赁有限公司自消纳场分批调入）。</w:t>
      </w:r>
    </w:p>
    <w:p>
      <w:pPr>
        <w:ind w:left="396"/>
        <w:spacing w:before="170" w:line="217" w:lineRule="auto"/>
        <w:rPr>
          <w:rFonts w:ascii="FangSong" w:hAnsi="FangSong" w:eastAsia="FangSong" w:cs="FangSong"/>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③</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景观绿化</w:t>
      </w:r>
    </w:p>
    <w:p>
      <w:pPr>
        <w:ind w:left="525"/>
        <w:spacing w:before="185" w:line="215" w:lineRule="auto"/>
        <w:rPr>
          <w:rFonts w:ascii="FangSong" w:hAnsi="FangSong" w:eastAsia="FangSong" w:cs="FangSong"/>
          <w:sz w:val="24"/>
          <w:szCs w:val="24"/>
        </w:rPr>
      </w:pPr>
      <w:r>
        <w:rPr>
          <w:rFonts w:ascii="FangSong" w:hAnsi="FangSong" w:eastAsia="FangSong" w:cs="FangSong"/>
          <w:sz w:val="24"/>
          <w:szCs w:val="24"/>
          <w:spacing w:val="-1"/>
        </w:rPr>
        <w:t>景观绿化土方开挖主要为该区域下方地下车库基坑开挖。</w:t>
      </w:r>
    </w:p>
    <w:p>
      <w:pPr>
        <w:ind w:left="34" w:right="67" w:firstLine="480"/>
        <w:spacing w:before="188" w:line="360" w:lineRule="auto"/>
        <w:rPr>
          <w:rFonts w:ascii="FangSong" w:hAnsi="FangSong" w:eastAsia="FangSong" w:cs="FangSong"/>
          <w:sz w:val="24"/>
          <w:szCs w:val="24"/>
        </w:rPr>
      </w:pPr>
      <w:r>
        <w:rPr>
          <w:rFonts w:ascii="FangSong" w:hAnsi="FangSong" w:eastAsia="FangSong" w:cs="FangSong"/>
          <w:sz w:val="24"/>
          <w:szCs w:val="24"/>
          <w:spacing w:val="-9"/>
        </w:rPr>
        <w:t>根据调查主体设计及施工资料，</w:t>
      </w:r>
      <w:r>
        <w:rPr>
          <w:rFonts w:ascii="FangSong" w:hAnsi="FangSong" w:eastAsia="FangSong" w:cs="FangSong"/>
          <w:sz w:val="24"/>
          <w:szCs w:val="24"/>
          <w:spacing w:val="-13"/>
        </w:rPr>
        <w:t xml:space="preserve"> </w:t>
      </w:r>
      <w:r>
        <w:rPr>
          <w:rFonts w:ascii="FangSong" w:hAnsi="FangSong" w:eastAsia="FangSong" w:cs="FangSong"/>
          <w:sz w:val="24"/>
          <w:szCs w:val="24"/>
          <w:spacing w:val="-9"/>
        </w:rPr>
        <w:t>经统计，该区域下方地下车库投影面积</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9"/>
        </w:rPr>
        <w:t>1654.68m</w:t>
      </w:r>
      <w:r>
        <w:rPr>
          <w:rFonts w:ascii="Times New Roman" w:hAnsi="Times New Roman" w:eastAsia="Times New Roman" w:cs="Times New Roman"/>
          <w:sz w:val="16"/>
          <w:szCs w:val="16"/>
          <w:spacing w:val="-9"/>
          <w:position w:val="9"/>
        </w:rPr>
        <w:t>2 </w:t>
      </w:r>
      <w:r>
        <w:rPr>
          <w:rFonts w:ascii="FangSong" w:hAnsi="FangSong" w:eastAsia="FangSong" w:cs="FangSong"/>
          <w:sz w:val="24"/>
          <w:szCs w:val="24"/>
          <w:spacing w:val="-9"/>
        </w:rPr>
        <w:t>，</w:t>
      </w:r>
      <w:r>
        <w:rPr>
          <w:rFonts w:ascii="FangSong" w:hAnsi="FangSong" w:eastAsia="FangSong" w:cs="FangSong"/>
          <w:sz w:val="24"/>
          <w:szCs w:val="24"/>
        </w:rPr>
        <w:t xml:space="preserve"> </w:t>
      </w:r>
      <w:r>
        <w:rPr>
          <w:rFonts w:ascii="FangSong" w:hAnsi="FangSong" w:eastAsia="FangSong" w:cs="FangSong"/>
          <w:sz w:val="24"/>
          <w:szCs w:val="24"/>
          <w:spacing w:val="-7"/>
        </w:rPr>
        <w:t>基坑底部标高</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7"/>
        </w:rPr>
        <w:t>44.35m</w:t>
      </w:r>
      <w:r>
        <w:rPr>
          <w:rFonts w:ascii="FangSong" w:hAnsi="FangSong" w:eastAsia="FangSong" w:cs="FangSong"/>
          <w:sz w:val="24"/>
          <w:szCs w:val="24"/>
          <w:spacing w:val="-7"/>
        </w:rPr>
        <w:t>，整平标高</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47.90m</w:t>
      </w:r>
      <w:r>
        <w:rPr>
          <w:rFonts w:ascii="FangSong" w:hAnsi="FangSong" w:eastAsia="FangSong" w:cs="FangSong"/>
          <w:sz w:val="24"/>
          <w:szCs w:val="24"/>
          <w:spacing w:val="-7"/>
        </w:rPr>
        <w:t>，需向下挖</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3.55m</w:t>
      </w:r>
      <w:r>
        <w:rPr>
          <w:rFonts w:ascii="FangSong" w:hAnsi="FangSong" w:eastAsia="FangSong" w:cs="FangSong"/>
          <w:sz w:val="24"/>
          <w:szCs w:val="24"/>
          <w:spacing w:val="-7"/>
        </w:rPr>
        <w:t>，该区开挖土方</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7"/>
        </w:rPr>
        <w:t>0.59</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7"/>
        </w:rPr>
        <w:t>万</w:t>
      </w:r>
      <w:r>
        <w:rPr>
          <w:rFonts w:ascii="FangSong" w:hAnsi="FangSong" w:eastAsia="FangSong" w:cs="FangSong"/>
          <w:sz w:val="24"/>
          <w:szCs w:val="24"/>
          <w:spacing w:val="-58"/>
        </w:rPr>
        <w:t xml:space="preserve"> </w:t>
      </w:r>
      <w:r>
        <w:rPr>
          <w:rFonts w:ascii="Times New Roman" w:hAnsi="Times New Roman" w:eastAsia="Times New Roman" w:cs="Times New Roman"/>
          <w:sz w:val="24"/>
          <w:szCs w:val="24"/>
          <w:spacing w:val="-7"/>
        </w:rPr>
        <w:t>m</w:t>
      </w:r>
      <w:r>
        <w:rPr>
          <w:rFonts w:ascii="Times New Roman" w:hAnsi="Times New Roman" w:eastAsia="Times New Roman" w:cs="Times New Roman"/>
          <w:sz w:val="16"/>
          <w:szCs w:val="16"/>
          <w:spacing w:val="-7"/>
          <w:position w:val="9"/>
        </w:rPr>
        <w:t>3</w:t>
      </w:r>
      <w:r>
        <w:rPr>
          <w:rFonts w:ascii="FangSong" w:hAnsi="FangSong" w:eastAsia="FangSong" w:cs="FangSong"/>
          <w:sz w:val="24"/>
          <w:szCs w:val="24"/>
          <w:spacing w:val="-7"/>
        </w:rPr>
        <w:t>（全</w:t>
      </w:r>
    </w:p>
    <w:p>
      <w:pPr>
        <w:ind w:left="38"/>
        <w:spacing w:before="1" w:line="216" w:lineRule="auto"/>
        <w:rPr>
          <w:rFonts w:ascii="FangSong" w:hAnsi="FangSong" w:eastAsia="FangSong" w:cs="FangSong"/>
          <w:sz w:val="24"/>
          <w:szCs w:val="24"/>
        </w:rPr>
      </w:pPr>
      <w:r>
        <w:rPr>
          <w:rFonts w:ascii="FangSong" w:hAnsi="FangSong" w:eastAsia="FangSong" w:cs="FangSong"/>
          <w:sz w:val="24"/>
          <w:szCs w:val="24"/>
          <w:spacing w:val="-1"/>
        </w:rPr>
        <w:t>部委托河南全原机械租赁有限公司分批运输至消纳场综</w:t>
      </w:r>
      <w:r>
        <w:rPr>
          <w:rFonts w:ascii="FangSong" w:hAnsi="FangSong" w:eastAsia="FangSong" w:cs="FangSong"/>
          <w:sz w:val="24"/>
          <w:szCs w:val="24"/>
          <w:spacing w:val="-2"/>
        </w:rPr>
        <w:t>合利用）。</w:t>
      </w:r>
    </w:p>
    <w:p>
      <w:pPr>
        <w:ind w:left="52" w:right="70" w:firstLine="473"/>
        <w:spacing w:before="187" w:line="360" w:lineRule="auto"/>
        <w:rPr>
          <w:rFonts w:ascii="Times New Roman" w:hAnsi="Times New Roman" w:eastAsia="Times New Roman" w:cs="Times New Roman"/>
          <w:sz w:val="24"/>
          <w:szCs w:val="24"/>
        </w:rPr>
      </w:pPr>
      <w:r>
        <w:rPr>
          <w:rFonts w:ascii="FangSong" w:hAnsi="FangSong" w:eastAsia="FangSong" w:cs="FangSong"/>
          <w:sz w:val="24"/>
          <w:szCs w:val="24"/>
          <w:spacing w:val="-2"/>
        </w:rPr>
        <w:t>景观绿化土方回填主要为该区域地坪抬高回填、地库顶板覆土回填、场地内绿化填</w:t>
      </w:r>
      <w:r>
        <w:rPr>
          <w:rFonts w:ascii="FangSong" w:hAnsi="FangSong" w:eastAsia="FangSong" w:cs="FangSong"/>
          <w:sz w:val="24"/>
          <w:szCs w:val="24"/>
          <w:spacing w:val="3"/>
        </w:rPr>
        <w:t xml:space="preserve"> </w:t>
      </w:r>
      <w:r>
        <w:rPr>
          <w:rFonts w:ascii="FangSong" w:hAnsi="FangSong" w:eastAsia="FangSong" w:cs="FangSong"/>
          <w:sz w:val="24"/>
          <w:szCs w:val="24"/>
          <w:spacing w:val="-5"/>
        </w:rPr>
        <w:t>筑回填。</w:t>
      </w:r>
      <w:r>
        <w:rPr>
          <w:rFonts w:ascii="FangSong" w:hAnsi="FangSong" w:eastAsia="FangSong" w:cs="FangSong"/>
          <w:sz w:val="24"/>
          <w:szCs w:val="24"/>
          <w:spacing w:val="-5"/>
        </w:rPr>
        <w:t xml:space="preserve"> </w:t>
      </w:r>
      <w:r>
        <w:rPr>
          <w:rFonts w:ascii="FangSong" w:hAnsi="FangSong" w:eastAsia="FangSong" w:cs="FangSong"/>
          <w:sz w:val="24"/>
          <w:szCs w:val="24"/>
          <w:spacing w:val="-5"/>
        </w:rPr>
        <w:t>该区域下方地下车库投影面积</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1654.68m</w:t>
      </w:r>
      <w:r>
        <w:rPr>
          <w:rFonts w:ascii="Times New Roman" w:hAnsi="Times New Roman" w:eastAsia="Times New Roman" w:cs="Times New Roman"/>
          <w:sz w:val="16"/>
          <w:szCs w:val="16"/>
          <w:spacing w:val="-5"/>
          <w:position w:val="9"/>
        </w:rPr>
        <w:t>2 </w:t>
      </w:r>
      <w:r>
        <w:rPr>
          <w:rFonts w:ascii="FangSong" w:hAnsi="FangSong" w:eastAsia="FangSong" w:cs="FangSong"/>
          <w:sz w:val="24"/>
          <w:szCs w:val="24"/>
          <w:spacing w:val="-5"/>
        </w:rPr>
        <w:t>，覆土厚</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0.75m</w:t>
      </w:r>
      <w:r>
        <w:rPr>
          <w:rFonts w:ascii="FangSong" w:hAnsi="FangSong" w:eastAsia="FangSong" w:cs="FangSong"/>
          <w:sz w:val="24"/>
          <w:szCs w:val="24"/>
          <w:spacing w:val="-6"/>
        </w:rPr>
        <w:t>，覆土所需填方</w:t>
      </w:r>
      <w:r>
        <w:rPr>
          <w:rFonts w:ascii="FangSong" w:hAnsi="FangSong" w:eastAsia="FangSong" w:cs="FangSong"/>
          <w:sz w:val="24"/>
          <w:szCs w:val="24"/>
          <w:spacing w:val="-6"/>
        </w:rPr>
        <w:t xml:space="preserve"> </w:t>
      </w:r>
      <w:r>
        <w:rPr>
          <w:rFonts w:ascii="Times New Roman" w:hAnsi="Times New Roman" w:eastAsia="Times New Roman" w:cs="Times New Roman"/>
          <w:sz w:val="24"/>
          <w:szCs w:val="24"/>
          <w:spacing w:val="-6"/>
        </w:rPr>
        <w:t>0.12</w:t>
      </w:r>
    </w:p>
    <w:p>
      <w:pPr>
        <w:ind w:left="51"/>
        <w:spacing w:before="1" w:line="231" w:lineRule="auto"/>
        <w:rPr>
          <w:rFonts w:ascii="FangSong" w:hAnsi="FangSong" w:eastAsia="FangSong" w:cs="FangSong"/>
          <w:sz w:val="24"/>
          <w:szCs w:val="24"/>
        </w:rPr>
      </w:pPr>
      <w:r>
        <w:rPr>
          <w:rFonts w:ascii="FangSong" w:hAnsi="FangSong" w:eastAsia="FangSong" w:cs="FangSong"/>
          <w:sz w:val="24"/>
          <w:szCs w:val="24"/>
        </w:rPr>
        <w:t>万</w:t>
      </w:r>
      <w:r>
        <w:rPr>
          <w:rFonts w:ascii="FangSong" w:hAnsi="FangSong" w:eastAsia="FangSong" w:cs="FangSong"/>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z w:val="16"/>
          <w:szCs w:val="16"/>
          <w:position w:val="9"/>
        </w:rPr>
        <w:t>3</w:t>
      </w:r>
      <w:r>
        <w:rPr>
          <w:rFonts w:ascii="Times New Roman" w:hAnsi="Times New Roman" w:eastAsia="Times New Roman" w:cs="Times New Roman"/>
          <w:sz w:val="16"/>
          <w:szCs w:val="16"/>
          <w:spacing w:val="-16"/>
          <w:position w:val="9"/>
        </w:rPr>
        <w:t xml:space="preserve"> </w:t>
      </w:r>
      <w:r>
        <w:rPr>
          <w:rFonts w:ascii="FangSong" w:hAnsi="FangSong" w:eastAsia="FangSong" w:cs="FangSong"/>
          <w:sz w:val="24"/>
          <w:szCs w:val="24"/>
        </w:rPr>
        <w:t>；该区建成后平均标高为</w:t>
      </w:r>
      <w:r>
        <w:rPr>
          <w:rFonts w:ascii="FangSong" w:hAnsi="FangSong" w:eastAsia="FangSong" w:cs="FangSong"/>
          <w:sz w:val="24"/>
          <w:szCs w:val="24"/>
        </w:rPr>
        <w:t xml:space="preserve"> </w:t>
      </w:r>
      <w:r>
        <w:rPr>
          <w:rFonts w:ascii="Times New Roman" w:hAnsi="Times New Roman" w:eastAsia="Times New Roman" w:cs="Times New Roman"/>
          <w:sz w:val="24"/>
          <w:szCs w:val="24"/>
        </w:rPr>
        <w:t>48.60m</w:t>
      </w:r>
      <w:r>
        <w:rPr>
          <w:rFonts w:ascii="FangSong" w:hAnsi="FangSong" w:eastAsia="FangSong" w:cs="FangSong"/>
          <w:sz w:val="24"/>
          <w:szCs w:val="24"/>
        </w:rPr>
        <w:t>，项目整平标高为</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47.90m</w:t>
      </w:r>
      <w:r>
        <w:rPr>
          <w:rFonts w:ascii="FangSong" w:hAnsi="FangSong" w:eastAsia="FangSong" w:cs="FangSong"/>
          <w:sz w:val="24"/>
          <w:szCs w:val="24"/>
          <w:spacing w:val="-1"/>
        </w:rPr>
        <w:t>，因此地坪平均抬高</w:t>
      </w:r>
    </w:p>
    <w:p>
      <w:pPr>
        <w:ind w:left="37"/>
        <w:spacing w:before="167" w:line="232" w:lineRule="auto"/>
        <w:rPr>
          <w:rFonts w:ascii="FangSong" w:hAnsi="FangSong" w:eastAsia="FangSong" w:cs="FangSong"/>
          <w:sz w:val="24"/>
          <w:szCs w:val="24"/>
        </w:rPr>
      </w:pPr>
      <w:r>
        <w:rPr>
          <w:rFonts w:ascii="Times New Roman" w:hAnsi="Times New Roman" w:eastAsia="Times New Roman" w:cs="Times New Roman"/>
          <w:sz w:val="24"/>
          <w:szCs w:val="24"/>
          <w:spacing w:val="-8"/>
        </w:rPr>
        <w:t>0.70m</w:t>
      </w:r>
      <w:r>
        <w:rPr>
          <w:rFonts w:ascii="FangSong" w:hAnsi="FangSong" w:eastAsia="FangSong" w:cs="FangSong"/>
          <w:sz w:val="24"/>
          <w:szCs w:val="24"/>
          <w:spacing w:val="-8"/>
        </w:rPr>
        <w:t>；景观绿化总面积</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8"/>
        </w:rPr>
        <w:t>2796.61m</w:t>
      </w:r>
      <w:r>
        <w:rPr>
          <w:rFonts w:ascii="Times New Roman" w:hAnsi="Times New Roman" w:eastAsia="Times New Roman" w:cs="Times New Roman"/>
          <w:sz w:val="16"/>
          <w:szCs w:val="16"/>
          <w:spacing w:val="-8"/>
          <w:position w:val="9"/>
        </w:rPr>
        <w:t>2</w:t>
      </w:r>
      <w:r>
        <w:rPr>
          <w:rFonts w:ascii="FangSong" w:hAnsi="FangSong" w:eastAsia="FangSong" w:cs="FangSong"/>
          <w:sz w:val="24"/>
          <w:szCs w:val="24"/>
          <w:spacing w:val="-8"/>
        </w:rPr>
        <w:t>，扣除地库区域后，</w:t>
      </w:r>
      <w:r>
        <w:rPr>
          <w:rFonts w:ascii="FangSong" w:hAnsi="FangSong" w:eastAsia="FangSong" w:cs="FangSong"/>
          <w:sz w:val="24"/>
          <w:szCs w:val="24"/>
          <w:spacing w:val="-8"/>
        </w:rPr>
        <w:t xml:space="preserve"> </w:t>
      </w:r>
      <w:r>
        <w:rPr>
          <w:rFonts w:ascii="FangSong" w:hAnsi="FangSong" w:eastAsia="FangSong" w:cs="FangSong"/>
          <w:sz w:val="24"/>
          <w:szCs w:val="24"/>
          <w:spacing w:val="-8"/>
        </w:rPr>
        <w:t>景观绿化需抬高面积</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8"/>
        </w:rPr>
        <w:t>1141.93m</w:t>
      </w:r>
      <w:r>
        <w:rPr>
          <w:rFonts w:ascii="Times New Roman" w:hAnsi="Times New Roman" w:eastAsia="Times New Roman" w:cs="Times New Roman"/>
          <w:sz w:val="16"/>
          <w:szCs w:val="16"/>
          <w:spacing w:val="-8"/>
          <w:position w:val="9"/>
        </w:rPr>
        <w:t>2</w:t>
      </w:r>
      <w:r>
        <w:rPr>
          <w:rFonts w:ascii="FangSong" w:hAnsi="FangSong" w:eastAsia="FangSong" w:cs="FangSong"/>
          <w:sz w:val="24"/>
          <w:szCs w:val="24"/>
          <w:spacing w:val="-8"/>
        </w:rPr>
        <w:t>，</w:t>
      </w:r>
    </w:p>
    <w:p>
      <w:pPr>
        <w:ind w:left="4495"/>
        <w:spacing w:before="4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46" w:bottom="400" w:left="1390" w:header="877" w:footer="0" w:gutter="0"/>
        </w:sectPr>
        <w:rPr>
          <w:rFonts w:ascii="FangSong" w:hAnsi="FangSong" w:eastAsia="FangSong" w:cs="FangSong"/>
          <w:sz w:val="18"/>
          <w:szCs w:val="18"/>
        </w:rPr>
      </w:pPr>
    </w:p>
    <w:p>
      <w:pPr>
        <w:pStyle w:val="BodyText"/>
        <w:spacing w:line="333" w:lineRule="auto"/>
        <w:rPr/>
      </w:pPr>
      <w:r/>
    </w:p>
    <w:p>
      <w:pPr>
        <w:ind w:left="43"/>
        <w:spacing w:before="78" w:line="468" w:lineRule="exact"/>
        <w:rPr>
          <w:rFonts w:ascii="FangSong" w:hAnsi="FangSong" w:eastAsia="FangSong" w:cs="FangSong"/>
          <w:sz w:val="24"/>
          <w:szCs w:val="24"/>
        </w:rPr>
      </w:pPr>
      <w:r>
        <w:rPr>
          <w:rFonts w:ascii="FangSong" w:hAnsi="FangSong" w:eastAsia="FangSong" w:cs="FangSong"/>
          <w:sz w:val="24"/>
          <w:szCs w:val="24"/>
          <w:spacing w:val="-4"/>
          <w:position w:val="16"/>
        </w:rPr>
        <w:t>抬高所需填方</w:t>
      </w:r>
      <w:r>
        <w:rPr>
          <w:rFonts w:ascii="FangSong" w:hAnsi="FangSong" w:eastAsia="FangSong" w:cs="FangSong"/>
          <w:sz w:val="24"/>
          <w:szCs w:val="24"/>
          <w:spacing w:val="-52"/>
          <w:position w:val="16"/>
        </w:rPr>
        <w:t xml:space="preserve"> </w:t>
      </w:r>
      <w:r>
        <w:rPr>
          <w:rFonts w:ascii="Times New Roman" w:hAnsi="Times New Roman" w:eastAsia="Times New Roman" w:cs="Times New Roman"/>
          <w:sz w:val="24"/>
          <w:szCs w:val="24"/>
          <w:spacing w:val="-4"/>
          <w:position w:val="16"/>
        </w:rPr>
        <w:t>0.08</w:t>
      </w:r>
      <w:r>
        <w:rPr>
          <w:rFonts w:ascii="Times New Roman" w:hAnsi="Times New Roman" w:eastAsia="Times New Roman" w:cs="Times New Roman"/>
          <w:sz w:val="24"/>
          <w:szCs w:val="24"/>
          <w:spacing w:val="23"/>
          <w:position w:val="16"/>
        </w:rPr>
        <w:t xml:space="preserve"> </w:t>
      </w:r>
      <w:r>
        <w:rPr>
          <w:rFonts w:ascii="FangSong" w:hAnsi="FangSong" w:eastAsia="FangSong" w:cs="FangSong"/>
          <w:sz w:val="24"/>
          <w:szCs w:val="24"/>
          <w:spacing w:val="-4"/>
          <w:position w:val="16"/>
        </w:rPr>
        <w:t>万</w:t>
      </w:r>
      <w:r>
        <w:rPr>
          <w:rFonts w:ascii="FangSong" w:hAnsi="FangSong" w:eastAsia="FangSong" w:cs="FangSong"/>
          <w:sz w:val="24"/>
          <w:szCs w:val="24"/>
          <w:spacing w:val="-58"/>
          <w:position w:val="16"/>
        </w:rPr>
        <w:t xml:space="preserve"> </w:t>
      </w:r>
      <w:r>
        <w:rPr>
          <w:rFonts w:ascii="Times New Roman" w:hAnsi="Times New Roman" w:eastAsia="Times New Roman" w:cs="Times New Roman"/>
          <w:sz w:val="24"/>
          <w:szCs w:val="24"/>
          <w:spacing w:val="-4"/>
          <w:position w:val="16"/>
        </w:rPr>
        <w:t>m</w:t>
      </w:r>
      <w:r>
        <w:rPr>
          <w:rFonts w:ascii="Times New Roman" w:hAnsi="Times New Roman" w:eastAsia="Times New Roman" w:cs="Times New Roman"/>
          <w:sz w:val="16"/>
          <w:szCs w:val="16"/>
          <w:spacing w:val="-4"/>
          <w:position w:val="25"/>
        </w:rPr>
        <w:t>3</w:t>
      </w:r>
      <w:r>
        <w:rPr>
          <w:rFonts w:ascii="FangSong" w:hAnsi="FangSong" w:eastAsia="FangSong" w:cs="FangSong"/>
          <w:sz w:val="24"/>
          <w:szCs w:val="24"/>
          <w:spacing w:val="-4"/>
          <w:position w:val="16"/>
        </w:rPr>
        <w:t>。经统计，该区共计回填土方</w:t>
      </w:r>
      <w:r>
        <w:rPr>
          <w:rFonts w:ascii="FangSong" w:hAnsi="FangSong" w:eastAsia="FangSong" w:cs="FangSong"/>
          <w:sz w:val="24"/>
          <w:szCs w:val="24"/>
          <w:spacing w:val="-51"/>
          <w:position w:val="16"/>
        </w:rPr>
        <w:t xml:space="preserve"> </w:t>
      </w:r>
      <w:r>
        <w:rPr>
          <w:rFonts w:ascii="Times New Roman" w:hAnsi="Times New Roman" w:eastAsia="Times New Roman" w:cs="Times New Roman"/>
          <w:sz w:val="24"/>
          <w:szCs w:val="24"/>
          <w:spacing w:val="-4"/>
          <w:position w:val="16"/>
        </w:rPr>
        <w:t>0.20</w:t>
      </w:r>
      <w:r>
        <w:rPr>
          <w:rFonts w:ascii="Times New Roman" w:hAnsi="Times New Roman" w:eastAsia="Times New Roman" w:cs="Times New Roman"/>
          <w:sz w:val="24"/>
          <w:szCs w:val="24"/>
          <w:spacing w:val="22"/>
          <w:w w:val="101"/>
          <w:position w:val="16"/>
        </w:rPr>
        <w:t xml:space="preserve"> </w:t>
      </w:r>
      <w:r>
        <w:rPr>
          <w:rFonts w:ascii="FangSong" w:hAnsi="FangSong" w:eastAsia="FangSong" w:cs="FangSong"/>
          <w:sz w:val="24"/>
          <w:szCs w:val="24"/>
          <w:spacing w:val="-5"/>
          <w:position w:val="16"/>
        </w:rPr>
        <w:t>万</w:t>
      </w:r>
      <w:r>
        <w:rPr>
          <w:rFonts w:ascii="FangSong" w:hAnsi="FangSong" w:eastAsia="FangSong" w:cs="FangSong"/>
          <w:sz w:val="24"/>
          <w:szCs w:val="24"/>
          <w:spacing w:val="-58"/>
          <w:position w:val="16"/>
        </w:rPr>
        <w:t xml:space="preserve"> </w:t>
      </w:r>
      <w:r>
        <w:rPr>
          <w:rFonts w:ascii="Times New Roman" w:hAnsi="Times New Roman" w:eastAsia="Times New Roman" w:cs="Times New Roman"/>
          <w:sz w:val="24"/>
          <w:szCs w:val="24"/>
          <w:spacing w:val="-5"/>
          <w:position w:val="16"/>
        </w:rPr>
        <w:t>m</w:t>
      </w:r>
      <w:r>
        <w:rPr>
          <w:rFonts w:ascii="Times New Roman" w:hAnsi="Times New Roman" w:eastAsia="Times New Roman" w:cs="Times New Roman"/>
          <w:sz w:val="16"/>
          <w:szCs w:val="16"/>
          <w:spacing w:val="-5"/>
          <w:position w:val="25"/>
        </w:rPr>
        <w:t>3</w:t>
      </w:r>
      <w:r>
        <w:rPr>
          <w:rFonts w:ascii="FangSong" w:hAnsi="FangSong" w:eastAsia="FangSong" w:cs="FangSong"/>
          <w:sz w:val="24"/>
          <w:szCs w:val="24"/>
          <w:spacing w:val="-5"/>
          <w:position w:val="16"/>
        </w:rPr>
        <w:t>（全部委托河南全原机</w:t>
      </w:r>
    </w:p>
    <w:p>
      <w:pPr>
        <w:ind w:left="31"/>
        <w:spacing w:line="216" w:lineRule="auto"/>
        <w:rPr>
          <w:rFonts w:ascii="FangSong" w:hAnsi="FangSong" w:eastAsia="FangSong" w:cs="FangSong"/>
          <w:sz w:val="24"/>
          <w:szCs w:val="24"/>
        </w:rPr>
      </w:pPr>
      <w:r>
        <w:rPr>
          <w:rFonts w:ascii="FangSong" w:hAnsi="FangSong" w:eastAsia="FangSong" w:cs="FangSong"/>
          <w:sz w:val="24"/>
          <w:szCs w:val="24"/>
          <w:spacing w:val="-2"/>
        </w:rPr>
        <w:t>械租赁有限公司自消纳场分批调入）。</w:t>
      </w:r>
    </w:p>
    <w:p>
      <w:pPr>
        <w:ind w:left="523"/>
        <w:spacing w:before="106" w:line="217" w:lineRule="auto"/>
        <w:rPr>
          <w:rFonts w:ascii="FangSong" w:hAnsi="FangSong" w:eastAsia="FangSong" w:cs="FangSong"/>
          <w:sz w:val="24"/>
          <w:szCs w:val="24"/>
        </w:rPr>
      </w:pPr>
      <w:r>
        <w:rPr>
          <w:rFonts w:ascii="FangSong" w:hAnsi="FangSong" w:eastAsia="FangSong" w:cs="FangSong"/>
          <w:sz w:val="24"/>
          <w:szCs w:val="24"/>
          <w:spacing w:val="-4"/>
        </w:rPr>
        <w:t>工程土石方情况详见表</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4"/>
        </w:rPr>
        <w:t>1-4</w:t>
      </w:r>
      <w:r>
        <w:rPr>
          <w:rFonts w:ascii="FangSong" w:hAnsi="FangSong" w:eastAsia="FangSong" w:cs="FangSong"/>
          <w:sz w:val="24"/>
          <w:szCs w:val="24"/>
          <w:spacing w:val="-4"/>
        </w:rPr>
        <w:t>。</w:t>
      </w:r>
    </w:p>
    <w:p>
      <w:pPr>
        <w:ind w:left="2222"/>
        <w:spacing w:before="30" w:line="214"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b/>
          <w:bCs/>
          <w:spacing w:val="-2"/>
        </w:rPr>
        <w:t>1-4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工程土石方平衡表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单位：万</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spacing w:val="-2"/>
        </w:rPr>
        <w:t>m</w:t>
      </w:r>
      <w:r>
        <w:rPr>
          <w:rFonts w:ascii="Times New Roman" w:hAnsi="Times New Roman" w:eastAsia="Times New Roman" w:cs="Times New Roman"/>
          <w:sz w:val="16"/>
          <w:szCs w:val="16"/>
          <w:b/>
          <w:bCs/>
          <w:spacing w:val="-2"/>
          <w:position w:val="7"/>
        </w:rPr>
        <w:t>3</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5"/>
        <w:gridCol w:w="1127"/>
        <w:gridCol w:w="569"/>
        <w:gridCol w:w="571"/>
        <w:gridCol w:w="580"/>
        <w:gridCol w:w="554"/>
        <w:gridCol w:w="569"/>
        <w:gridCol w:w="567"/>
        <w:gridCol w:w="564"/>
        <w:gridCol w:w="1559"/>
        <w:gridCol w:w="566"/>
        <w:gridCol w:w="1125"/>
      </w:tblGrid>
      <w:tr>
        <w:trPr>
          <w:trHeight w:val="321" w:hRule="atLeast"/>
        </w:trPr>
        <w:tc>
          <w:tcPr>
            <w:tcW w:w="1842" w:type="dxa"/>
            <w:vAlign w:val="top"/>
            <w:gridSpan w:val="2"/>
            <w:vMerge w:val="restart"/>
            <w:tcBorders>
              <w:bottom w:val="nil"/>
            </w:tcBorders>
          </w:tcPr>
          <w:p>
            <w:pPr>
              <w:ind w:left="717"/>
              <w:spacing w:before="216" w:line="221" w:lineRule="auto"/>
              <w:rPr>
                <w:rFonts w:ascii="FangSong" w:hAnsi="FangSong" w:eastAsia="FangSong" w:cs="FangSong"/>
                <w:sz w:val="21"/>
                <w:szCs w:val="21"/>
              </w:rPr>
            </w:pPr>
            <w:r>
              <w:rPr>
                <w:rFonts w:ascii="FangSong" w:hAnsi="FangSong" w:eastAsia="FangSong" w:cs="FangSong"/>
                <w:sz w:val="21"/>
                <w:szCs w:val="21"/>
                <w:spacing w:val="-2"/>
              </w:rPr>
              <w:t>分区</w:t>
            </w:r>
          </w:p>
        </w:tc>
        <w:tc>
          <w:tcPr>
            <w:tcW w:w="569" w:type="dxa"/>
            <w:vAlign w:val="top"/>
            <w:vMerge w:val="restart"/>
            <w:tcBorders>
              <w:bottom w:val="nil"/>
            </w:tcBorders>
          </w:tcPr>
          <w:p>
            <w:pPr>
              <w:ind w:left="81"/>
              <w:spacing w:before="217" w:line="221" w:lineRule="auto"/>
              <w:rPr>
                <w:rFonts w:ascii="FangSong" w:hAnsi="FangSong" w:eastAsia="FangSong" w:cs="FangSong"/>
                <w:sz w:val="21"/>
                <w:szCs w:val="21"/>
              </w:rPr>
            </w:pPr>
            <w:r>
              <w:rPr>
                <w:rFonts w:ascii="FangSong" w:hAnsi="FangSong" w:eastAsia="FangSong" w:cs="FangSong"/>
                <w:sz w:val="21"/>
                <w:szCs w:val="21"/>
                <w:spacing w:val="-3"/>
              </w:rPr>
              <w:t>挖方</w:t>
            </w:r>
          </w:p>
        </w:tc>
        <w:tc>
          <w:tcPr>
            <w:tcW w:w="571" w:type="dxa"/>
            <w:vAlign w:val="top"/>
            <w:vMerge w:val="restart"/>
            <w:tcBorders>
              <w:bottom w:val="nil"/>
            </w:tcBorders>
          </w:tcPr>
          <w:p>
            <w:pPr>
              <w:ind w:left="79"/>
              <w:spacing w:before="216" w:line="220" w:lineRule="auto"/>
              <w:rPr>
                <w:rFonts w:ascii="FangSong" w:hAnsi="FangSong" w:eastAsia="FangSong" w:cs="FangSong"/>
                <w:sz w:val="21"/>
                <w:szCs w:val="21"/>
              </w:rPr>
            </w:pPr>
            <w:r>
              <w:rPr>
                <w:rFonts w:ascii="FangSong" w:hAnsi="FangSong" w:eastAsia="FangSong" w:cs="FangSong"/>
                <w:sz w:val="21"/>
                <w:szCs w:val="21"/>
                <w:spacing w:val="-2"/>
              </w:rPr>
              <w:t>填方</w:t>
            </w:r>
          </w:p>
        </w:tc>
        <w:tc>
          <w:tcPr>
            <w:tcW w:w="1134" w:type="dxa"/>
            <w:vAlign w:val="top"/>
            <w:gridSpan w:val="2"/>
          </w:tcPr>
          <w:p>
            <w:pPr>
              <w:ind w:left="252"/>
              <w:spacing w:before="55" w:line="221" w:lineRule="auto"/>
              <w:rPr>
                <w:rFonts w:ascii="FangSong" w:hAnsi="FangSong" w:eastAsia="FangSong" w:cs="FangSong"/>
                <w:sz w:val="21"/>
                <w:szCs w:val="21"/>
              </w:rPr>
            </w:pPr>
            <w:r>
              <w:rPr>
                <w:rFonts w:ascii="FangSong" w:hAnsi="FangSong" w:eastAsia="FangSong" w:cs="FangSong"/>
                <w:sz w:val="21"/>
                <w:szCs w:val="21"/>
                <w:spacing w:val="-2"/>
              </w:rPr>
              <w:t>调入方</w:t>
            </w:r>
          </w:p>
        </w:tc>
        <w:tc>
          <w:tcPr>
            <w:tcW w:w="1136" w:type="dxa"/>
            <w:vAlign w:val="top"/>
            <w:gridSpan w:val="2"/>
          </w:tcPr>
          <w:p>
            <w:pPr>
              <w:ind w:left="250"/>
              <w:spacing w:before="55" w:line="221" w:lineRule="auto"/>
              <w:rPr>
                <w:rFonts w:ascii="FangSong" w:hAnsi="FangSong" w:eastAsia="FangSong" w:cs="FangSong"/>
                <w:sz w:val="21"/>
                <w:szCs w:val="21"/>
              </w:rPr>
            </w:pPr>
            <w:r>
              <w:rPr>
                <w:rFonts w:ascii="FangSong" w:hAnsi="FangSong" w:eastAsia="FangSong" w:cs="FangSong"/>
                <w:sz w:val="21"/>
                <w:szCs w:val="21"/>
                <w:spacing w:val="-2"/>
              </w:rPr>
              <w:t>调出方</w:t>
            </w:r>
          </w:p>
        </w:tc>
        <w:tc>
          <w:tcPr>
            <w:tcW w:w="2123" w:type="dxa"/>
            <w:vAlign w:val="top"/>
            <w:gridSpan w:val="2"/>
            <w:tcBorders>
              <w:right w:val="single" w:color="000000" w:sz="4" w:space="0"/>
            </w:tcBorders>
          </w:tcPr>
          <w:p>
            <w:pPr>
              <w:ind w:left="849"/>
              <w:spacing w:before="56" w:line="219" w:lineRule="auto"/>
              <w:rPr>
                <w:rFonts w:ascii="FangSong" w:hAnsi="FangSong" w:eastAsia="FangSong" w:cs="FangSong"/>
                <w:sz w:val="21"/>
                <w:szCs w:val="21"/>
              </w:rPr>
            </w:pPr>
            <w:r>
              <w:rPr>
                <w:rFonts w:ascii="FangSong" w:hAnsi="FangSong" w:eastAsia="FangSong" w:cs="FangSong"/>
                <w:sz w:val="21"/>
                <w:szCs w:val="21"/>
                <w:spacing w:val="-1"/>
              </w:rPr>
              <w:t>借方</w:t>
            </w:r>
          </w:p>
        </w:tc>
        <w:tc>
          <w:tcPr>
            <w:tcW w:w="1691" w:type="dxa"/>
            <w:vAlign w:val="top"/>
            <w:gridSpan w:val="2"/>
            <w:tcBorders>
              <w:left w:val="single" w:color="000000" w:sz="4" w:space="0"/>
            </w:tcBorders>
          </w:tcPr>
          <w:p>
            <w:pPr>
              <w:ind w:left="633"/>
              <w:spacing w:before="55" w:line="220" w:lineRule="auto"/>
              <w:rPr>
                <w:rFonts w:ascii="FangSong" w:hAnsi="FangSong" w:eastAsia="FangSong" w:cs="FangSong"/>
                <w:sz w:val="21"/>
                <w:szCs w:val="21"/>
              </w:rPr>
            </w:pPr>
            <w:r>
              <w:rPr>
                <w:rFonts w:ascii="FangSong" w:hAnsi="FangSong" w:eastAsia="FangSong" w:cs="FangSong"/>
                <w:sz w:val="21"/>
                <w:szCs w:val="21"/>
                <w:spacing w:val="-2"/>
              </w:rPr>
              <w:t>余方</w:t>
            </w:r>
          </w:p>
        </w:tc>
      </w:tr>
      <w:tr>
        <w:trPr>
          <w:trHeight w:val="316" w:hRule="atLeast"/>
        </w:trPr>
        <w:tc>
          <w:tcPr>
            <w:tcW w:w="1842" w:type="dxa"/>
            <w:vAlign w:val="top"/>
            <w:gridSpan w:val="2"/>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571" w:type="dxa"/>
            <w:vAlign w:val="top"/>
            <w:vMerge w:val="continue"/>
            <w:tcBorders>
              <w:top w:val="nil"/>
            </w:tcBorders>
          </w:tcPr>
          <w:p>
            <w:pPr>
              <w:rPr>
                <w:rFonts w:ascii="Arial"/>
                <w:sz w:val="21"/>
              </w:rPr>
            </w:pPr>
            <w:r/>
          </w:p>
        </w:tc>
        <w:tc>
          <w:tcPr>
            <w:tcW w:w="580" w:type="dxa"/>
            <w:vAlign w:val="top"/>
          </w:tcPr>
          <w:p>
            <w:pPr>
              <w:ind w:left="85"/>
              <w:spacing w:before="51"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554" w:type="dxa"/>
            <w:vAlign w:val="top"/>
          </w:tcPr>
          <w:p>
            <w:pPr>
              <w:ind w:left="69"/>
              <w:spacing w:before="52" w:line="218" w:lineRule="auto"/>
              <w:rPr>
                <w:rFonts w:ascii="FangSong" w:hAnsi="FangSong" w:eastAsia="FangSong" w:cs="FangSong"/>
                <w:sz w:val="21"/>
                <w:szCs w:val="21"/>
              </w:rPr>
            </w:pPr>
            <w:r>
              <w:rPr>
                <w:rFonts w:ascii="FangSong" w:hAnsi="FangSong" w:eastAsia="FangSong" w:cs="FangSong"/>
                <w:sz w:val="21"/>
                <w:szCs w:val="21"/>
                <w:spacing w:val="-3"/>
              </w:rPr>
              <w:t>来源</w:t>
            </w:r>
          </w:p>
        </w:tc>
        <w:tc>
          <w:tcPr>
            <w:tcW w:w="569" w:type="dxa"/>
            <w:vAlign w:val="top"/>
          </w:tcPr>
          <w:p>
            <w:pPr>
              <w:ind w:left="79"/>
              <w:spacing w:before="51"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567" w:type="dxa"/>
            <w:vAlign w:val="top"/>
          </w:tcPr>
          <w:p>
            <w:pPr>
              <w:ind w:left="79"/>
              <w:spacing w:before="51" w:line="223" w:lineRule="auto"/>
              <w:rPr>
                <w:rFonts w:ascii="FangSong" w:hAnsi="FangSong" w:eastAsia="FangSong" w:cs="FangSong"/>
                <w:sz w:val="21"/>
                <w:szCs w:val="21"/>
              </w:rPr>
            </w:pPr>
            <w:r>
              <w:rPr>
                <w:rFonts w:ascii="FangSong" w:hAnsi="FangSong" w:eastAsia="FangSong" w:cs="FangSong"/>
                <w:sz w:val="21"/>
                <w:szCs w:val="21"/>
                <w:spacing w:val="-4"/>
              </w:rPr>
              <w:t>去向</w:t>
            </w:r>
          </w:p>
        </w:tc>
        <w:tc>
          <w:tcPr>
            <w:tcW w:w="564" w:type="dxa"/>
            <w:vAlign w:val="top"/>
          </w:tcPr>
          <w:p>
            <w:pPr>
              <w:ind w:left="78"/>
              <w:spacing w:before="51"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59" w:type="dxa"/>
            <w:vAlign w:val="top"/>
            <w:tcBorders>
              <w:right w:val="single" w:color="000000" w:sz="4" w:space="0"/>
            </w:tcBorders>
          </w:tcPr>
          <w:p>
            <w:pPr>
              <w:ind w:left="573"/>
              <w:spacing w:before="52" w:line="218" w:lineRule="auto"/>
              <w:rPr>
                <w:rFonts w:ascii="FangSong" w:hAnsi="FangSong" w:eastAsia="FangSong" w:cs="FangSong"/>
                <w:sz w:val="21"/>
                <w:szCs w:val="21"/>
              </w:rPr>
            </w:pPr>
            <w:r>
              <w:rPr>
                <w:rFonts w:ascii="FangSong" w:hAnsi="FangSong" w:eastAsia="FangSong" w:cs="FangSong"/>
                <w:sz w:val="21"/>
                <w:szCs w:val="21"/>
                <w:spacing w:val="-3"/>
              </w:rPr>
              <w:t>来源</w:t>
            </w:r>
          </w:p>
        </w:tc>
        <w:tc>
          <w:tcPr>
            <w:tcW w:w="566" w:type="dxa"/>
            <w:vAlign w:val="top"/>
            <w:tcBorders>
              <w:left w:val="single" w:color="000000" w:sz="4" w:space="0"/>
            </w:tcBorders>
          </w:tcPr>
          <w:p>
            <w:pPr>
              <w:ind w:left="77"/>
              <w:spacing w:before="51"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125" w:type="dxa"/>
            <w:vAlign w:val="top"/>
          </w:tcPr>
          <w:p>
            <w:pPr>
              <w:ind w:left="362"/>
              <w:spacing w:before="51" w:line="223" w:lineRule="auto"/>
              <w:rPr>
                <w:rFonts w:ascii="FangSong" w:hAnsi="FangSong" w:eastAsia="FangSong" w:cs="FangSong"/>
                <w:sz w:val="21"/>
                <w:szCs w:val="21"/>
              </w:rPr>
            </w:pPr>
            <w:r>
              <w:rPr>
                <w:rFonts w:ascii="FangSong" w:hAnsi="FangSong" w:eastAsia="FangSong" w:cs="FangSong"/>
                <w:sz w:val="21"/>
                <w:szCs w:val="21"/>
                <w:spacing w:val="-4"/>
              </w:rPr>
              <w:t>去向</w:t>
            </w:r>
          </w:p>
        </w:tc>
      </w:tr>
      <w:tr>
        <w:trPr>
          <w:trHeight w:val="316" w:hRule="atLeast"/>
        </w:trPr>
        <w:tc>
          <w:tcPr>
            <w:tcW w:w="715" w:type="dxa"/>
            <w:vAlign w:val="top"/>
            <w:vMerge w:val="restart"/>
            <w:tcBorders>
              <w:bottom w:val="nil"/>
            </w:tcBorders>
          </w:tcPr>
          <w:p>
            <w:pPr>
              <w:ind w:left="41" w:right="38" w:firstLine="4"/>
              <w:spacing w:before="49" w:line="267" w:lineRule="auto"/>
              <w:jc w:val="both"/>
              <w:rPr>
                <w:rFonts w:ascii="FangSong" w:hAnsi="FangSong" w:eastAsia="FangSong" w:cs="FangSong"/>
                <w:sz w:val="21"/>
                <w:szCs w:val="21"/>
              </w:rPr>
            </w:pPr>
            <w:r>
              <w:rPr>
                <w:rFonts w:ascii="FangSong" w:hAnsi="FangSong" w:eastAsia="FangSong" w:cs="FangSong"/>
                <w:sz w:val="21"/>
                <w:szCs w:val="21"/>
                <w:spacing w:val="-2"/>
              </w:rPr>
              <w:t>周口市</w:t>
            </w:r>
            <w:r>
              <w:rPr>
                <w:rFonts w:ascii="FangSong" w:hAnsi="FangSong" w:eastAsia="FangSong" w:cs="FangSong"/>
                <w:sz w:val="21"/>
                <w:szCs w:val="21"/>
                <w:spacing w:val="1"/>
              </w:rPr>
              <w:t xml:space="preserve"> </w:t>
            </w:r>
            <w:r>
              <w:rPr>
                <w:rFonts w:ascii="FangSong" w:hAnsi="FangSong" w:eastAsia="FangSong" w:cs="FangSong"/>
                <w:sz w:val="21"/>
                <w:szCs w:val="21"/>
              </w:rPr>
              <w:t>城乡一</w:t>
            </w:r>
            <w:r>
              <w:rPr>
                <w:rFonts w:ascii="FangSong" w:hAnsi="FangSong" w:eastAsia="FangSong" w:cs="FangSong"/>
                <w:sz w:val="21"/>
                <w:szCs w:val="21"/>
              </w:rPr>
              <w:t xml:space="preserve"> </w:t>
            </w:r>
            <w:r>
              <w:rPr>
                <w:rFonts w:ascii="FangSong" w:hAnsi="FangSong" w:eastAsia="FangSong" w:cs="FangSong"/>
                <w:sz w:val="21"/>
                <w:szCs w:val="21"/>
              </w:rPr>
              <w:t>体化示</w:t>
            </w:r>
            <w:r>
              <w:rPr>
                <w:rFonts w:ascii="FangSong" w:hAnsi="FangSong" w:eastAsia="FangSong" w:cs="FangSong"/>
                <w:sz w:val="21"/>
                <w:szCs w:val="21"/>
              </w:rPr>
              <w:t xml:space="preserve"> </w:t>
            </w:r>
            <w:r>
              <w:rPr>
                <w:rFonts w:ascii="FangSong" w:hAnsi="FangSong" w:eastAsia="FangSong" w:cs="FangSong"/>
                <w:sz w:val="21"/>
                <w:szCs w:val="21"/>
              </w:rPr>
              <w:t>范区李</w:t>
            </w:r>
            <w:r>
              <w:rPr>
                <w:rFonts w:ascii="FangSong" w:hAnsi="FangSong" w:eastAsia="FangSong" w:cs="FangSong"/>
                <w:sz w:val="21"/>
                <w:szCs w:val="21"/>
              </w:rPr>
              <w:t xml:space="preserve"> </w:t>
            </w:r>
            <w:r>
              <w:rPr>
                <w:rFonts w:ascii="FangSong" w:hAnsi="FangSong" w:eastAsia="FangSong" w:cs="FangSong"/>
                <w:sz w:val="21"/>
                <w:szCs w:val="21"/>
              </w:rPr>
              <w:t>庄便民</w:t>
            </w:r>
            <w:r>
              <w:rPr>
                <w:rFonts w:ascii="FangSong" w:hAnsi="FangSong" w:eastAsia="FangSong" w:cs="FangSong"/>
                <w:sz w:val="21"/>
                <w:szCs w:val="21"/>
              </w:rPr>
              <w:t xml:space="preserve"> </w:t>
            </w:r>
            <w:r>
              <w:rPr>
                <w:rFonts w:ascii="FangSong" w:hAnsi="FangSong" w:eastAsia="FangSong" w:cs="FangSong"/>
                <w:sz w:val="21"/>
                <w:szCs w:val="21"/>
              </w:rPr>
              <w:t>服务中</w:t>
            </w:r>
            <w:r>
              <w:rPr>
                <w:rFonts w:ascii="FangSong" w:hAnsi="FangSong" w:eastAsia="FangSong" w:cs="FangSong"/>
                <w:sz w:val="21"/>
                <w:szCs w:val="21"/>
              </w:rPr>
              <w:t xml:space="preserve"> </w:t>
            </w:r>
            <w:r>
              <w:rPr>
                <w:rFonts w:ascii="FangSong" w:hAnsi="FangSong" w:eastAsia="FangSong" w:cs="FangSong"/>
                <w:sz w:val="21"/>
                <w:szCs w:val="21"/>
              </w:rPr>
              <w:t>心项目</w:t>
            </w:r>
          </w:p>
        </w:tc>
        <w:tc>
          <w:tcPr>
            <w:tcW w:w="1127" w:type="dxa"/>
            <w:vAlign w:val="top"/>
          </w:tcPr>
          <w:p>
            <w:pPr>
              <w:ind w:left="138"/>
              <w:spacing w:before="51" w:line="218"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569" w:type="dxa"/>
            <w:vAlign w:val="top"/>
          </w:tcPr>
          <w:p>
            <w:pPr>
              <w:ind w:left="11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1.94</w:t>
            </w:r>
          </w:p>
        </w:tc>
        <w:tc>
          <w:tcPr>
            <w:tcW w:w="571" w:type="dxa"/>
            <w:vAlign w:val="top"/>
          </w:tcPr>
          <w:p>
            <w:pPr>
              <w:ind w:left="10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0.22</w:t>
            </w:r>
          </w:p>
        </w:tc>
        <w:tc>
          <w:tcPr>
            <w:tcW w:w="580" w:type="dxa"/>
            <w:vAlign w:val="top"/>
          </w:tcPr>
          <w:p>
            <w:pPr>
              <w:rPr>
                <w:rFonts w:ascii="Arial"/>
                <w:sz w:val="21"/>
              </w:rPr>
            </w:pPr>
            <w:r/>
          </w:p>
        </w:tc>
        <w:tc>
          <w:tcPr>
            <w:tcW w:w="554" w:type="dxa"/>
            <w:vAlign w:val="top"/>
          </w:tcPr>
          <w:p>
            <w:pPr>
              <w:rPr>
                <w:rFonts w:ascii="Arial"/>
                <w:sz w:val="21"/>
              </w:rPr>
            </w:pPr>
            <w:r/>
          </w:p>
        </w:tc>
        <w:tc>
          <w:tcPr>
            <w:tcW w:w="569" w:type="dxa"/>
            <w:vAlign w:val="top"/>
          </w:tcPr>
          <w:p>
            <w:pPr>
              <w:rPr>
                <w:rFonts w:ascii="Arial"/>
                <w:sz w:val="21"/>
              </w:rPr>
            </w:pPr>
            <w:r/>
          </w:p>
        </w:tc>
        <w:tc>
          <w:tcPr>
            <w:tcW w:w="567" w:type="dxa"/>
            <w:vAlign w:val="top"/>
          </w:tcPr>
          <w:p>
            <w:pPr>
              <w:rPr>
                <w:rFonts w:ascii="Arial"/>
                <w:sz w:val="21"/>
              </w:rPr>
            </w:pPr>
            <w:r/>
          </w:p>
        </w:tc>
        <w:tc>
          <w:tcPr>
            <w:tcW w:w="564" w:type="dxa"/>
            <w:vAlign w:val="top"/>
          </w:tcPr>
          <w:p>
            <w:pPr>
              <w:ind w:left="98"/>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0.22</w:t>
            </w:r>
          </w:p>
        </w:tc>
        <w:tc>
          <w:tcPr>
            <w:tcW w:w="1559" w:type="dxa"/>
            <w:vAlign w:val="top"/>
            <w:vMerge w:val="restart"/>
            <w:tcBorders>
              <w:right w:val="single" w:color="000000" w:sz="4" w:space="0"/>
              <w:bottom w:val="nil"/>
            </w:tcBorders>
          </w:tcPr>
          <w:p>
            <w:pPr>
              <w:spacing w:line="449" w:lineRule="auto"/>
              <w:rPr>
                <w:rFonts w:ascii="Arial"/>
                <w:sz w:val="21"/>
              </w:rPr>
            </w:pPr>
            <w:r/>
          </w:p>
          <w:p>
            <w:pPr>
              <w:ind w:left="54"/>
              <w:spacing w:before="68" w:line="219" w:lineRule="auto"/>
              <w:rPr>
                <w:rFonts w:ascii="FangSong" w:hAnsi="FangSong" w:eastAsia="FangSong" w:cs="FangSong"/>
                <w:sz w:val="21"/>
                <w:szCs w:val="21"/>
              </w:rPr>
            </w:pPr>
            <w:r>
              <w:rPr>
                <w:rFonts w:ascii="FangSong" w:hAnsi="FangSong" w:eastAsia="FangSong" w:cs="FangSong"/>
                <w:sz w:val="21"/>
                <w:szCs w:val="21"/>
                <w:spacing w:val="-2"/>
              </w:rPr>
              <w:t>委托河南全原机</w:t>
            </w:r>
          </w:p>
          <w:p>
            <w:pPr>
              <w:ind w:left="43"/>
              <w:spacing w:before="62" w:line="218" w:lineRule="auto"/>
              <w:rPr>
                <w:rFonts w:ascii="FangSong" w:hAnsi="FangSong" w:eastAsia="FangSong" w:cs="FangSong"/>
                <w:sz w:val="21"/>
                <w:szCs w:val="21"/>
              </w:rPr>
            </w:pPr>
            <w:r>
              <w:rPr>
                <w:rFonts w:ascii="FangSong" w:hAnsi="FangSong" w:eastAsia="FangSong" w:cs="FangSong"/>
                <w:sz w:val="21"/>
                <w:szCs w:val="21"/>
              </w:rPr>
              <w:t>械租赁有限公司</w:t>
            </w:r>
          </w:p>
          <w:p>
            <w:pPr>
              <w:ind w:left="50"/>
              <w:spacing w:before="65" w:line="218" w:lineRule="auto"/>
              <w:rPr>
                <w:rFonts w:ascii="FangSong" w:hAnsi="FangSong" w:eastAsia="FangSong" w:cs="FangSong"/>
                <w:sz w:val="21"/>
                <w:szCs w:val="21"/>
              </w:rPr>
            </w:pPr>
            <w:r>
              <w:rPr>
                <w:rFonts w:ascii="FangSong" w:hAnsi="FangSong" w:eastAsia="FangSong" w:cs="FangSong"/>
                <w:sz w:val="21"/>
                <w:szCs w:val="21"/>
                <w:spacing w:val="-1"/>
              </w:rPr>
              <w:t>分批运输至消纳</w:t>
            </w:r>
          </w:p>
          <w:p>
            <w:pPr>
              <w:ind w:left="259"/>
              <w:spacing w:before="63" w:line="219" w:lineRule="auto"/>
              <w:rPr>
                <w:rFonts w:ascii="FangSong" w:hAnsi="FangSong" w:eastAsia="FangSong" w:cs="FangSong"/>
                <w:sz w:val="21"/>
                <w:szCs w:val="21"/>
              </w:rPr>
            </w:pPr>
            <w:r>
              <w:rPr>
                <w:rFonts w:ascii="FangSong" w:hAnsi="FangSong" w:eastAsia="FangSong" w:cs="FangSong"/>
                <w:sz w:val="21"/>
                <w:szCs w:val="21"/>
                <w:spacing w:val="-1"/>
              </w:rPr>
              <w:t>场综合利用</w:t>
            </w:r>
          </w:p>
        </w:tc>
        <w:tc>
          <w:tcPr>
            <w:tcW w:w="566" w:type="dxa"/>
            <w:vAlign w:val="top"/>
            <w:tcBorders>
              <w:left w:val="single" w:color="000000" w:sz="4" w:space="0"/>
            </w:tcBorders>
          </w:tcPr>
          <w:p>
            <w:pPr>
              <w:ind w:left="11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1.94</w:t>
            </w:r>
          </w:p>
        </w:tc>
        <w:tc>
          <w:tcPr>
            <w:tcW w:w="1125" w:type="dxa"/>
            <w:vAlign w:val="top"/>
            <w:vMerge w:val="restart"/>
            <w:tcBorders>
              <w:bottom w:val="nil"/>
            </w:tcBorders>
          </w:tcPr>
          <w:p>
            <w:pPr>
              <w:spacing w:line="293" w:lineRule="auto"/>
              <w:rPr>
                <w:rFonts w:ascii="Arial"/>
                <w:sz w:val="21"/>
              </w:rPr>
            </w:pPr>
            <w:r/>
          </w:p>
          <w:p>
            <w:pPr>
              <w:ind w:left="46"/>
              <w:spacing w:before="69" w:line="220" w:lineRule="auto"/>
              <w:rPr>
                <w:rFonts w:ascii="FangSong" w:hAnsi="FangSong" w:eastAsia="FangSong" w:cs="FangSong"/>
                <w:sz w:val="21"/>
                <w:szCs w:val="21"/>
              </w:rPr>
            </w:pPr>
            <w:r>
              <w:rPr>
                <w:rFonts w:ascii="FangSong" w:hAnsi="FangSong" w:eastAsia="FangSong" w:cs="FangSong"/>
                <w:sz w:val="21"/>
                <w:szCs w:val="21"/>
                <w:spacing w:val="-2"/>
              </w:rPr>
              <w:t>委托河南全</w:t>
            </w:r>
          </w:p>
          <w:p>
            <w:pPr>
              <w:ind w:left="47"/>
              <w:spacing w:before="61" w:line="218" w:lineRule="auto"/>
              <w:rPr>
                <w:rFonts w:ascii="FangSong" w:hAnsi="FangSong" w:eastAsia="FangSong" w:cs="FangSong"/>
                <w:sz w:val="21"/>
                <w:szCs w:val="21"/>
              </w:rPr>
            </w:pPr>
            <w:r>
              <w:rPr>
                <w:rFonts w:ascii="FangSong" w:hAnsi="FangSong" w:eastAsia="FangSong" w:cs="FangSong"/>
                <w:sz w:val="21"/>
                <w:szCs w:val="21"/>
                <w:spacing w:val="-3"/>
              </w:rPr>
              <w:t>原机械租赁</w:t>
            </w:r>
          </w:p>
          <w:p>
            <w:pPr>
              <w:ind w:left="46"/>
              <w:spacing w:before="65" w:line="219" w:lineRule="auto"/>
              <w:rPr>
                <w:rFonts w:ascii="FangSong" w:hAnsi="FangSong" w:eastAsia="FangSong" w:cs="FangSong"/>
                <w:sz w:val="21"/>
                <w:szCs w:val="21"/>
              </w:rPr>
            </w:pPr>
            <w:r>
              <w:rPr>
                <w:rFonts w:ascii="FangSong" w:hAnsi="FangSong" w:eastAsia="FangSong" w:cs="FangSong"/>
                <w:sz w:val="21"/>
                <w:szCs w:val="21"/>
                <w:spacing w:val="-2"/>
              </w:rPr>
              <w:t>有限公司自</w:t>
            </w:r>
          </w:p>
          <w:p>
            <w:pPr>
              <w:ind w:left="47"/>
              <w:spacing w:before="63" w:line="218" w:lineRule="auto"/>
              <w:rPr>
                <w:rFonts w:ascii="FangSong" w:hAnsi="FangSong" w:eastAsia="FangSong" w:cs="FangSong"/>
                <w:sz w:val="21"/>
                <w:szCs w:val="21"/>
              </w:rPr>
            </w:pPr>
            <w:r>
              <w:rPr>
                <w:rFonts w:ascii="FangSong" w:hAnsi="FangSong" w:eastAsia="FangSong" w:cs="FangSong"/>
                <w:sz w:val="21"/>
                <w:szCs w:val="21"/>
                <w:spacing w:val="-3"/>
              </w:rPr>
              <w:t>消纳场分批</w:t>
            </w:r>
          </w:p>
          <w:p>
            <w:pPr>
              <w:ind w:left="358"/>
              <w:spacing w:before="63" w:line="221" w:lineRule="auto"/>
              <w:rPr>
                <w:rFonts w:ascii="FangSong" w:hAnsi="FangSong" w:eastAsia="FangSong" w:cs="FangSong"/>
                <w:sz w:val="21"/>
                <w:szCs w:val="21"/>
              </w:rPr>
            </w:pPr>
            <w:r>
              <w:rPr>
                <w:rFonts w:ascii="FangSong" w:hAnsi="FangSong" w:eastAsia="FangSong" w:cs="FangSong"/>
                <w:sz w:val="21"/>
                <w:szCs w:val="21"/>
                <w:spacing w:val="-2"/>
              </w:rPr>
              <w:t>调入</w:t>
            </w:r>
          </w:p>
        </w:tc>
      </w:tr>
      <w:tr>
        <w:trPr>
          <w:trHeight w:val="316" w:hRule="atLeast"/>
        </w:trPr>
        <w:tc>
          <w:tcPr>
            <w:tcW w:w="715" w:type="dxa"/>
            <w:vAlign w:val="top"/>
            <w:vMerge w:val="continue"/>
            <w:tcBorders>
              <w:top w:val="nil"/>
              <w:bottom w:val="nil"/>
            </w:tcBorders>
          </w:tcPr>
          <w:p>
            <w:pPr>
              <w:rPr>
                <w:rFonts w:ascii="Arial"/>
                <w:sz w:val="21"/>
              </w:rPr>
            </w:pPr>
            <w:r/>
          </w:p>
        </w:tc>
        <w:tc>
          <w:tcPr>
            <w:tcW w:w="1127" w:type="dxa"/>
            <w:vAlign w:val="top"/>
          </w:tcPr>
          <w:p>
            <w:pPr>
              <w:ind w:left="37"/>
              <w:spacing w:before="52" w:line="220"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569" w:type="dxa"/>
            <w:vAlign w:val="top"/>
          </w:tcPr>
          <w:p>
            <w:pPr>
              <w:ind w:left="11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1.10</w:t>
            </w:r>
          </w:p>
        </w:tc>
        <w:tc>
          <w:tcPr>
            <w:tcW w:w="571" w:type="dxa"/>
            <w:vAlign w:val="top"/>
          </w:tcPr>
          <w:p>
            <w:pPr>
              <w:ind w:left="10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580" w:type="dxa"/>
            <w:vAlign w:val="top"/>
          </w:tcPr>
          <w:p>
            <w:pPr>
              <w:rPr>
                <w:rFonts w:ascii="Arial"/>
                <w:sz w:val="21"/>
              </w:rPr>
            </w:pPr>
            <w:r/>
          </w:p>
        </w:tc>
        <w:tc>
          <w:tcPr>
            <w:tcW w:w="554" w:type="dxa"/>
            <w:vAlign w:val="top"/>
          </w:tcPr>
          <w:p>
            <w:pPr>
              <w:rPr>
                <w:rFonts w:ascii="Arial"/>
                <w:sz w:val="21"/>
              </w:rPr>
            </w:pPr>
            <w:r/>
          </w:p>
        </w:tc>
        <w:tc>
          <w:tcPr>
            <w:tcW w:w="569" w:type="dxa"/>
            <w:vAlign w:val="top"/>
          </w:tcPr>
          <w:p>
            <w:pPr>
              <w:rPr>
                <w:rFonts w:ascii="Arial"/>
                <w:sz w:val="21"/>
              </w:rPr>
            </w:pPr>
            <w:r/>
          </w:p>
        </w:tc>
        <w:tc>
          <w:tcPr>
            <w:tcW w:w="567" w:type="dxa"/>
            <w:vAlign w:val="top"/>
          </w:tcPr>
          <w:p>
            <w:pPr>
              <w:rPr>
                <w:rFonts w:ascii="Arial"/>
                <w:sz w:val="21"/>
              </w:rPr>
            </w:pPr>
            <w:r/>
          </w:p>
        </w:tc>
        <w:tc>
          <w:tcPr>
            <w:tcW w:w="564" w:type="dxa"/>
            <w:vAlign w:val="top"/>
          </w:tcPr>
          <w:p>
            <w:pPr>
              <w:ind w:left="10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559" w:type="dxa"/>
            <w:vAlign w:val="top"/>
            <w:vMerge w:val="continue"/>
            <w:tcBorders>
              <w:right w:val="single" w:color="000000" w:sz="4" w:space="0"/>
              <w:top w:val="nil"/>
              <w:bottom w:val="nil"/>
            </w:tcBorders>
          </w:tcPr>
          <w:p>
            <w:pPr>
              <w:rPr>
                <w:rFonts w:ascii="Arial"/>
                <w:sz w:val="21"/>
              </w:rPr>
            </w:pPr>
            <w:r/>
          </w:p>
        </w:tc>
        <w:tc>
          <w:tcPr>
            <w:tcW w:w="566" w:type="dxa"/>
            <w:vAlign w:val="top"/>
            <w:tcBorders>
              <w:left w:val="single" w:color="000000" w:sz="4" w:space="0"/>
            </w:tcBorders>
          </w:tcPr>
          <w:p>
            <w:pPr>
              <w:ind w:left="11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1.10</w:t>
            </w:r>
          </w:p>
        </w:tc>
        <w:tc>
          <w:tcPr>
            <w:tcW w:w="1125" w:type="dxa"/>
            <w:vAlign w:val="top"/>
            <w:vMerge w:val="continue"/>
            <w:tcBorders>
              <w:top w:val="nil"/>
              <w:bottom w:val="nil"/>
            </w:tcBorders>
          </w:tcPr>
          <w:p>
            <w:pPr>
              <w:rPr>
                <w:rFonts w:ascii="Arial"/>
                <w:sz w:val="21"/>
              </w:rPr>
            </w:pPr>
            <w:r/>
          </w:p>
        </w:tc>
      </w:tr>
      <w:tr>
        <w:trPr>
          <w:trHeight w:val="318" w:hRule="atLeast"/>
        </w:trPr>
        <w:tc>
          <w:tcPr>
            <w:tcW w:w="715" w:type="dxa"/>
            <w:vAlign w:val="top"/>
            <w:vMerge w:val="continue"/>
            <w:tcBorders>
              <w:top w:val="nil"/>
              <w:bottom w:val="nil"/>
            </w:tcBorders>
          </w:tcPr>
          <w:p>
            <w:pPr>
              <w:rPr>
                <w:rFonts w:ascii="Arial"/>
                <w:sz w:val="21"/>
              </w:rPr>
            </w:pPr>
            <w:r/>
          </w:p>
        </w:tc>
        <w:tc>
          <w:tcPr>
            <w:tcW w:w="1127" w:type="dxa"/>
            <w:vAlign w:val="top"/>
          </w:tcPr>
          <w:p>
            <w:pPr>
              <w:ind w:left="41"/>
              <w:spacing w:before="55" w:line="219"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569" w:type="dxa"/>
            <w:vAlign w:val="top"/>
          </w:tcPr>
          <w:p>
            <w:pPr>
              <w:ind w:left="9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0.59</w:t>
            </w:r>
          </w:p>
        </w:tc>
        <w:tc>
          <w:tcPr>
            <w:tcW w:w="571" w:type="dxa"/>
            <w:vAlign w:val="top"/>
          </w:tcPr>
          <w:p>
            <w:pPr>
              <w:ind w:left="100"/>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580" w:type="dxa"/>
            <w:vAlign w:val="top"/>
          </w:tcPr>
          <w:p>
            <w:pPr>
              <w:rPr>
                <w:rFonts w:ascii="Arial"/>
                <w:sz w:val="21"/>
              </w:rPr>
            </w:pPr>
            <w:r/>
          </w:p>
        </w:tc>
        <w:tc>
          <w:tcPr>
            <w:tcW w:w="554" w:type="dxa"/>
            <w:vAlign w:val="top"/>
          </w:tcPr>
          <w:p>
            <w:pPr>
              <w:rPr>
                <w:rFonts w:ascii="Arial"/>
                <w:sz w:val="21"/>
              </w:rPr>
            </w:pPr>
            <w:r/>
          </w:p>
        </w:tc>
        <w:tc>
          <w:tcPr>
            <w:tcW w:w="569" w:type="dxa"/>
            <w:vAlign w:val="top"/>
          </w:tcPr>
          <w:p>
            <w:pPr>
              <w:rPr>
                <w:rFonts w:ascii="Arial"/>
                <w:sz w:val="21"/>
              </w:rPr>
            </w:pPr>
            <w:r/>
          </w:p>
        </w:tc>
        <w:tc>
          <w:tcPr>
            <w:tcW w:w="567" w:type="dxa"/>
            <w:vAlign w:val="top"/>
          </w:tcPr>
          <w:p>
            <w:pPr>
              <w:rPr>
                <w:rFonts w:ascii="Arial"/>
                <w:sz w:val="21"/>
              </w:rPr>
            </w:pPr>
            <w:r/>
          </w:p>
        </w:tc>
        <w:tc>
          <w:tcPr>
            <w:tcW w:w="564" w:type="dxa"/>
            <w:vAlign w:val="top"/>
          </w:tcPr>
          <w:p>
            <w:pPr>
              <w:ind w:left="98"/>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1559" w:type="dxa"/>
            <w:vAlign w:val="top"/>
            <w:vMerge w:val="continue"/>
            <w:tcBorders>
              <w:right w:val="single" w:color="000000" w:sz="4" w:space="0"/>
              <w:top w:val="nil"/>
              <w:bottom w:val="nil"/>
            </w:tcBorders>
          </w:tcPr>
          <w:p>
            <w:pPr>
              <w:rPr>
                <w:rFonts w:ascii="Arial"/>
                <w:sz w:val="21"/>
              </w:rPr>
            </w:pPr>
            <w:r/>
          </w:p>
        </w:tc>
        <w:tc>
          <w:tcPr>
            <w:tcW w:w="566" w:type="dxa"/>
            <w:vAlign w:val="top"/>
            <w:tcBorders>
              <w:left w:val="single" w:color="000000" w:sz="4" w:space="0"/>
            </w:tcBorders>
          </w:tcPr>
          <w:p>
            <w:pPr>
              <w:ind w:left="9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0.59</w:t>
            </w:r>
          </w:p>
        </w:tc>
        <w:tc>
          <w:tcPr>
            <w:tcW w:w="1125" w:type="dxa"/>
            <w:vAlign w:val="top"/>
            <w:vMerge w:val="continue"/>
            <w:tcBorders>
              <w:top w:val="nil"/>
              <w:bottom w:val="nil"/>
            </w:tcBorders>
          </w:tcPr>
          <w:p>
            <w:pPr>
              <w:rPr>
                <w:rFonts w:ascii="Arial"/>
                <w:sz w:val="21"/>
              </w:rPr>
            </w:pPr>
            <w:r/>
          </w:p>
        </w:tc>
      </w:tr>
      <w:tr>
        <w:trPr>
          <w:trHeight w:val="1224" w:hRule="atLeast"/>
        </w:trPr>
        <w:tc>
          <w:tcPr>
            <w:tcW w:w="715" w:type="dxa"/>
            <w:vAlign w:val="top"/>
            <w:vMerge w:val="continue"/>
            <w:tcBorders>
              <w:top w:val="nil"/>
            </w:tcBorders>
          </w:tcPr>
          <w:p>
            <w:pPr>
              <w:rPr>
                <w:rFonts w:ascii="Arial"/>
                <w:sz w:val="21"/>
              </w:rPr>
            </w:pPr>
            <w:r/>
          </w:p>
        </w:tc>
        <w:tc>
          <w:tcPr>
            <w:tcW w:w="1127" w:type="dxa"/>
            <w:vAlign w:val="top"/>
          </w:tcPr>
          <w:p>
            <w:pPr>
              <w:spacing w:line="437" w:lineRule="auto"/>
              <w:rPr>
                <w:rFonts w:ascii="Arial"/>
                <w:sz w:val="21"/>
              </w:rPr>
            </w:pPr>
            <w:r/>
          </w:p>
          <w:p>
            <w:pPr>
              <w:ind w:left="351"/>
              <w:spacing w:before="69" w:line="219" w:lineRule="auto"/>
              <w:rPr>
                <w:rFonts w:ascii="FangSong" w:hAnsi="FangSong" w:eastAsia="FangSong" w:cs="FangSong"/>
                <w:sz w:val="21"/>
                <w:szCs w:val="21"/>
              </w:rPr>
            </w:pPr>
            <w:r>
              <w:rPr>
                <w:rFonts w:ascii="FangSong" w:hAnsi="FangSong" w:eastAsia="FangSong" w:cs="FangSong"/>
                <w:sz w:val="21"/>
                <w:szCs w:val="21"/>
                <w:spacing w:val="-3"/>
              </w:rPr>
              <w:t>合计</w:t>
            </w:r>
          </w:p>
        </w:tc>
        <w:tc>
          <w:tcPr>
            <w:tcW w:w="569" w:type="dxa"/>
            <w:vAlign w:val="top"/>
          </w:tcPr>
          <w:p>
            <w:pPr>
              <w:rPr>
                <w:rFonts w:ascii="Arial"/>
                <w:sz w:val="21"/>
              </w:rPr>
            </w:pPr>
            <w:r/>
          </w:p>
          <w:p>
            <w:pPr>
              <w:spacing w:line="241" w:lineRule="auto"/>
              <w:rPr>
                <w:rFonts w:ascii="Arial"/>
                <w:sz w:val="21"/>
              </w:rPr>
            </w:pPr>
            <w:r/>
          </w:p>
          <w:p>
            <w:pPr>
              <w:ind w:left="10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3.63</w:t>
            </w:r>
          </w:p>
        </w:tc>
        <w:tc>
          <w:tcPr>
            <w:tcW w:w="571" w:type="dxa"/>
            <w:vAlign w:val="top"/>
          </w:tcPr>
          <w:p>
            <w:pPr>
              <w:rPr>
                <w:rFonts w:ascii="Arial"/>
                <w:sz w:val="21"/>
              </w:rPr>
            </w:pPr>
            <w:r/>
          </w:p>
          <w:p>
            <w:pPr>
              <w:spacing w:line="241" w:lineRule="auto"/>
              <w:rPr>
                <w:rFonts w:ascii="Arial"/>
                <w:sz w:val="21"/>
              </w:rPr>
            </w:pPr>
            <w:r/>
          </w:p>
          <w:p>
            <w:pPr>
              <w:ind w:left="100"/>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580" w:type="dxa"/>
            <w:vAlign w:val="top"/>
          </w:tcPr>
          <w:p>
            <w:pPr>
              <w:rPr>
                <w:rFonts w:ascii="Arial"/>
                <w:sz w:val="21"/>
              </w:rPr>
            </w:pPr>
            <w:r/>
          </w:p>
        </w:tc>
        <w:tc>
          <w:tcPr>
            <w:tcW w:w="554" w:type="dxa"/>
            <w:vAlign w:val="top"/>
          </w:tcPr>
          <w:p>
            <w:pPr>
              <w:rPr>
                <w:rFonts w:ascii="Arial"/>
                <w:sz w:val="21"/>
              </w:rPr>
            </w:pPr>
            <w:r/>
          </w:p>
        </w:tc>
        <w:tc>
          <w:tcPr>
            <w:tcW w:w="569" w:type="dxa"/>
            <w:vAlign w:val="top"/>
          </w:tcPr>
          <w:p>
            <w:pPr>
              <w:rPr>
                <w:rFonts w:ascii="Arial"/>
                <w:sz w:val="21"/>
              </w:rPr>
            </w:pPr>
            <w:r/>
          </w:p>
        </w:tc>
        <w:tc>
          <w:tcPr>
            <w:tcW w:w="567" w:type="dxa"/>
            <w:vAlign w:val="top"/>
          </w:tcPr>
          <w:p>
            <w:pPr>
              <w:rPr>
                <w:rFonts w:ascii="Arial"/>
                <w:sz w:val="21"/>
              </w:rPr>
            </w:pPr>
            <w:r/>
          </w:p>
        </w:tc>
        <w:tc>
          <w:tcPr>
            <w:tcW w:w="564" w:type="dxa"/>
            <w:vAlign w:val="top"/>
          </w:tcPr>
          <w:p>
            <w:pPr>
              <w:rPr>
                <w:rFonts w:ascii="Arial"/>
                <w:sz w:val="21"/>
              </w:rPr>
            </w:pPr>
            <w:r/>
          </w:p>
          <w:p>
            <w:pPr>
              <w:spacing w:line="241" w:lineRule="auto"/>
              <w:rPr>
                <w:rFonts w:ascii="Arial"/>
                <w:sz w:val="21"/>
              </w:rPr>
            </w:pPr>
            <w:r/>
          </w:p>
          <w:p>
            <w:pPr>
              <w:ind w:left="9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1559" w:type="dxa"/>
            <w:vAlign w:val="top"/>
            <w:vMerge w:val="continue"/>
            <w:tcBorders>
              <w:right w:val="single" w:color="000000" w:sz="4" w:space="0"/>
              <w:top w:val="nil"/>
            </w:tcBorders>
          </w:tcPr>
          <w:p>
            <w:pPr>
              <w:rPr>
                <w:rFonts w:ascii="Arial"/>
                <w:sz w:val="21"/>
              </w:rPr>
            </w:pPr>
            <w:r/>
          </w:p>
        </w:tc>
        <w:tc>
          <w:tcPr>
            <w:tcW w:w="566" w:type="dxa"/>
            <w:vAlign w:val="top"/>
            <w:tcBorders>
              <w:left w:val="single" w:color="000000" w:sz="4" w:space="0"/>
            </w:tcBorders>
          </w:tcPr>
          <w:p>
            <w:pPr>
              <w:rPr>
                <w:rFonts w:ascii="Arial"/>
                <w:sz w:val="21"/>
              </w:rPr>
            </w:pPr>
            <w:r/>
          </w:p>
          <w:p>
            <w:pPr>
              <w:spacing w:line="241" w:lineRule="auto"/>
              <w:rPr>
                <w:rFonts w:ascii="Arial"/>
                <w:sz w:val="21"/>
              </w:rPr>
            </w:pPr>
            <w:r/>
          </w:p>
          <w:p>
            <w:pPr>
              <w:ind w:left="98"/>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3.63</w:t>
            </w:r>
          </w:p>
        </w:tc>
        <w:tc>
          <w:tcPr>
            <w:tcW w:w="1125" w:type="dxa"/>
            <w:vAlign w:val="top"/>
            <w:vMerge w:val="continue"/>
            <w:tcBorders>
              <w:top w:val="nil"/>
            </w:tcBorders>
          </w:tcPr>
          <w:p>
            <w:pPr>
              <w:rPr>
                <w:rFonts w:ascii="Arial"/>
                <w:sz w:val="21"/>
              </w:rPr>
            </w:pPr>
            <w:r/>
          </w:p>
        </w:tc>
      </w:tr>
    </w:tbl>
    <w:p>
      <w:pPr>
        <w:ind w:left="48"/>
        <w:spacing w:before="42" w:line="232" w:lineRule="auto"/>
        <w:rPr>
          <w:rFonts w:ascii="FangSong" w:hAnsi="FangSong" w:eastAsia="FangSong" w:cs="FangSong"/>
          <w:sz w:val="30"/>
          <w:szCs w:val="30"/>
        </w:rPr>
      </w:pPr>
      <w:bookmarkStart w:name="bookmark6" w:id="6"/>
      <w:bookmarkEnd w:id="6"/>
      <w:r>
        <w:rPr>
          <w:rFonts w:ascii="Times New Roman" w:hAnsi="Times New Roman" w:eastAsia="Times New Roman" w:cs="Times New Roman"/>
          <w:sz w:val="30"/>
          <w:szCs w:val="30"/>
          <w:b/>
          <w:bCs/>
          <w:spacing w:val="-2"/>
        </w:rPr>
        <w:t>1.5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拆迁安置情况</w:t>
      </w:r>
    </w:p>
    <w:p>
      <w:pPr>
        <w:ind w:left="518"/>
        <w:spacing w:before="279" w:line="218" w:lineRule="auto"/>
        <w:rPr>
          <w:rFonts w:ascii="FangSong" w:hAnsi="FangSong" w:eastAsia="FangSong" w:cs="FangSong"/>
          <w:sz w:val="24"/>
          <w:szCs w:val="24"/>
        </w:rPr>
      </w:pPr>
      <w:r>
        <w:rPr>
          <w:rFonts w:ascii="FangSong" w:hAnsi="FangSong" w:eastAsia="FangSong" w:cs="FangSong"/>
          <w:sz w:val="24"/>
          <w:szCs w:val="24"/>
          <w:spacing w:val="-5"/>
        </w:rPr>
        <w:t>本项目无拆迁安置等问题。</w:t>
      </w:r>
    </w:p>
    <w:p>
      <w:pPr>
        <w:ind w:left="48"/>
        <w:spacing w:before="114" w:line="233" w:lineRule="auto"/>
        <w:rPr>
          <w:rFonts w:ascii="FangSong" w:hAnsi="FangSong" w:eastAsia="FangSong" w:cs="FangSong"/>
          <w:sz w:val="30"/>
          <w:szCs w:val="30"/>
        </w:rPr>
      </w:pPr>
      <w:bookmarkStart w:name="bookmark7" w:id="7"/>
      <w:bookmarkEnd w:id="7"/>
      <w:r>
        <w:rPr>
          <w:rFonts w:ascii="Times New Roman" w:hAnsi="Times New Roman" w:eastAsia="Times New Roman" w:cs="Times New Roman"/>
          <w:sz w:val="30"/>
          <w:szCs w:val="30"/>
          <w:b/>
          <w:bCs/>
          <w:spacing w:val="-2"/>
        </w:rPr>
        <w:t>1.6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工程进度及投资</w:t>
      </w:r>
    </w:p>
    <w:p>
      <w:pPr>
        <w:ind w:left="38" w:right="28" w:firstLine="477"/>
        <w:spacing w:before="276" w:line="360" w:lineRule="auto"/>
        <w:rPr>
          <w:rFonts w:ascii="FangSong" w:hAnsi="FangSong" w:eastAsia="FangSong" w:cs="FangSong"/>
          <w:sz w:val="24"/>
          <w:szCs w:val="24"/>
        </w:rPr>
      </w:pPr>
      <w:r>
        <w:rPr>
          <w:rFonts w:ascii="FangSong" w:hAnsi="FangSong" w:eastAsia="FangSong" w:cs="FangSong"/>
          <w:sz w:val="24"/>
          <w:szCs w:val="24"/>
          <w:spacing w:val="-12"/>
        </w:rPr>
        <w:t>根据现场调查，</w:t>
      </w:r>
      <w:r>
        <w:rPr>
          <w:rFonts w:ascii="FangSong" w:hAnsi="FangSong" w:eastAsia="FangSong" w:cs="FangSong"/>
          <w:sz w:val="24"/>
          <w:szCs w:val="24"/>
          <w:spacing w:val="67"/>
        </w:rPr>
        <w:t xml:space="preserve"> </w:t>
      </w:r>
      <w:r>
        <w:rPr>
          <w:rFonts w:ascii="FangSong" w:hAnsi="FangSong" w:eastAsia="FangSong" w:cs="FangSong"/>
          <w:sz w:val="24"/>
          <w:szCs w:val="24"/>
          <w:spacing w:val="-12"/>
        </w:rPr>
        <w:t>项目于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12"/>
        </w:rPr>
        <w:t>2023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2"/>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2"/>
        </w:rPr>
        <w:t>12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12"/>
        </w:rPr>
        <w:t>月已开工，</w:t>
      </w:r>
      <w:r>
        <w:rPr>
          <w:rFonts w:ascii="FangSong" w:hAnsi="FangSong" w:eastAsia="FangSong" w:cs="FangSong"/>
          <w:sz w:val="24"/>
          <w:szCs w:val="24"/>
          <w:spacing w:val="24"/>
        </w:rPr>
        <w:t xml:space="preserve"> </w:t>
      </w:r>
      <w:r>
        <w:rPr>
          <w:rFonts w:ascii="FangSong" w:hAnsi="FangSong" w:eastAsia="FangSong" w:cs="FangSong"/>
          <w:sz w:val="24"/>
          <w:szCs w:val="24"/>
          <w:spacing w:val="-12"/>
        </w:rPr>
        <w:t>沿占地红线进行彩钢板围蔽、布设喷</w:t>
      </w:r>
      <w:r>
        <w:rPr>
          <w:rFonts w:ascii="FangSong" w:hAnsi="FangSong" w:eastAsia="FangSong" w:cs="FangSong"/>
          <w:sz w:val="24"/>
          <w:szCs w:val="24"/>
        </w:rPr>
        <w:t xml:space="preserve"> </w:t>
      </w:r>
      <w:r>
        <w:rPr>
          <w:rFonts w:ascii="FangSong" w:hAnsi="FangSong" w:eastAsia="FangSong" w:cs="FangSong"/>
          <w:sz w:val="24"/>
          <w:szCs w:val="24"/>
          <w:spacing w:val="-14"/>
        </w:rPr>
        <w:t>淋降尘设施，</w:t>
      </w:r>
      <w:r>
        <w:rPr>
          <w:rFonts w:ascii="FangSong" w:hAnsi="FangSong" w:eastAsia="FangSong" w:cs="FangSong"/>
          <w:sz w:val="24"/>
          <w:szCs w:val="24"/>
          <w:spacing w:val="52"/>
        </w:rPr>
        <w:t xml:space="preserve"> </w:t>
      </w:r>
      <w:r>
        <w:rPr>
          <w:rFonts w:ascii="FangSong" w:hAnsi="FangSong" w:eastAsia="FangSong" w:cs="FangSong"/>
          <w:sz w:val="24"/>
          <w:szCs w:val="24"/>
          <w:spacing w:val="-14"/>
        </w:rPr>
        <w:t>在项目南侧中部布设施工出入口</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4"/>
        </w:rPr>
        <w:t>处，</w:t>
      </w:r>
      <w:r>
        <w:rPr>
          <w:rFonts w:ascii="FangSong" w:hAnsi="FangSong" w:eastAsia="FangSong" w:cs="FangSong"/>
          <w:sz w:val="24"/>
          <w:szCs w:val="24"/>
          <w:spacing w:val="-47"/>
        </w:rPr>
        <w:t xml:space="preserve"> </w:t>
      </w:r>
      <w:r>
        <w:rPr>
          <w:rFonts w:ascii="FangSong" w:hAnsi="FangSong" w:eastAsia="FangSong" w:cs="FangSong"/>
          <w:sz w:val="24"/>
          <w:szCs w:val="24"/>
          <w:spacing w:val="-14"/>
        </w:rPr>
        <w:t>朝向庆丰街；</w:t>
      </w:r>
      <w:r>
        <w:rPr>
          <w:rFonts w:ascii="FangSong" w:hAnsi="FangSong" w:eastAsia="FangSong" w:cs="FangSong"/>
          <w:sz w:val="24"/>
          <w:szCs w:val="24"/>
          <w:spacing w:val="59"/>
        </w:rPr>
        <w:t xml:space="preserve"> </w:t>
      </w:r>
      <w:r>
        <w:rPr>
          <w:rFonts w:ascii="FangSong" w:hAnsi="FangSong" w:eastAsia="FangSong" w:cs="FangSong"/>
          <w:sz w:val="24"/>
          <w:szCs w:val="24"/>
          <w:spacing w:val="-14"/>
        </w:rPr>
        <w:t>在项目南侧红线外布</w:t>
      </w:r>
      <w:r>
        <w:rPr>
          <w:rFonts w:ascii="FangSong" w:hAnsi="FangSong" w:eastAsia="FangSong" w:cs="FangSong"/>
          <w:sz w:val="24"/>
          <w:szCs w:val="24"/>
        </w:rPr>
        <w:t xml:space="preserve"> </w:t>
      </w:r>
      <w:r>
        <w:rPr>
          <w:rFonts w:ascii="FangSong" w:hAnsi="FangSong" w:eastAsia="FangSong" w:cs="FangSong"/>
          <w:sz w:val="24"/>
          <w:szCs w:val="24"/>
          <w:spacing w:val="-9"/>
        </w:rPr>
        <w:t>设施工办公生活区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9"/>
        </w:rPr>
        <w:t>处；</w:t>
      </w:r>
      <w:r>
        <w:rPr>
          <w:rFonts w:ascii="FangSong" w:hAnsi="FangSong" w:eastAsia="FangSong" w:cs="FangSong"/>
          <w:sz w:val="24"/>
          <w:szCs w:val="24"/>
          <w:spacing w:val="-43"/>
        </w:rPr>
        <w:t xml:space="preserve"> </w:t>
      </w:r>
      <w:r>
        <w:rPr>
          <w:rFonts w:ascii="FangSong" w:hAnsi="FangSong" w:eastAsia="FangSong" w:cs="FangSong"/>
          <w:sz w:val="24"/>
          <w:szCs w:val="24"/>
          <w:spacing w:val="-9"/>
        </w:rPr>
        <w:t>项目区内施工所用水</w:t>
      </w:r>
      <w:r>
        <w:rPr>
          <w:rFonts w:ascii="FangSong" w:hAnsi="FangSong" w:eastAsia="FangSong" w:cs="FangSong"/>
          <w:sz w:val="24"/>
          <w:szCs w:val="24"/>
          <w:spacing w:val="-10"/>
        </w:rPr>
        <w:t>、用电等各项施工条件均已布设到位；</w:t>
      </w:r>
      <w:r>
        <w:rPr>
          <w:rFonts w:ascii="FangSong" w:hAnsi="FangSong" w:eastAsia="FangSong" w:cs="FangSong"/>
          <w:sz w:val="24"/>
          <w:szCs w:val="24"/>
          <w:spacing w:val="56"/>
        </w:rPr>
        <w:t xml:space="preserve"> </w:t>
      </w:r>
      <w:r>
        <w:rPr>
          <w:rFonts w:ascii="FangSong" w:hAnsi="FangSong" w:eastAsia="FangSong" w:cs="FangSong"/>
          <w:sz w:val="24"/>
          <w:szCs w:val="24"/>
          <w:spacing w:val="-10"/>
        </w:rPr>
        <w:t>场</w:t>
      </w:r>
    </w:p>
    <w:p>
      <w:pPr>
        <w:ind w:left="72"/>
        <w:spacing w:line="218" w:lineRule="auto"/>
        <w:rPr>
          <w:rFonts w:ascii="FangSong" w:hAnsi="FangSong" w:eastAsia="FangSong" w:cs="FangSong"/>
          <w:sz w:val="24"/>
          <w:szCs w:val="24"/>
        </w:rPr>
      </w:pPr>
      <w:r>
        <w:rPr>
          <w:rFonts w:ascii="FangSong" w:hAnsi="FangSong" w:eastAsia="FangSong" w:cs="FangSong"/>
          <w:sz w:val="24"/>
          <w:szCs w:val="24"/>
          <w:spacing w:val="-8"/>
        </w:rPr>
        <w:t>内施工道路已实施硬化。</w:t>
      </w:r>
    </w:p>
    <w:p>
      <w:pPr>
        <w:ind w:left="522"/>
        <w:spacing w:before="185" w:line="215" w:lineRule="auto"/>
        <w:rPr>
          <w:rFonts w:ascii="FangSong" w:hAnsi="FangSong" w:eastAsia="FangSong" w:cs="FangSong"/>
          <w:sz w:val="24"/>
          <w:szCs w:val="24"/>
        </w:rPr>
      </w:pPr>
      <w:r>
        <w:rPr>
          <w:rFonts w:ascii="FangSong" w:hAnsi="FangSong" w:eastAsia="FangSong" w:cs="FangSong"/>
          <w:sz w:val="24"/>
          <w:szCs w:val="24"/>
          <w:spacing w:val="-2"/>
        </w:rPr>
        <w:t>截止目前，项目</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2 </w:t>
      </w:r>
      <w:r>
        <w:rPr>
          <w:rFonts w:ascii="FangSong" w:hAnsi="FangSong" w:eastAsia="FangSong" w:cs="FangSong"/>
          <w:sz w:val="24"/>
          <w:szCs w:val="24"/>
          <w:spacing w:val="-2"/>
        </w:rPr>
        <w:t>栋办公楼及裙楼主体已全部完成，正在进行内外墙抹灰。</w:t>
      </w:r>
    </w:p>
    <w:p>
      <w:pPr>
        <w:ind w:left="43" w:right="27" w:firstLine="471"/>
        <w:spacing w:before="188" w:line="360" w:lineRule="auto"/>
        <w:rPr>
          <w:rFonts w:ascii="FangSong" w:hAnsi="FangSong" w:eastAsia="FangSong" w:cs="FangSong"/>
          <w:sz w:val="24"/>
          <w:szCs w:val="24"/>
        </w:rPr>
      </w:pPr>
      <w:r>
        <w:rPr>
          <w:rFonts w:ascii="FangSong" w:hAnsi="FangSong" w:eastAsia="FangSong" w:cs="FangSong"/>
          <w:sz w:val="24"/>
          <w:szCs w:val="24"/>
          <w:spacing w:val="-11"/>
        </w:rPr>
        <w:t>根据现场调查及咨询施工单位，</w:t>
      </w:r>
      <w:r>
        <w:rPr>
          <w:rFonts w:ascii="FangSong" w:hAnsi="FangSong" w:eastAsia="FangSong" w:cs="FangSong"/>
          <w:sz w:val="24"/>
          <w:szCs w:val="24"/>
          <w:spacing w:val="56"/>
        </w:rPr>
        <w:t xml:space="preserve"> </w:t>
      </w:r>
      <w:r>
        <w:rPr>
          <w:rFonts w:ascii="FangSong" w:hAnsi="FangSong" w:eastAsia="FangSong" w:cs="FangSong"/>
          <w:sz w:val="24"/>
          <w:szCs w:val="24"/>
          <w:spacing w:val="-11"/>
        </w:rPr>
        <w:t>施工中在场内道路一侧修建临时排水管，</w:t>
      </w:r>
      <w:r>
        <w:rPr>
          <w:rFonts w:ascii="FangSong" w:hAnsi="FangSong" w:eastAsia="FangSong" w:cs="FangSong"/>
          <w:sz w:val="24"/>
          <w:szCs w:val="24"/>
          <w:spacing w:val="44"/>
        </w:rPr>
        <w:t xml:space="preserve"> </w:t>
      </w:r>
      <w:r>
        <w:rPr>
          <w:rFonts w:ascii="FangSong" w:hAnsi="FangSong" w:eastAsia="FangSong" w:cs="FangSong"/>
          <w:sz w:val="24"/>
          <w:szCs w:val="24"/>
          <w:spacing w:val="-11"/>
        </w:rPr>
        <w:t>顺接至施</w:t>
      </w:r>
      <w:r>
        <w:rPr>
          <w:rFonts w:ascii="FangSong" w:hAnsi="FangSong" w:eastAsia="FangSong" w:cs="FangSong"/>
          <w:sz w:val="24"/>
          <w:szCs w:val="24"/>
        </w:rPr>
        <w:t xml:space="preserve"> </w:t>
      </w:r>
      <w:r>
        <w:rPr>
          <w:rFonts w:ascii="FangSong" w:hAnsi="FangSong" w:eastAsia="FangSong" w:cs="FangSong"/>
          <w:sz w:val="24"/>
          <w:szCs w:val="24"/>
          <w:spacing w:val="-11"/>
        </w:rPr>
        <w:t>工出入口的沉沙池；</w:t>
      </w:r>
      <w:r>
        <w:rPr>
          <w:rFonts w:ascii="FangSong" w:hAnsi="FangSong" w:eastAsia="FangSong" w:cs="FangSong"/>
          <w:sz w:val="24"/>
          <w:szCs w:val="24"/>
          <w:spacing w:val="60"/>
        </w:rPr>
        <w:t xml:space="preserve"> </w:t>
      </w:r>
      <w:r>
        <w:rPr>
          <w:rFonts w:ascii="FangSong" w:hAnsi="FangSong" w:eastAsia="FangSong" w:cs="FangSong"/>
          <w:sz w:val="24"/>
          <w:szCs w:val="24"/>
          <w:spacing w:val="-11"/>
        </w:rPr>
        <w:t>在深基坑上沿修建砖砌挡水埂；</w:t>
      </w:r>
      <w:r>
        <w:rPr>
          <w:rFonts w:ascii="FangSong" w:hAnsi="FangSong" w:eastAsia="FangSong" w:cs="FangSong"/>
          <w:sz w:val="24"/>
          <w:szCs w:val="24"/>
          <w:spacing w:val="53"/>
        </w:rPr>
        <w:t xml:space="preserve"> </w:t>
      </w:r>
      <w:r>
        <w:rPr>
          <w:rFonts w:ascii="FangSong" w:hAnsi="FangSong" w:eastAsia="FangSong" w:cs="FangSong"/>
          <w:sz w:val="24"/>
          <w:szCs w:val="24"/>
          <w:spacing w:val="-11"/>
        </w:rPr>
        <w:t>对项目区内部施工裸露面采用土工</w:t>
      </w:r>
    </w:p>
    <w:p>
      <w:pPr>
        <w:ind w:left="35"/>
        <w:spacing w:line="215" w:lineRule="auto"/>
        <w:rPr>
          <w:rFonts w:ascii="FangSong" w:hAnsi="FangSong" w:eastAsia="FangSong" w:cs="FangSong"/>
          <w:sz w:val="24"/>
          <w:szCs w:val="24"/>
        </w:rPr>
      </w:pPr>
      <w:r>
        <w:rPr>
          <w:rFonts w:ascii="FangSong" w:hAnsi="FangSong" w:eastAsia="FangSong" w:cs="FangSong"/>
          <w:sz w:val="24"/>
          <w:szCs w:val="24"/>
          <w:spacing w:val="-2"/>
        </w:rPr>
        <w:t>布进行了临时苫盖；在施工办公生活区布设临时排水管，在空闲地布设临时绿化。</w:t>
      </w:r>
    </w:p>
    <w:p>
      <w:pPr>
        <w:ind w:left="521"/>
        <w:spacing w:before="189" w:line="218" w:lineRule="auto"/>
        <w:rPr>
          <w:rFonts w:ascii="FangSong" w:hAnsi="FangSong" w:eastAsia="FangSong" w:cs="FangSong"/>
          <w:sz w:val="24"/>
          <w:szCs w:val="24"/>
        </w:rPr>
      </w:pPr>
      <w:r>
        <w:rPr>
          <w:rFonts w:ascii="FangSong" w:hAnsi="FangSong" w:eastAsia="FangSong" w:cs="FangSong"/>
          <w:sz w:val="24"/>
          <w:szCs w:val="24"/>
          <w:spacing w:val="-3"/>
        </w:rPr>
        <w:t>项目总投资为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22472.25</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3"/>
        </w:rPr>
        <w:t>万元，其中土建投</w:t>
      </w:r>
      <w:r>
        <w:rPr>
          <w:rFonts w:ascii="FangSong" w:hAnsi="FangSong" w:eastAsia="FangSong" w:cs="FangSong"/>
          <w:sz w:val="24"/>
          <w:szCs w:val="24"/>
          <w:spacing w:val="-4"/>
        </w:rPr>
        <w:t>资</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4"/>
        </w:rPr>
        <w:t>7900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万元。</w:t>
      </w:r>
    </w:p>
    <w:p>
      <w:pPr>
        <w:ind w:left="48"/>
        <w:spacing w:before="114" w:line="218" w:lineRule="auto"/>
        <w:rPr>
          <w:rFonts w:ascii="FangSong" w:hAnsi="FangSong" w:eastAsia="FangSong" w:cs="FangSong"/>
          <w:sz w:val="30"/>
          <w:szCs w:val="30"/>
        </w:rPr>
      </w:pPr>
      <w:bookmarkStart w:name="bookmark8" w:id="8"/>
      <w:bookmarkEnd w:id="8"/>
      <w:r>
        <w:rPr>
          <w:rFonts w:ascii="Times New Roman" w:hAnsi="Times New Roman" w:eastAsia="Times New Roman" w:cs="Times New Roman"/>
          <w:sz w:val="30"/>
          <w:szCs w:val="30"/>
          <w:b/>
          <w:bCs/>
          <w:spacing w:val="-2"/>
        </w:rPr>
        <w:t>1.7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设计水平年</w:t>
      </w:r>
    </w:p>
    <w:p>
      <w:pPr>
        <w:ind w:left="35" w:right="27" w:firstLine="481"/>
        <w:spacing w:before="300" w:line="360" w:lineRule="auto"/>
        <w:jc w:val="both"/>
        <w:rPr>
          <w:rFonts w:ascii="FangSong" w:hAnsi="FangSong" w:eastAsia="FangSong" w:cs="FangSong"/>
          <w:sz w:val="24"/>
          <w:szCs w:val="24"/>
        </w:rPr>
      </w:pPr>
      <w:r>
        <w:rPr>
          <w:rFonts w:ascii="FangSong" w:hAnsi="FangSong" w:eastAsia="FangSong" w:cs="FangSong"/>
          <w:sz w:val="24"/>
          <w:szCs w:val="24"/>
          <w:spacing w:val="5"/>
        </w:rPr>
        <w:t>水土保持方案设计水平年为水土保持方案确定的水土保持措施</w:t>
      </w:r>
      <w:r>
        <w:rPr>
          <w:rFonts w:ascii="FangSong" w:hAnsi="FangSong" w:eastAsia="FangSong" w:cs="FangSong"/>
          <w:sz w:val="24"/>
          <w:szCs w:val="24"/>
          <w:spacing w:val="4"/>
        </w:rPr>
        <w:t>实施完毕并初步发</w:t>
      </w:r>
      <w:r>
        <w:rPr>
          <w:rFonts w:ascii="FangSong" w:hAnsi="FangSong" w:eastAsia="FangSong" w:cs="FangSong"/>
          <w:sz w:val="24"/>
          <w:szCs w:val="24"/>
        </w:rPr>
        <w:t xml:space="preserve"> </w:t>
      </w:r>
      <w:r>
        <w:rPr>
          <w:rFonts w:ascii="FangSong" w:hAnsi="FangSong" w:eastAsia="FangSong" w:cs="FangSong"/>
          <w:sz w:val="24"/>
          <w:szCs w:val="24"/>
          <w:spacing w:val="-8"/>
        </w:rPr>
        <w:t>挥效益的年份，</w:t>
      </w:r>
      <w:r>
        <w:rPr>
          <w:rFonts w:ascii="FangSong" w:hAnsi="FangSong" w:eastAsia="FangSong" w:cs="FangSong"/>
          <w:sz w:val="24"/>
          <w:szCs w:val="24"/>
          <w:spacing w:val="58"/>
        </w:rPr>
        <w:t xml:space="preserve"> </w:t>
      </w:r>
      <w:r>
        <w:rPr>
          <w:rFonts w:ascii="FangSong" w:hAnsi="FangSong" w:eastAsia="FangSong" w:cs="FangSong"/>
          <w:sz w:val="24"/>
          <w:szCs w:val="24"/>
          <w:spacing w:val="-8"/>
        </w:rPr>
        <w:t>一般应为主体工程完工后的当年或后一年，</w:t>
      </w:r>
      <w:r>
        <w:rPr>
          <w:rFonts w:ascii="FangSong" w:hAnsi="FangSong" w:eastAsia="FangSong" w:cs="FangSong"/>
          <w:sz w:val="24"/>
          <w:szCs w:val="24"/>
          <w:spacing w:val="-50"/>
        </w:rPr>
        <w:t xml:space="preserve"> </w:t>
      </w:r>
      <w:r>
        <w:rPr>
          <w:rFonts w:ascii="FangSong" w:hAnsi="FangSong" w:eastAsia="FangSong" w:cs="FangSong"/>
          <w:sz w:val="24"/>
          <w:szCs w:val="24"/>
          <w:spacing w:val="-8"/>
        </w:rPr>
        <w:t>根据主体工程完工时间和水</w:t>
      </w:r>
    </w:p>
    <w:p>
      <w:pPr>
        <w:ind w:left="41"/>
        <w:spacing w:before="1" w:line="216" w:lineRule="auto"/>
        <w:rPr>
          <w:rFonts w:ascii="FangSong" w:hAnsi="FangSong" w:eastAsia="FangSong" w:cs="FangSong"/>
          <w:sz w:val="24"/>
          <w:szCs w:val="24"/>
        </w:rPr>
      </w:pPr>
      <w:r>
        <w:rPr>
          <w:rFonts w:ascii="FangSong" w:hAnsi="FangSong" w:eastAsia="FangSong" w:cs="FangSong"/>
          <w:sz w:val="24"/>
          <w:szCs w:val="24"/>
          <w:spacing w:val="-4"/>
        </w:rPr>
        <w:t>土保持措施实施进度安排综合确定。</w:t>
      </w:r>
    </w:p>
    <w:p>
      <w:pPr>
        <w:ind w:right="64"/>
        <w:spacing w:before="186"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本项目已于</w:t>
      </w:r>
      <w:r>
        <w:rPr>
          <w:rFonts w:ascii="FangSong" w:hAnsi="FangSong" w:eastAsia="FangSong" w:cs="FangSong"/>
          <w:sz w:val="24"/>
          <w:szCs w:val="24"/>
          <w:spacing w:val="-30"/>
          <w:position w:val="17"/>
        </w:rPr>
        <w:t xml:space="preserve"> </w:t>
      </w:r>
      <w:r>
        <w:rPr>
          <w:rFonts w:ascii="Times New Roman" w:hAnsi="Times New Roman" w:eastAsia="Times New Roman" w:cs="Times New Roman"/>
          <w:sz w:val="24"/>
          <w:szCs w:val="24"/>
          <w:spacing w:val="-6"/>
          <w:position w:val="17"/>
        </w:rPr>
        <w:t>2023</w:t>
      </w:r>
      <w:r>
        <w:rPr>
          <w:rFonts w:ascii="Times New Roman" w:hAnsi="Times New Roman" w:eastAsia="Times New Roman" w:cs="Times New Roman"/>
          <w:sz w:val="24"/>
          <w:szCs w:val="24"/>
          <w:spacing w:val="20"/>
          <w:position w:val="17"/>
        </w:rPr>
        <w:t xml:space="preserve"> </w:t>
      </w:r>
      <w:r>
        <w:rPr>
          <w:rFonts w:ascii="FangSong" w:hAnsi="FangSong" w:eastAsia="FangSong" w:cs="FangSong"/>
          <w:sz w:val="24"/>
          <w:szCs w:val="24"/>
          <w:spacing w:val="-6"/>
          <w:position w:val="17"/>
        </w:rPr>
        <w:t>年</w:t>
      </w:r>
      <w:r>
        <w:rPr>
          <w:rFonts w:ascii="FangSong" w:hAnsi="FangSong" w:eastAsia="FangSong" w:cs="FangSong"/>
          <w:sz w:val="24"/>
          <w:szCs w:val="24"/>
          <w:spacing w:val="-24"/>
          <w:position w:val="17"/>
        </w:rPr>
        <w:t xml:space="preserve"> </w:t>
      </w:r>
      <w:r>
        <w:rPr>
          <w:rFonts w:ascii="Times New Roman" w:hAnsi="Times New Roman" w:eastAsia="Times New Roman" w:cs="Times New Roman"/>
          <w:sz w:val="24"/>
          <w:szCs w:val="24"/>
          <w:spacing w:val="-6"/>
          <w:position w:val="17"/>
        </w:rPr>
        <w:t>12</w:t>
      </w:r>
      <w:r>
        <w:rPr>
          <w:rFonts w:ascii="Times New Roman" w:hAnsi="Times New Roman" w:eastAsia="Times New Roman" w:cs="Times New Roman"/>
          <w:sz w:val="24"/>
          <w:szCs w:val="24"/>
          <w:spacing w:val="28"/>
          <w:w w:val="101"/>
          <w:position w:val="17"/>
        </w:rPr>
        <w:t xml:space="preserve"> </w:t>
      </w:r>
      <w:r>
        <w:rPr>
          <w:rFonts w:ascii="FangSong" w:hAnsi="FangSong" w:eastAsia="FangSong" w:cs="FangSong"/>
          <w:sz w:val="24"/>
          <w:szCs w:val="24"/>
          <w:spacing w:val="-6"/>
          <w:position w:val="17"/>
        </w:rPr>
        <w:t>月开工，计划于</w:t>
      </w:r>
      <w:r>
        <w:rPr>
          <w:rFonts w:ascii="FangSong" w:hAnsi="FangSong" w:eastAsia="FangSong" w:cs="FangSong"/>
          <w:sz w:val="24"/>
          <w:szCs w:val="24"/>
          <w:spacing w:val="-48"/>
          <w:position w:val="17"/>
        </w:rPr>
        <w:t xml:space="preserve"> </w:t>
      </w:r>
      <w:r>
        <w:rPr>
          <w:rFonts w:ascii="Times New Roman" w:hAnsi="Times New Roman" w:eastAsia="Times New Roman" w:cs="Times New Roman"/>
          <w:sz w:val="24"/>
          <w:szCs w:val="24"/>
          <w:spacing w:val="-6"/>
          <w:position w:val="17"/>
        </w:rPr>
        <w:t>2024</w:t>
      </w:r>
      <w:r>
        <w:rPr>
          <w:rFonts w:ascii="Times New Roman" w:hAnsi="Times New Roman" w:eastAsia="Times New Roman" w:cs="Times New Roman"/>
          <w:sz w:val="24"/>
          <w:szCs w:val="24"/>
          <w:spacing w:val="20"/>
          <w:position w:val="17"/>
        </w:rPr>
        <w:t xml:space="preserve"> </w:t>
      </w:r>
      <w:r>
        <w:rPr>
          <w:rFonts w:ascii="FangSong" w:hAnsi="FangSong" w:eastAsia="FangSong" w:cs="FangSong"/>
          <w:sz w:val="24"/>
          <w:szCs w:val="24"/>
          <w:spacing w:val="-6"/>
          <w:position w:val="17"/>
        </w:rPr>
        <w:t>年</w:t>
      </w:r>
      <w:r>
        <w:rPr>
          <w:rFonts w:ascii="FangSong" w:hAnsi="FangSong" w:eastAsia="FangSong" w:cs="FangSong"/>
          <w:sz w:val="24"/>
          <w:szCs w:val="24"/>
          <w:spacing w:val="-25"/>
          <w:position w:val="17"/>
        </w:rPr>
        <w:t xml:space="preserve"> </w:t>
      </w:r>
      <w:r>
        <w:rPr>
          <w:rFonts w:ascii="Times New Roman" w:hAnsi="Times New Roman" w:eastAsia="Times New Roman" w:cs="Times New Roman"/>
          <w:sz w:val="24"/>
          <w:szCs w:val="24"/>
          <w:spacing w:val="-6"/>
          <w:position w:val="17"/>
        </w:rPr>
        <w:t>12</w:t>
      </w:r>
      <w:r>
        <w:rPr>
          <w:rFonts w:ascii="Times New Roman" w:hAnsi="Times New Roman" w:eastAsia="Times New Roman" w:cs="Times New Roman"/>
          <w:sz w:val="24"/>
          <w:szCs w:val="24"/>
          <w:spacing w:val="29"/>
          <w:position w:val="17"/>
        </w:rPr>
        <w:t xml:space="preserve"> </w:t>
      </w:r>
      <w:r>
        <w:rPr>
          <w:rFonts w:ascii="FangSong" w:hAnsi="FangSong" w:eastAsia="FangSong" w:cs="FangSong"/>
          <w:sz w:val="24"/>
          <w:szCs w:val="24"/>
          <w:spacing w:val="-6"/>
          <w:position w:val="17"/>
        </w:rPr>
        <w:t>月完工，总工期</w:t>
      </w:r>
      <w:r>
        <w:rPr>
          <w:rFonts w:ascii="FangSong" w:hAnsi="FangSong" w:eastAsia="FangSong" w:cs="FangSong"/>
          <w:sz w:val="24"/>
          <w:szCs w:val="24"/>
          <w:spacing w:val="-24"/>
          <w:position w:val="17"/>
        </w:rPr>
        <w:t xml:space="preserve"> </w:t>
      </w:r>
      <w:r>
        <w:rPr>
          <w:rFonts w:ascii="Times New Roman" w:hAnsi="Times New Roman" w:eastAsia="Times New Roman" w:cs="Times New Roman"/>
          <w:sz w:val="24"/>
          <w:szCs w:val="24"/>
          <w:spacing w:val="-6"/>
          <w:position w:val="17"/>
        </w:rPr>
        <w:t>13</w:t>
      </w:r>
      <w:r>
        <w:rPr>
          <w:rFonts w:ascii="Times New Roman" w:hAnsi="Times New Roman" w:eastAsia="Times New Roman" w:cs="Times New Roman"/>
          <w:sz w:val="24"/>
          <w:szCs w:val="24"/>
          <w:spacing w:val="18"/>
          <w:position w:val="17"/>
        </w:rPr>
        <w:t xml:space="preserve"> </w:t>
      </w:r>
      <w:r>
        <w:rPr>
          <w:rFonts w:ascii="FangSong" w:hAnsi="FangSong" w:eastAsia="FangSong" w:cs="FangSong"/>
          <w:sz w:val="24"/>
          <w:szCs w:val="24"/>
          <w:spacing w:val="-6"/>
          <w:position w:val="17"/>
        </w:rPr>
        <w:t>个月。项目</w:t>
      </w:r>
    </w:p>
    <w:p>
      <w:pPr>
        <w:ind w:left="38"/>
        <w:spacing w:line="218" w:lineRule="auto"/>
        <w:rPr>
          <w:rFonts w:ascii="FangSong" w:hAnsi="FangSong" w:eastAsia="FangSong" w:cs="FangSong"/>
          <w:sz w:val="24"/>
          <w:szCs w:val="24"/>
        </w:rPr>
      </w:pPr>
      <w:r>
        <w:rPr>
          <w:rFonts w:ascii="FangSong" w:hAnsi="FangSong" w:eastAsia="FangSong" w:cs="FangSong"/>
          <w:sz w:val="24"/>
          <w:szCs w:val="24"/>
          <w:spacing w:val="-3"/>
        </w:rPr>
        <w:t>设计水平年定为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3"/>
        </w:rPr>
        <w:t>2025 </w:t>
      </w:r>
      <w:r>
        <w:rPr>
          <w:rFonts w:ascii="FangSong" w:hAnsi="FangSong" w:eastAsia="FangSong" w:cs="FangSong"/>
          <w:sz w:val="24"/>
          <w:szCs w:val="24"/>
          <w:spacing w:val="-3"/>
        </w:rPr>
        <w:t>年。</w:t>
      </w:r>
    </w:p>
    <w:p>
      <w:pPr>
        <w:pStyle w:val="BodyText"/>
        <w:spacing w:line="288" w:lineRule="auto"/>
        <w:rPr/>
      </w:pPr>
      <w:r/>
    </w:p>
    <w:p>
      <w:pPr>
        <w:pStyle w:val="BodyText"/>
        <w:spacing w:line="288" w:lineRule="auto"/>
        <w:rPr/>
      </w:pPr>
      <w:r/>
    </w:p>
    <w:p>
      <w:pPr>
        <w:pStyle w:val="BodyText"/>
        <w:spacing w:line="289" w:lineRule="auto"/>
        <w:rPr/>
      </w:pPr>
      <w:r/>
    </w:p>
    <w:p>
      <w:pPr>
        <w:ind w:left="4495"/>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0"/>
          <w:pgSz w:w="11907" w:h="16839"/>
          <w:pgMar w:top="1118" w:right="1387" w:bottom="400" w:left="1390" w:header="877" w:footer="0" w:gutter="0"/>
        </w:sectPr>
        <w:rPr>
          <w:rFonts w:ascii="FangSong" w:hAnsi="FangSong" w:eastAsia="FangSong" w:cs="FangSong"/>
          <w:sz w:val="18"/>
          <w:szCs w:val="18"/>
        </w:rPr>
      </w:pPr>
    </w:p>
    <w:p>
      <w:pPr>
        <w:pStyle w:val="BodyText"/>
        <w:spacing w:line="243" w:lineRule="auto"/>
        <w:rPr/>
      </w:pPr>
      <w:r/>
    </w:p>
    <w:p>
      <w:pPr>
        <w:ind w:left="48"/>
        <w:spacing w:before="98" w:line="218" w:lineRule="auto"/>
        <w:rPr>
          <w:rFonts w:ascii="FangSong" w:hAnsi="FangSong" w:eastAsia="FangSong" w:cs="FangSong"/>
          <w:sz w:val="30"/>
          <w:szCs w:val="30"/>
        </w:rPr>
      </w:pPr>
      <w:bookmarkStart w:name="bookmark9" w:id="9"/>
      <w:bookmarkEnd w:id="9"/>
      <w:r>
        <w:rPr>
          <w:rFonts w:ascii="Times New Roman" w:hAnsi="Times New Roman" w:eastAsia="Times New Roman" w:cs="Times New Roman"/>
          <w:sz w:val="30"/>
          <w:szCs w:val="30"/>
          <w:b/>
          <w:bCs/>
          <w:spacing w:val="-1"/>
        </w:rPr>
        <w:t>1.8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水土流失防治责任范围</w:t>
      </w:r>
    </w:p>
    <w:p>
      <w:pPr>
        <w:ind w:left="515"/>
        <w:spacing w:before="299" w:line="468" w:lineRule="exact"/>
        <w:rPr>
          <w:rFonts w:ascii="FangSong" w:hAnsi="FangSong" w:eastAsia="FangSong" w:cs="FangSong"/>
          <w:sz w:val="24"/>
          <w:szCs w:val="24"/>
        </w:rPr>
      </w:pPr>
      <w:r>
        <w:rPr>
          <w:rFonts w:ascii="FangSong" w:hAnsi="FangSong" w:eastAsia="FangSong" w:cs="FangSong"/>
          <w:sz w:val="24"/>
          <w:szCs w:val="24"/>
          <w:spacing w:val="-3"/>
          <w:position w:val="17"/>
        </w:rPr>
        <w:t>根据《生产建设项目水土保持技术标准》（</w:t>
      </w:r>
      <w:r>
        <w:rPr>
          <w:rFonts w:ascii="Times New Roman" w:hAnsi="Times New Roman" w:eastAsia="Times New Roman" w:cs="Times New Roman"/>
          <w:sz w:val="24"/>
          <w:szCs w:val="24"/>
          <w:spacing w:val="-3"/>
          <w:position w:val="17"/>
        </w:rPr>
        <w:t>GB50433-2018</w:t>
      </w:r>
      <w:r>
        <w:rPr>
          <w:rFonts w:ascii="FangSong" w:hAnsi="FangSong" w:eastAsia="FangSong" w:cs="FangSong"/>
          <w:sz w:val="24"/>
          <w:szCs w:val="24"/>
          <w:spacing w:val="-6"/>
          <w:position w:val="17"/>
        </w:rPr>
        <w:t>），</w:t>
      </w:r>
      <w:r>
        <w:rPr>
          <w:rFonts w:ascii="FangSong" w:hAnsi="FangSong" w:eastAsia="FangSong" w:cs="FangSong"/>
          <w:sz w:val="24"/>
          <w:szCs w:val="24"/>
          <w:spacing w:val="-3"/>
          <w:position w:val="17"/>
        </w:rPr>
        <w:t>生产建设项目水土流</w:t>
      </w:r>
    </w:p>
    <w:p>
      <w:pPr>
        <w:ind w:left="50"/>
        <w:spacing w:line="216" w:lineRule="auto"/>
        <w:rPr>
          <w:rFonts w:ascii="FangSong" w:hAnsi="FangSong" w:eastAsia="FangSong" w:cs="FangSong"/>
          <w:sz w:val="24"/>
          <w:szCs w:val="24"/>
        </w:rPr>
      </w:pPr>
      <w:r>
        <w:rPr>
          <w:rFonts w:ascii="FangSong" w:hAnsi="FangSong" w:eastAsia="FangSong" w:cs="FangSong"/>
          <w:sz w:val="24"/>
          <w:szCs w:val="24"/>
          <w:spacing w:val="-2"/>
        </w:rPr>
        <w:t>失防治责任范围应包括项目永久征地、临时占地以及其他使用与管</w:t>
      </w:r>
      <w:r>
        <w:rPr>
          <w:rFonts w:ascii="FangSong" w:hAnsi="FangSong" w:eastAsia="FangSong" w:cs="FangSong"/>
          <w:sz w:val="24"/>
          <w:szCs w:val="24"/>
          <w:spacing w:val="-3"/>
        </w:rPr>
        <w:t>辖区域。</w:t>
      </w:r>
    </w:p>
    <w:p>
      <w:pPr>
        <w:ind w:right="49"/>
        <w:spacing w:before="186" w:line="468" w:lineRule="exact"/>
        <w:jc w:val="right"/>
        <w:rPr>
          <w:rFonts w:ascii="Times New Roman" w:hAnsi="Times New Roman" w:eastAsia="Times New Roman" w:cs="Times New Roman"/>
          <w:sz w:val="16"/>
          <w:szCs w:val="16"/>
        </w:rPr>
      </w:pPr>
      <w:r>
        <w:rPr>
          <w:rFonts w:ascii="FangSong" w:hAnsi="FangSong" w:eastAsia="FangSong" w:cs="FangSong"/>
          <w:sz w:val="24"/>
          <w:szCs w:val="24"/>
          <w:spacing w:val="4"/>
          <w:position w:val="16"/>
        </w:rPr>
        <w:t>项目水土流失防治责任范围为</w:t>
      </w:r>
      <w:r>
        <w:rPr>
          <w:rFonts w:ascii="FangSong" w:hAnsi="FangSong" w:eastAsia="FangSong" w:cs="FangSong"/>
          <w:sz w:val="24"/>
          <w:szCs w:val="24"/>
          <w:spacing w:val="41"/>
          <w:position w:val="16"/>
        </w:rPr>
        <w:t xml:space="preserve"> </w:t>
      </w:r>
      <w:r>
        <w:rPr>
          <w:rFonts w:ascii="Times New Roman" w:hAnsi="Times New Roman" w:eastAsia="Times New Roman" w:cs="Times New Roman"/>
          <w:sz w:val="24"/>
          <w:szCs w:val="24"/>
          <w:spacing w:val="4"/>
          <w:position w:val="16"/>
        </w:rPr>
        <w:t>1.57</w:t>
      </w:r>
      <w:r>
        <w:rPr>
          <w:rFonts w:ascii="Times New Roman" w:hAnsi="Times New Roman" w:eastAsia="Times New Roman" w:cs="Times New Roman"/>
          <w:sz w:val="24"/>
          <w:szCs w:val="24"/>
          <w:position w:val="16"/>
        </w:rPr>
        <w:t>hm</w:t>
      </w:r>
      <w:r>
        <w:rPr>
          <w:rFonts w:ascii="Times New Roman" w:hAnsi="Times New Roman" w:eastAsia="Times New Roman" w:cs="Times New Roman"/>
          <w:sz w:val="16"/>
          <w:szCs w:val="16"/>
          <w:spacing w:val="4"/>
          <w:position w:val="24"/>
        </w:rPr>
        <w:t>2</w:t>
      </w:r>
      <w:r>
        <w:rPr>
          <w:rFonts w:ascii="FangSong" w:hAnsi="FangSong" w:eastAsia="FangSong" w:cs="FangSong"/>
          <w:sz w:val="24"/>
          <w:szCs w:val="24"/>
          <w:spacing w:val="4"/>
          <w:position w:val="16"/>
        </w:rPr>
        <w:t>（</w:t>
      </w:r>
      <w:r>
        <w:rPr>
          <w:rFonts w:ascii="Times New Roman" w:hAnsi="Times New Roman" w:eastAsia="Times New Roman" w:cs="Times New Roman"/>
          <w:sz w:val="24"/>
          <w:szCs w:val="24"/>
          <w:spacing w:val="4"/>
          <w:position w:val="16"/>
        </w:rPr>
        <w:t>15734.30m</w:t>
      </w:r>
      <w:r>
        <w:rPr>
          <w:rFonts w:ascii="Times New Roman" w:hAnsi="Times New Roman" w:eastAsia="Times New Roman" w:cs="Times New Roman"/>
          <w:sz w:val="16"/>
          <w:szCs w:val="16"/>
          <w:spacing w:val="4"/>
          <w:position w:val="24"/>
        </w:rPr>
        <w:t>2 </w:t>
      </w:r>
      <w:r>
        <w:rPr>
          <w:rFonts w:ascii="FangSong" w:hAnsi="FangSong" w:eastAsia="FangSong" w:cs="FangSong"/>
          <w:sz w:val="24"/>
          <w:szCs w:val="24"/>
          <w:spacing w:val="1"/>
          <w:position w:val="16"/>
        </w:rPr>
        <w:t>），</w:t>
      </w:r>
      <w:r>
        <w:rPr>
          <w:rFonts w:ascii="FangSong" w:hAnsi="FangSong" w:eastAsia="FangSong" w:cs="FangSong"/>
          <w:sz w:val="24"/>
          <w:szCs w:val="24"/>
          <w:spacing w:val="4"/>
          <w:position w:val="16"/>
        </w:rPr>
        <w:t>其中永久</w:t>
      </w:r>
      <w:r>
        <w:rPr>
          <w:rFonts w:ascii="FangSong" w:hAnsi="FangSong" w:eastAsia="FangSong" w:cs="FangSong"/>
          <w:sz w:val="24"/>
          <w:szCs w:val="24"/>
          <w:spacing w:val="3"/>
          <w:position w:val="16"/>
        </w:rPr>
        <w:t>占地</w:t>
      </w:r>
      <w:r>
        <w:rPr>
          <w:rFonts w:ascii="FangSong" w:hAnsi="FangSong" w:eastAsia="FangSong" w:cs="FangSong"/>
          <w:sz w:val="24"/>
          <w:szCs w:val="24"/>
          <w:spacing w:val="39"/>
          <w:position w:val="16"/>
        </w:rPr>
        <w:t xml:space="preserve"> </w:t>
      </w:r>
      <w:r>
        <w:rPr>
          <w:rFonts w:ascii="Times New Roman" w:hAnsi="Times New Roman" w:eastAsia="Times New Roman" w:cs="Times New Roman"/>
          <w:sz w:val="24"/>
          <w:szCs w:val="24"/>
          <w:spacing w:val="3"/>
          <w:position w:val="16"/>
        </w:rPr>
        <w:t>1.39</w:t>
      </w:r>
      <w:r>
        <w:rPr>
          <w:rFonts w:ascii="Times New Roman" w:hAnsi="Times New Roman" w:eastAsia="Times New Roman" w:cs="Times New Roman"/>
          <w:sz w:val="24"/>
          <w:szCs w:val="24"/>
          <w:position w:val="16"/>
        </w:rPr>
        <w:t>hm</w:t>
      </w:r>
      <w:r>
        <w:rPr>
          <w:rFonts w:ascii="Times New Roman" w:hAnsi="Times New Roman" w:eastAsia="Times New Roman" w:cs="Times New Roman"/>
          <w:sz w:val="16"/>
          <w:szCs w:val="16"/>
          <w:spacing w:val="3"/>
          <w:position w:val="24"/>
        </w:rPr>
        <w:t>2</w:t>
      </w:r>
    </w:p>
    <w:p>
      <w:pPr>
        <w:ind w:left="28"/>
        <w:spacing w:line="232" w:lineRule="auto"/>
        <w:rPr>
          <w:rFonts w:ascii="FangSong" w:hAnsi="FangSong" w:eastAsia="FangSong" w:cs="FangSong"/>
          <w:sz w:val="24"/>
          <w:szCs w:val="24"/>
        </w:rPr>
      </w:pP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13934.30m</w:t>
      </w:r>
      <w:r>
        <w:rPr>
          <w:rFonts w:ascii="Times New Roman" w:hAnsi="Times New Roman" w:eastAsia="Times New Roman" w:cs="Times New Roman"/>
          <w:sz w:val="16"/>
          <w:szCs w:val="16"/>
          <w:spacing w:val="-1"/>
          <w:position w:val="8"/>
        </w:rPr>
        <w:t>2</w:t>
      </w:r>
      <w:r>
        <w:rPr>
          <w:rFonts w:ascii="Times New Roman" w:hAnsi="Times New Roman" w:eastAsia="Times New Roman" w:cs="Times New Roman"/>
          <w:sz w:val="16"/>
          <w:szCs w:val="16"/>
          <w:spacing w:val="27"/>
          <w:position w:val="8"/>
        </w:rPr>
        <w:t xml:space="preserve"> </w:t>
      </w:r>
      <w:r>
        <w:rPr>
          <w:rFonts w:ascii="FangSong" w:hAnsi="FangSong" w:eastAsia="FangSong" w:cs="FangSong"/>
          <w:sz w:val="24"/>
          <w:szCs w:val="24"/>
          <w:spacing w:val="-21"/>
        </w:rPr>
        <w:t>），</w:t>
      </w:r>
      <w:r>
        <w:rPr>
          <w:rFonts w:ascii="FangSong" w:hAnsi="FangSong" w:eastAsia="FangSong" w:cs="FangSong"/>
          <w:sz w:val="24"/>
          <w:szCs w:val="24"/>
          <w:spacing w:val="-1"/>
        </w:rPr>
        <w:t>临时占地</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0.18hm</w:t>
      </w:r>
      <w:r>
        <w:rPr>
          <w:rFonts w:ascii="Times New Roman" w:hAnsi="Times New Roman" w:eastAsia="Times New Roman" w:cs="Times New Roman"/>
          <w:sz w:val="16"/>
          <w:szCs w:val="16"/>
          <w:spacing w:val="-1"/>
          <w:position w:val="8"/>
        </w:rPr>
        <w:t>2</w:t>
      </w:r>
      <w:r>
        <w:rPr>
          <w:rFonts w:ascii="FangSong" w:hAnsi="FangSong" w:eastAsia="FangSong" w:cs="FangSong"/>
          <w:sz w:val="24"/>
          <w:szCs w:val="24"/>
          <w:spacing w:val="-1"/>
        </w:rPr>
        <w:t>（</w:t>
      </w:r>
      <w:r>
        <w:rPr>
          <w:rFonts w:ascii="Times New Roman" w:hAnsi="Times New Roman" w:eastAsia="Times New Roman" w:cs="Times New Roman"/>
          <w:sz w:val="24"/>
          <w:szCs w:val="24"/>
          <w:spacing w:val="-2"/>
        </w:rPr>
        <w:t>1800m</w:t>
      </w:r>
      <w:r>
        <w:rPr>
          <w:rFonts w:ascii="Times New Roman" w:hAnsi="Times New Roman" w:eastAsia="Times New Roman" w:cs="Times New Roman"/>
          <w:sz w:val="16"/>
          <w:szCs w:val="16"/>
          <w:spacing w:val="-2"/>
          <w:position w:val="8"/>
        </w:rPr>
        <w:t>2</w:t>
      </w:r>
      <w:r>
        <w:rPr>
          <w:rFonts w:ascii="Times New Roman" w:hAnsi="Times New Roman" w:eastAsia="Times New Roman" w:cs="Times New Roman"/>
          <w:sz w:val="16"/>
          <w:szCs w:val="16"/>
          <w:spacing w:val="-10"/>
          <w:position w:val="8"/>
        </w:rPr>
        <w:t xml:space="preserve"> </w:t>
      </w:r>
      <w:r>
        <w:rPr>
          <w:rFonts w:ascii="FangSong" w:hAnsi="FangSong" w:eastAsia="FangSong" w:cs="FangSong"/>
          <w:sz w:val="24"/>
          <w:szCs w:val="24"/>
          <w:spacing w:val="-2"/>
        </w:rPr>
        <w:t>）。</w:t>
      </w:r>
    </w:p>
    <w:p>
      <w:pPr>
        <w:ind w:left="523"/>
        <w:spacing w:before="166" w:line="218" w:lineRule="auto"/>
        <w:rPr>
          <w:rFonts w:ascii="FangSong" w:hAnsi="FangSong" w:eastAsia="FangSong" w:cs="FangSong"/>
          <w:sz w:val="24"/>
          <w:szCs w:val="24"/>
        </w:rPr>
      </w:pPr>
      <w:r>
        <w:rPr>
          <w:rFonts w:ascii="FangSong" w:hAnsi="FangSong" w:eastAsia="FangSong" w:cs="FangSong"/>
          <w:sz w:val="24"/>
          <w:szCs w:val="24"/>
          <w:spacing w:val="-3"/>
        </w:rPr>
        <w:t>项目水土流失防治责任范围见附表</w:t>
      </w:r>
      <w:r>
        <w:rPr>
          <w:rFonts w:ascii="FangSong" w:hAnsi="FangSong" w:eastAsia="FangSong" w:cs="FangSong"/>
          <w:sz w:val="24"/>
          <w:szCs w:val="24"/>
          <w:spacing w:val="-22"/>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48"/>
        <w:spacing w:before="114" w:line="218" w:lineRule="auto"/>
        <w:rPr>
          <w:rFonts w:ascii="FangSong" w:hAnsi="FangSong" w:eastAsia="FangSong" w:cs="FangSong"/>
          <w:sz w:val="30"/>
          <w:szCs w:val="30"/>
        </w:rPr>
      </w:pPr>
      <w:bookmarkStart w:name="bookmark10" w:id="10"/>
      <w:bookmarkEnd w:id="10"/>
      <w:r>
        <w:rPr>
          <w:rFonts w:ascii="Times New Roman" w:hAnsi="Times New Roman" w:eastAsia="Times New Roman" w:cs="Times New Roman"/>
          <w:sz w:val="30"/>
          <w:szCs w:val="30"/>
          <w:b/>
          <w:bCs/>
          <w:spacing w:val="-1"/>
        </w:rPr>
        <w:t>1.9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水土流失防治目标</w:t>
      </w:r>
    </w:p>
    <w:p>
      <w:pPr>
        <w:pStyle w:val="BodyText"/>
        <w:spacing w:line="266" w:lineRule="auto"/>
        <w:rPr/>
      </w:pPr>
      <w:r/>
    </w:p>
    <w:p>
      <w:pPr>
        <w:ind w:left="47"/>
        <w:spacing w:before="91" w:line="217"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1.9.1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执行标准等级</w:t>
      </w:r>
    </w:p>
    <w:p>
      <w:pPr>
        <w:ind w:left="41" w:right="51" w:firstLine="476"/>
        <w:spacing w:before="236" w:line="360" w:lineRule="auto"/>
        <w:jc w:val="both"/>
        <w:rPr>
          <w:rFonts w:ascii="FangSong" w:hAnsi="FangSong" w:eastAsia="FangSong" w:cs="FangSong"/>
          <w:sz w:val="24"/>
          <w:szCs w:val="24"/>
        </w:rPr>
      </w:pPr>
      <w:r>
        <w:rPr>
          <w:rFonts w:ascii="FangSong" w:hAnsi="FangSong" w:eastAsia="FangSong" w:cs="FangSong"/>
          <w:sz w:val="24"/>
          <w:szCs w:val="24"/>
        </w:rPr>
        <w:t>根据《全国水土保持规划</w:t>
      </w:r>
      <w:r>
        <w:rPr>
          <w:rFonts w:ascii="Times New Roman" w:hAnsi="Times New Roman" w:eastAsia="Times New Roman" w:cs="Times New Roman"/>
          <w:sz w:val="24"/>
          <w:szCs w:val="24"/>
        </w:rPr>
        <w:t>(2015-2030</w:t>
      </w:r>
      <w:r>
        <w:rPr>
          <w:rFonts w:ascii="Times New Roman" w:hAnsi="Times New Roman" w:eastAsia="Times New Roman" w:cs="Times New Roman"/>
          <w:sz w:val="24"/>
          <w:szCs w:val="24"/>
          <w:spacing w:val="-1"/>
        </w:rPr>
        <w:t>)</w:t>
      </w:r>
      <w:r>
        <w:rPr>
          <w:rFonts w:ascii="FangSong" w:hAnsi="FangSong" w:eastAsia="FangSong" w:cs="FangSong"/>
          <w:sz w:val="24"/>
          <w:szCs w:val="24"/>
          <w:spacing w:val="-1"/>
        </w:rPr>
        <w:t>》（国函〔</w:t>
      </w:r>
      <w:r>
        <w:rPr>
          <w:rFonts w:ascii="Times New Roman" w:hAnsi="Times New Roman" w:eastAsia="Times New Roman" w:cs="Times New Roman"/>
          <w:sz w:val="24"/>
          <w:szCs w:val="24"/>
          <w:spacing w:val="-1"/>
        </w:rPr>
        <w:t>2015</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160</w:t>
      </w:r>
      <w:r>
        <w:rPr>
          <w:rFonts w:ascii="Times New Roman" w:hAnsi="Times New Roman" w:eastAsia="Times New Roman" w:cs="Times New Roman"/>
          <w:sz w:val="24"/>
          <w:szCs w:val="24"/>
          <w:spacing w:val="27"/>
        </w:rPr>
        <w:t xml:space="preserve"> </w:t>
      </w:r>
      <w:r>
        <w:rPr>
          <w:rFonts w:ascii="FangSong" w:hAnsi="FangSong" w:eastAsia="FangSong" w:cs="FangSong"/>
          <w:sz w:val="24"/>
          <w:szCs w:val="24"/>
          <w:spacing w:val="-1"/>
        </w:rPr>
        <w:t>号）和《河南省水土保</w:t>
      </w:r>
      <w:r>
        <w:rPr>
          <w:rFonts w:ascii="FangSong" w:hAnsi="FangSong" w:eastAsia="FangSong" w:cs="FangSong"/>
          <w:sz w:val="24"/>
          <w:szCs w:val="24"/>
        </w:rPr>
        <w:t xml:space="preserve"> </w:t>
      </w:r>
      <w:r>
        <w:rPr>
          <w:rFonts w:ascii="FangSong" w:hAnsi="FangSong" w:eastAsia="FangSong" w:cs="FangSong"/>
          <w:sz w:val="24"/>
          <w:szCs w:val="24"/>
          <w:spacing w:val="-4"/>
        </w:rPr>
        <w:t>持规划（</w:t>
      </w:r>
      <w:r>
        <w:rPr>
          <w:rFonts w:ascii="Times New Roman" w:hAnsi="Times New Roman" w:eastAsia="Times New Roman" w:cs="Times New Roman"/>
          <w:sz w:val="24"/>
          <w:szCs w:val="24"/>
          <w:spacing w:val="-4"/>
        </w:rPr>
        <w:t>2016-2030 </w:t>
      </w:r>
      <w:r>
        <w:rPr>
          <w:rFonts w:ascii="FangSong" w:hAnsi="FangSong" w:eastAsia="FangSong" w:cs="FangSong"/>
          <w:sz w:val="24"/>
          <w:szCs w:val="24"/>
          <w:spacing w:val="-4"/>
        </w:rPr>
        <w:t>年）》，</w:t>
      </w:r>
      <w:r>
        <w:rPr>
          <w:rFonts w:ascii="FangSong" w:hAnsi="FangSong" w:eastAsia="FangSong" w:cs="FangSong"/>
          <w:sz w:val="24"/>
          <w:szCs w:val="24"/>
          <w:spacing w:val="-40"/>
        </w:rPr>
        <w:t xml:space="preserve"> </w:t>
      </w:r>
      <w:r>
        <w:rPr>
          <w:rFonts w:ascii="FangSong" w:hAnsi="FangSong" w:eastAsia="FangSong" w:cs="FangSong"/>
          <w:sz w:val="24"/>
          <w:szCs w:val="24"/>
          <w:spacing w:val="-4"/>
        </w:rPr>
        <w:t>项目位于北方</w:t>
      </w:r>
      <w:r>
        <w:rPr>
          <w:rFonts w:ascii="FangSong" w:hAnsi="FangSong" w:eastAsia="FangSong" w:cs="FangSong"/>
          <w:sz w:val="24"/>
          <w:szCs w:val="24"/>
          <w:spacing w:val="-5"/>
        </w:rPr>
        <w:t>土石山区</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华北平原区</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黄泛平原防沙农田保护</w:t>
      </w:r>
    </w:p>
    <w:p>
      <w:pPr>
        <w:ind w:left="71"/>
        <w:spacing w:before="1" w:line="217" w:lineRule="auto"/>
        <w:rPr>
          <w:rFonts w:ascii="FangSong" w:hAnsi="FangSong" w:eastAsia="FangSong" w:cs="FangSong"/>
          <w:sz w:val="24"/>
          <w:szCs w:val="24"/>
        </w:rPr>
      </w:pPr>
      <w:r>
        <w:rPr>
          <w:rFonts w:ascii="FangSong" w:hAnsi="FangSong" w:eastAsia="FangSong" w:cs="FangSong"/>
          <w:sz w:val="24"/>
          <w:szCs w:val="24"/>
          <w:spacing w:val="-1"/>
        </w:rPr>
        <w:t>区，位于黄泛平原风沙省级水土流失重点预防区及周口市城乡一体化</w:t>
      </w:r>
      <w:r>
        <w:rPr>
          <w:rFonts w:ascii="FangSong" w:hAnsi="FangSong" w:eastAsia="FangSong" w:cs="FangSong"/>
          <w:sz w:val="24"/>
          <w:szCs w:val="24"/>
          <w:spacing w:val="-2"/>
        </w:rPr>
        <w:t>示范区城区。</w:t>
      </w:r>
    </w:p>
    <w:p>
      <w:pPr>
        <w:ind w:right="66"/>
        <w:spacing w:before="185" w:line="468" w:lineRule="exact"/>
        <w:jc w:val="right"/>
        <w:rPr>
          <w:rFonts w:ascii="FangSong" w:hAnsi="FangSong" w:eastAsia="FangSong" w:cs="FangSong"/>
          <w:sz w:val="24"/>
          <w:szCs w:val="24"/>
        </w:rPr>
      </w:pPr>
      <w:r>
        <w:rPr>
          <w:rFonts w:ascii="FangSong" w:hAnsi="FangSong" w:eastAsia="FangSong" w:cs="FangSong"/>
          <w:sz w:val="24"/>
          <w:szCs w:val="24"/>
          <w:spacing w:val="-8"/>
          <w:position w:val="17"/>
        </w:rPr>
        <w:t>根据《生产建设项目水土流失防治标准》（</w:t>
      </w:r>
      <w:r>
        <w:rPr>
          <w:rFonts w:ascii="Times New Roman" w:hAnsi="Times New Roman" w:eastAsia="Times New Roman" w:cs="Times New Roman"/>
          <w:sz w:val="24"/>
          <w:szCs w:val="24"/>
          <w:spacing w:val="-8"/>
          <w:position w:val="17"/>
        </w:rPr>
        <w:t>GB 50434-2018</w:t>
      </w:r>
      <w:r>
        <w:rPr>
          <w:rFonts w:ascii="FangSong" w:hAnsi="FangSong" w:eastAsia="FangSong" w:cs="FangSong"/>
          <w:sz w:val="24"/>
          <w:szCs w:val="24"/>
          <w:spacing w:val="-8"/>
          <w:position w:val="17"/>
        </w:rPr>
        <w:t>）的要求，</w:t>
      </w:r>
      <w:r>
        <w:rPr>
          <w:rFonts w:ascii="FangSong" w:hAnsi="FangSong" w:eastAsia="FangSong" w:cs="FangSong"/>
          <w:sz w:val="24"/>
          <w:szCs w:val="24"/>
          <w:spacing w:val="38"/>
          <w:position w:val="17"/>
        </w:rPr>
        <w:t xml:space="preserve"> </w:t>
      </w:r>
      <w:r>
        <w:rPr>
          <w:rFonts w:ascii="FangSong" w:hAnsi="FangSong" w:eastAsia="FangSong" w:cs="FangSong"/>
          <w:sz w:val="24"/>
          <w:szCs w:val="24"/>
          <w:spacing w:val="-8"/>
          <w:position w:val="17"/>
        </w:rPr>
        <w:t>本项目执行北</w:t>
      </w:r>
    </w:p>
    <w:p>
      <w:pPr>
        <w:ind w:left="42"/>
        <w:spacing w:line="218" w:lineRule="auto"/>
        <w:rPr>
          <w:rFonts w:ascii="FangSong" w:hAnsi="FangSong" w:eastAsia="FangSong" w:cs="FangSong"/>
          <w:sz w:val="24"/>
          <w:szCs w:val="24"/>
        </w:rPr>
      </w:pPr>
      <w:r>
        <w:rPr>
          <w:rFonts w:ascii="FangSong" w:hAnsi="FangSong" w:eastAsia="FangSong" w:cs="FangSong"/>
          <w:sz w:val="24"/>
          <w:szCs w:val="24"/>
          <w:spacing w:val="-5"/>
        </w:rPr>
        <w:t>方土石山区一级防治标准。</w:t>
      </w:r>
    </w:p>
    <w:p>
      <w:pPr>
        <w:ind w:left="47"/>
        <w:spacing w:before="243"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5"/>
        </w:rPr>
        <w:t>1.9.2</w:t>
      </w:r>
      <w:r>
        <w:rPr>
          <w:rFonts w:ascii="Times New Roman" w:hAnsi="Times New Roman" w:eastAsia="Times New Roman" w:cs="Times New Roman"/>
          <w:sz w:val="28"/>
          <w:szCs w:val="28"/>
          <w:b/>
          <w:bCs/>
          <w:spacing w:val="38"/>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5"/>
        </w:rPr>
        <w:t>防治目标</w:t>
      </w:r>
    </w:p>
    <w:p>
      <w:pPr>
        <w:ind w:left="58" w:firstLine="456"/>
        <w:spacing w:before="234" w:line="360" w:lineRule="auto"/>
        <w:rPr>
          <w:rFonts w:ascii="FangSong" w:hAnsi="FangSong" w:eastAsia="FangSong" w:cs="FangSong"/>
          <w:sz w:val="24"/>
          <w:szCs w:val="24"/>
        </w:rPr>
      </w:pPr>
      <w:r>
        <w:rPr>
          <w:rFonts w:ascii="FangSong" w:hAnsi="FangSong" w:eastAsia="FangSong" w:cs="FangSong"/>
          <w:sz w:val="24"/>
          <w:szCs w:val="24"/>
          <w:spacing w:val="-16"/>
        </w:rPr>
        <w:t>根据项目区自然特点，</w:t>
      </w:r>
      <w:r>
        <w:rPr>
          <w:rFonts w:ascii="FangSong" w:hAnsi="FangSong" w:eastAsia="FangSong" w:cs="FangSong"/>
          <w:sz w:val="24"/>
          <w:szCs w:val="24"/>
          <w:spacing w:val="57"/>
        </w:rPr>
        <w:t xml:space="preserve"> </w:t>
      </w:r>
      <w:r>
        <w:rPr>
          <w:rFonts w:ascii="FangSong" w:hAnsi="FangSong" w:eastAsia="FangSong" w:cs="FangSong"/>
          <w:sz w:val="24"/>
          <w:szCs w:val="24"/>
          <w:spacing w:val="-16"/>
        </w:rPr>
        <w:t>到设计水平年时，</w:t>
      </w:r>
      <w:r>
        <w:rPr>
          <w:rFonts w:ascii="FangSong" w:hAnsi="FangSong" w:eastAsia="FangSong" w:cs="FangSong"/>
          <w:sz w:val="24"/>
          <w:szCs w:val="24"/>
          <w:spacing w:val="47"/>
        </w:rPr>
        <w:t xml:space="preserve"> </w:t>
      </w:r>
      <w:r>
        <w:rPr>
          <w:rFonts w:ascii="FangSong" w:hAnsi="FangSong" w:eastAsia="FangSong" w:cs="FangSong"/>
          <w:sz w:val="24"/>
          <w:szCs w:val="24"/>
          <w:spacing w:val="-16"/>
        </w:rPr>
        <w:t>本项目水土流失防治应达到</w:t>
      </w:r>
      <w:r>
        <w:rPr>
          <w:rFonts w:ascii="FangSong" w:hAnsi="FangSong" w:eastAsia="FangSong" w:cs="FangSong"/>
          <w:sz w:val="24"/>
          <w:szCs w:val="24"/>
          <w:spacing w:val="-17"/>
        </w:rPr>
        <w:t>：</w:t>
      </w:r>
      <w:r>
        <w:rPr>
          <w:rFonts w:ascii="FangSong" w:hAnsi="FangSong" w:eastAsia="FangSong" w:cs="FangSong"/>
          <w:sz w:val="24"/>
          <w:szCs w:val="24"/>
          <w:spacing w:val="60"/>
        </w:rPr>
        <w:t xml:space="preserve"> </w:t>
      </w:r>
      <w:r>
        <w:rPr>
          <w:rFonts w:ascii="FangSong" w:hAnsi="FangSong" w:eastAsia="FangSong" w:cs="FangSong"/>
          <w:sz w:val="24"/>
          <w:szCs w:val="24"/>
          <w:spacing w:val="-17"/>
        </w:rPr>
        <w:t>项目建设范</w:t>
      </w:r>
      <w:r>
        <w:rPr>
          <w:rFonts w:ascii="FangSong" w:hAnsi="FangSong" w:eastAsia="FangSong" w:cs="FangSong"/>
          <w:sz w:val="24"/>
          <w:szCs w:val="24"/>
        </w:rPr>
        <w:t xml:space="preserve"> </w:t>
      </w:r>
      <w:r>
        <w:rPr>
          <w:rFonts w:ascii="FangSong" w:hAnsi="FangSong" w:eastAsia="FangSong" w:cs="FangSong"/>
          <w:sz w:val="24"/>
          <w:szCs w:val="24"/>
          <w:spacing w:val="-1"/>
        </w:rPr>
        <w:t>围内的新增水土流失得到有效控制，原有水土流失得到治理；水土保持设施安全有效；</w:t>
      </w:r>
    </w:p>
    <w:p>
      <w:pPr>
        <w:ind w:left="37"/>
        <w:spacing w:before="1" w:line="215" w:lineRule="auto"/>
        <w:rPr>
          <w:rFonts w:ascii="FangSong" w:hAnsi="FangSong" w:eastAsia="FangSong" w:cs="FangSong"/>
          <w:sz w:val="24"/>
          <w:szCs w:val="24"/>
        </w:rPr>
      </w:pPr>
      <w:r>
        <w:rPr>
          <w:rFonts w:ascii="FangSong" w:hAnsi="FangSong" w:eastAsia="FangSong" w:cs="FangSong"/>
          <w:sz w:val="24"/>
          <w:szCs w:val="24"/>
          <w:spacing w:val="-3"/>
        </w:rPr>
        <w:t>水土资源、林草植被得到最大限度的保护与恢复。</w:t>
      </w:r>
    </w:p>
    <w:p>
      <w:pPr>
        <w:ind w:left="36" w:right="52" w:firstLine="479"/>
        <w:spacing w:before="188" w:line="360" w:lineRule="auto"/>
        <w:rPr>
          <w:rFonts w:ascii="FangSong" w:hAnsi="FangSong" w:eastAsia="FangSong" w:cs="FangSong"/>
          <w:sz w:val="24"/>
          <w:szCs w:val="24"/>
        </w:rPr>
      </w:pPr>
      <w:r>
        <w:rPr>
          <w:rFonts w:ascii="FangSong" w:hAnsi="FangSong" w:eastAsia="FangSong" w:cs="FangSong"/>
          <w:sz w:val="24"/>
          <w:szCs w:val="24"/>
          <w:spacing w:val="-6"/>
        </w:rPr>
        <w:t>根据项目执行的水土流失防治标准等级，</w:t>
      </w:r>
      <w:r>
        <w:rPr>
          <w:rFonts w:ascii="FangSong" w:hAnsi="FangSong" w:eastAsia="FangSong" w:cs="FangSong"/>
          <w:sz w:val="24"/>
          <w:szCs w:val="24"/>
          <w:spacing w:val="54"/>
        </w:rPr>
        <w:t xml:space="preserve"> </w:t>
      </w:r>
      <w:r>
        <w:rPr>
          <w:rFonts w:ascii="FangSong" w:hAnsi="FangSong" w:eastAsia="FangSong" w:cs="FangSong"/>
          <w:sz w:val="24"/>
          <w:szCs w:val="24"/>
          <w:spacing w:val="-6"/>
        </w:rPr>
        <w:t>结合</w:t>
      </w:r>
      <w:r>
        <w:rPr>
          <w:rFonts w:ascii="FangSong" w:hAnsi="FangSong" w:eastAsia="FangSong" w:cs="FangSong"/>
          <w:sz w:val="24"/>
          <w:szCs w:val="24"/>
          <w:spacing w:val="-7"/>
        </w:rPr>
        <w:t>工程特点、项目区干旱程度、土壤侵</w:t>
      </w:r>
      <w:r>
        <w:rPr>
          <w:rFonts w:ascii="FangSong" w:hAnsi="FangSong" w:eastAsia="FangSong" w:cs="FangSong"/>
          <w:sz w:val="24"/>
          <w:szCs w:val="24"/>
        </w:rPr>
        <w:t xml:space="preserve"> </w:t>
      </w:r>
      <w:r>
        <w:rPr>
          <w:rFonts w:ascii="FangSong" w:hAnsi="FangSong" w:eastAsia="FangSong" w:cs="FangSong"/>
          <w:sz w:val="24"/>
          <w:szCs w:val="24"/>
          <w:spacing w:val="-11"/>
        </w:rPr>
        <w:t>蚀强度、地形地貌、工程实际情况等因素进行修正，</w:t>
      </w:r>
      <w:r>
        <w:rPr>
          <w:rFonts w:ascii="FangSong" w:hAnsi="FangSong" w:eastAsia="FangSong" w:cs="FangSong"/>
          <w:sz w:val="24"/>
          <w:szCs w:val="24"/>
          <w:spacing w:val="61"/>
        </w:rPr>
        <w:t xml:space="preserve"> </w:t>
      </w:r>
      <w:r>
        <w:rPr>
          <w:rFonts w:ascii="FangSong" w:hAnsi="FangSong" w:eastAsia="FangSong" w:cs="FangSong"/>
          <w:sz w:val="24"/>
          <w:szCs w:val="24"/>
          <w:spacing w:val="-11"/>
        </w:rPr>
        <w:t>项目防治目标值为：</w:t>
      </w:r>
      <w:r>
        <w:rPr>
          <w:rFonts w:ascii="FangSong" w:hAnsi="FangSong" w:eastAsia="FangSong" w:cs="FangSong"/>
          <w:sz w:val="24"/>
          <w:szCs w:val="24"/>
          <w:spacing w:val="60"/>
        </w:rPr>
        <w:t xml:space="preserve"> </w:t>
      </w:r>
      <w:r>
        <w:rPr>
          <w:rFonts w:ascii="FangSong" w:hAnsi="FangSong" w:eastAsia="FangSong" w:cs="FangSong"/>
          <w:sz w:val="24"/>
          <w:szCs w:val="24"/>
          <w:spacing w:val="-11"/>
        </w:rPr>
        <w:t>水土流失治理</w:t>
      </w:r>
      <w:r>
        <w:rPr>
          <w:rFonts w:ascii="FangSong" w:hAnsi="FangSong" w:eastAsia="FangSong" w:cs="FangSong"/>
          <w:sz w:val="24"/>
          <w:szCs w:val="24"/>
        </w:rPr>
        <w:t xml:space="preserve"> </w:t>
      </w:r>
      <w:r>
        <w:rPr>
          <w:rFonts w:ascii="FangSong" w:hAnsi="FangSong" w:eastAsia="FangSong" w:cs="FangSong"/>
          <w:sz w:val="24"/>
          <w:szCs w:val="24"/>
          <w:spacing w:val="-3"/>
        </w:rPr>
        <w:t>度</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spacing w:val="-3"/>
        </w:rPr>
        <w:t>95%</w:t>
      </w:r>
      <w:r>
        <w:rPr>
          <w:rFonts w:ascii="FangSong" w:hAnsi="FangSong" w:eastAsia="FangSong" w:cs="FangSong"/>
          <w:sz w:val="24"/>
          <w:szCs w:val="24"/>
          <w:spacing w:val="-3"/>
        </w:rPr>
        <w:t>，土壤流失控制比</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w:t>
      </w:r>
      <w:r>
        <w:rPr>
          <w:rFonts w:ascii="FangSong" w:hAnsi="FangSong" w:eastAsia="FangSong" w:cs="FangSong"/>
          <w:sz w:val="24"/>
          <w:szCs w:val="24"/>
          <w:spacing w:val="-3"/>
        </w:rPr>
        <w:t>，渣土防护率</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4"/>
        </w:rPr>
        <w:t>98%</w:t>
      </w:r>
      <w:r>
        <w:rPr>
          <w:rFonts w:ascii="Times New Roman" w:hAnsi="Times New Roman" w:eastAsia="Times New Roman" w:cs="Times New Roman"/>
          <w:sz w:val="24"/>
          <w:szCs w:val="24"/>
          <w:spacing w:val="-28"/>
        </w:rPr>
        <w:t xml:space="preserve"> </w:t>
      </w:r>
      <w:r>
        <w:rPr>
          <w:rFonts w:ascii="FangSong" w:hAnsi="FangSong" w:eastAsia="FangSong" w:cs="FangSong"/>
          <w:sz w:val="24"/>
          <w:szCs w:val="24"/>
          <w:spacing w:val="-4"/>
        </w:rPr>
        <w:t>，表土保护率不界定（根据现场实际调</w:t>
      </w:r>
      <w:r>
        <w:rPr>
          <w:rFonts w:ascii="FangSong" w:hAnsi="FangSong" w:eastAsia="FangSong" w:cs="FangSong"/>
          <w:sz w:val="24"/>
          <w:szCs w:val="24"/>
        </w:rPr>
        <w:t xml:space="preserve"> </w:t>
      </w:r>
      <w:r>
        <w:rPr>
          <w:rFonts w:ascii="FangSong" w:hAnsi="FangSong" w:eastAsia="FangSong" w:cs="FangSong"/>
          <w:sz w:val="24"/>
          <w:szCs w:val="24"/>
          <w:spacing w:val="-13"/>
        </w:rPr>
        <w:t>查，项目已于</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3"/>
        </w:rPr>
        <w:t>2023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3"/>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3"/>
        </w:rPr>
        <w:t>12</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13"/>
        </w:rPr>
        <w:t>月开工，整个地块已全部被扰动，</w:t>
      </w:r>
      <w:r>
        <w:rPr>
          <w:rFonts w:ascii="FangSong" w:hAnsi="FangSong" w:eastAsia="FangSong" w:cs="FangSong"/>
          <w:sz w:val="24"/>
          <w:szCs w:val="24"/>
          <w:spacing w:val="-13"/>
        </w:rPr>
        <w:t xml:space="preserve"> </w:t>
      </w:r>
      <w:r>
        <w:rPr>
          <w:rFonts w:ascii="FangSong" w:hAnsi="FangSong" w:eastAsia="FangSong" w:cs="FangSong"/>
          <w:sz w:val="24"/>
          <w:szCs w:val="24"/>
          <w:spacing w:val="-13"/>
        </w:rPr>
        <w:t>目前已无可剥离利用的表土，</w:t>
      </w:r>
    </w:p>
    <w:p>
      <w:pPr>
        <w:ind w:left="67"/>
        <w:spacing w:before="1" w:line="229" w:lineRule="auto"/>
        <w:rPr>
          <w:rFonts w:ascii="FangSong" w:hAnsi="FangSong" w:eastAsia="FangSong" w:cs="FangSong"/>
          <w:sz w:val="24"/>
          <w:szCs w:val="24"/>
        </w:rPr>
      </w:pPr>
      <w:r>
        <w:rPr>
          <w:rFonts w:ascii="FangSong" w:hAnsi="FangSong" w:eastAsia="FangSong" w:cs="FangSong"/>
          <w:sz w:val="24"/>
          <w:szCs w:val="24"/>
          <w:spacing w:val="-7"/>
        </w:rPr>
        <w:t>因此，不再界定表土保护率</w:t>
      </w:r>
      <w:r>
        <w:rPr>
          <w:rFonts w:ascii="FangSong" w:hAnsi="FangSong" w:eastAsia="FangSong" w:cs="FangSong"/>
          <w:sz w:val="24"/>
          <w:szCs w:val="24"/>
          <w:spacing w:val="-15"/>
        </w:rPr>
        <w:t>），</w:t>
      </w:r>
      <w:r>
        <w:rPr>
          <w:rFonts w:ascii="FangSong" w:hAnsi="FangSong" w:eastAsia="FangSong" w:cs="FangSong"/>
          <w:sz w:val="24"/>
          <w:szCs w:val="24"/>
          <w:spacing w:val="62"/>
        </w:rPr>
        <w:t xml:space="preserve"> </w:t>
      </w:r>
      <w:r>
        <w:rPr>
          <w:rFonts w:ascii="FangSong" w:hAnsi="FangSong" w:eastAsia="FangSong" w:cs="FangSong"/>
          <w:sz w:val="24"/>
          <w:szCs w:val="24"/>
          <w:spacing w:val="-7"/>
        </w:rPr>
        <w:t>林草植被恢复率</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7"/>
        </w:rPr>
        <w:t>97</w:t>
      </w:r>
      <w:r>
        <w:rPr>
          <w:rFonts w:ascii="Times New Roman" w:hAnsi="Times New Roman" w:eastAsia="Times New Roman" w:cs="Times New Roman"/>
          <w:sz w:val="24"/>
          <w:szCs w:val="24"/>
          <w:spacing w:val="-8"/>
        </w:rPr>
        <w:t>%</w:t>
      </w:r>
      <w:r>
        <w:rPr>
          <w:rFonts w:ascii="FangSong" w:hAnsi="FangSong" w:eastAsia="FangSong" w:cs="FangSong"/>
          <w:sz w:val="24"/>
          <w:szCs w:val="24"/>
          <w:spacing w:val="-8"/>
        </w:rPr>
        <w:t>，林草覆盖率</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8"/>
        </w:rPr>
        <w:t>27%</w:t>
      </w:r>
      <w:r>
        <w:rPr>
          <w:rFonts w:ascii="FangSong" w:hAnsi="FangSong" w:eastAsia="FangSong" w:cs="FangSong"/>
          <w:sz w:val="24"/>
          <w:szCs w:val="24"/>
          <w:spacing w:val="-8"/>
        </w:rPr>
        <w:t>。</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495"/>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4"/>
          <w:pgSz w:w="11907" w:h="16839"/>
          <w:pgMar w:top="1118" w:right="1363" w:bottom="400" w:left="1390" w:header="877" w:footer="0" w:gutter="0"/>
        </w:sectPr>
        <w:rPr>
          <w:rFonts w:ascii="FangSong" w:hAnsi="FangSong" w:eastAsia="FangSong" w:cs="FangSong"/>
          <w:sz w:val="18"/>
          <w:szCs w:val="18"/>
        </w:rPr>
      </w:pPr>
    </w:p>
    <w:p>
      <w:pPr>
        <w:pStyle w:val="BodyText"/>
        <w:spacing w:line="333" w:lineRule="auto"/>
        <w:rPr/>
      </w:pPr>
      <w:r/>
    </w:p>
    <w:p>
      <w:pPr>
        <w:ind w:left="2935"/>
        <w:spacing w:before="78"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b/>
          <w:bCs/>
          <w:spacing w:val="-1"/>
        </w:rPr>
        <w:t>1-5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水土流失防治目标计算表</w:t>
      </w:r>
    </w:p>
    <w:p>
      <w:pPr>
        <w:spacing w:line="72" w:lineRule="exact"/>
        <w:rPr/>
      </w:pPr>
      <w:r/>
    </w:p>
    <w:tbl>
      <w:tblPr>
        <w:tblStyle w:val="TableNormal"/>
        <w:tblW w:w="905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5"/>
        <w:gridCol w:w="1981"/>
        <w:gridCol w:w="598"/>
        <w:gridCol w:w="681"/>
        <w:gridCol w:w="545"/>
        <w:gridCol w:w="679"/>
        <w:gridCol w:w="682"/>
        <w:gridCol w:w="681"/>
        <w:gridCol w:w="945"/>
        <w:gridCol w:w="708"/>
        <w:gridCol w:w="619"/>
        <w:gridCol w:w="650"/>
      </w:tblGrid>
      <w:tr>
        <w:trPr>
          <w:trHeight w:val="632" w:hRule="atLeast"/>
        </w:trPr>
        <w:tc>
          <w:tcPr>
            <w:tcW w:w="285" w:type="dxa"/>
            <w:vAlign w:val="top"/>
            <w:vMerge w:val="restart"/>
            <w:textDirection w:val="tbRlV"/>
            <w:tcBorders>
              <w:bottom w:val="nil"/>
            </w:tcBorders>
          </w:tcPr>
          <w:p>
            <w:pPr>
              <w:ind w:left="372"/>
              <w:spacing w:before="35" w:line="209" w:lineRule="auto"/>
              <w:rPr>
                <w:rFonts w:ascii="FangSong" w:hAnsi="FangSong" w:eastAsia="FangSong" w:cs="FangSong"/>
                <w:sz w:val="21"/>
                <w:szCs w:val="21"/>
              </w:rPr>
            </w:pPr>
            <w:r>
              <w:rPr>
                <w:rFonts w:ascii="FangSong" w:hAnsi="FangSong" w:eastAsia="FangSong" w:cs="FangSong"/>
                <w:sz w:val="21"/>
                <w:szCs w:val="21"/>
                <w:spacing w:val="1"/>
              </w:rPr>
              <w:t>序</w:t>
            </w:r>
            <w:r>
              <w:rPr>
                <w:rFonts w:ascii="FangSong" w:hAnsi="FangSong" w:eastAsia="FangSong" w:cs="FangSong"/>
                <w:sz w:val="21"/>
                <w:szCs w:val="21"/>
                <w:spacing w:val="-5"/>
              </w:rPr>
              <w:t xml:space="preserve"> </w:t>
            </w:r>
            <w:r>
              <w:rPr>
                <w:rFonts w:ascii="FangSong" w:hAnsi="FangSong" w:eastAsia="FangSong" w:cs="FangSong"/>
                <w:sz w:val="21"/>
                <w:szCs w:val="21"/>
                <w:spacing w:val="1"/>
              </w:rPr>
              <w:t>号</w:t>
            </w:r>
          </w:p>
        </w:tc>
        <w:tc>
          <w:tcPr>
            <w:tcW w:w="1981" w:type="dxa"/>
            <w:vAlign w:val="top"/>
            <w:vMerge w:val="restart"/>
            <w:tcBorders>
              <w:bottom w:val="nil"/>
            </w:tcBorders>
          </w:tcPr>
          <w:p>
            <w:pPr>
              <w:spacing w:line="457" w:lineRule="auto"/>
              <w:rPr>
                <w:rFonts w:ascii="Arial"/>
                <w:sz w:val="21"/>
              </w:rPr>
            </w:pPr>
            <w:r/>
          </w:p>
          <w:p>
            <w:pPr>
              <w:ind w:left="593"/>
              <w:spacing w:before="69" w:line="219" w:lineRule="auto"/>
              <w:rPr>
                <w:rFonts w:ascii="FangSong" w:hAnsi="FangSong" w:eastAsia="FangSong" w:cs="FangSong"/>
                <w:sz w:val="21"/>
                <w:szCs w:val="21"/>
              </w:rPr>
            </w:pPr>
            <w:r>
              <w:rPr>
                <w:rFonts w:ascii="FangSong" w:hAnsi="FangSong" w:eastAsia="FangSong" w:cs="FangSong"/>
                <w:sz w:val="21"/>
                <w:szCs w:val="21"/>
                <w:spacing w:val="-6"/>
              </w:rPr>
              <w:t>防治指标</w:t>
            </w:r>
          </w:p>
        </w:tc>
        <w:tc>
          <w:tcPr>
            <w:tcW w:w="1279" w:type="dxa"/>
            <w:vAlign w:val="top"/>
            <w:gridSpan w:val="2"/>
          </w:tcPr>
          <w:p>
            <w:pPr>
              <w:ind w:left="236" w:right="4" w:hanging="218"/>
              <w:spacing w:before="55" w:line="247" w:lineRule="auto"/>
              <w:rPr>
                <w:rFonts w:ascii="FangSong" w:hAnsi="FangSong" w:eastAsia="FangSong" w:cs="FangSong"/>
                <w:sz w:val="21"/>
                <w:szCs w:val="21"/>
              </w:rPr>
            </w:pPr>
            <w:r>
              <w:rPr>
                <w:rFonts w:ascii="FangSong" w:hAnsi="FangSong" w:eastAsia="FangSong" w:cs="FangSong"/>
                <w:sz w:val="21"/>
                <w:szCs w:val="21"/>
                <w:spacing w:val="-2"/>
              </w:rPr>
              <w:t>北方土石山区</w:t>
            </w:r>
            <w:r>
              <w:rPr>
                <w:rFonts w:ascii="FangSong" w:hAnsi="FangSong" w:eastAsia="FangSong" w:cs="FangSong"/>
                <w:sz w:val="21"/>
                <w:szCs w:val="21"/>
                <w:spacing w:val="1"/>
              </w:rPr>
              <w:t xml:space="preserve"> </w:t>
            </w:r>
            <w:r>
              <w:rPr>
                <w:rFonts w:ascii="FangSong" w:hAnsi="FangSong" w:eastAsia="FangSong" w:cs="FangSong"/>
                <w:sz w:val="21"/>
                <w:szCs w:val="21"/>
                <w:spacing w:val="-5"/>
              </w:rPr>
              <w:t>一级标准</w:t>
            </w:r>
          </w:p>
        </w:tc>
        <w:tc>
          <w:tcPr>
            <w:tcW w:w="545" w:type="dxa"/>
            <w:vAlign w:val="top"/>
            <w:vMerge w:val="restart"/>
            <w:tcBorders>
              <w:bottom w:val="nil"/>
            </w:tcBorders>
          </w:tcPr>
          <w:p>
            <w:pPr>
              <w:ind w:left="69"/>
              <w:spacing w:before="60" w:line="220" w:lineRule="auto"/>
              <w:rPr>
                <w:rFonts w:ascii="FangSong" w:hAnsi="FangSong" w:eastAsia="FangSong" w:cs="FangSong"/>
                <w:sz w:val="21"/>
                <w:szCs w:val="21"/>
              </w:rPr>
            </w:pPr>
            <w:r>
              <w:rPr>
                <w:rFonts w:ascii="FangSong" w:hAnsi="FangSong" w:eastAsia="FangSong" w:cs="FangSong"/>
                <w:sz w:val="21"/>
                <w:szCs w:val="21"/>
                <w:spacing w:val="-2"/>
              </w:rPr>
              <w:t>按干</w:t>
            </w:r>
          </w:p>
          <w:p>
            <w:pPr>
              <w:ind w:left="74"/>
              <w:spacing w:before="62" w:line="219" w:lineRule="auto"/>
              <w:rPr>
                <w:rFonts w:ascii="FangSong" w:hAnsi="FangSong" w:eastAsia="FangSong" w:cs="FangSong"/>
                <w:sz w:val="21"/>
                <w:szCs w:val="21"/>
              </w:rPr>
            </w:pPr>
            <w:r>
              <w:rPr>
                <w:rFonts w:ascii="FangSong" w:hAnsi="FangSong" w:eastAsia="FangSong" w:cs="FangSong"/>
                <w:sz w:val="21"/>
                <w:szCs w:val="21"/>
                <w:spacing w:val="-4"/>
              </w:rPr>
              <w:t>旱程</w:t>
            </w:r>
          </w:p>
          <w:p>
            <w:pPr>
              <w:ind w:left="67"/>
              <w:spacing w:before="62" w:line="219" w:lineRule="auto"/>
              <w:rPr>
                <w:rFonts w:ascii="FangSong" w:hAnsi="FangSong" w:eastAsia="FangSong" w:cs="FangSong"/>
                <w:sz w:val="21"/>
                <w:szCs w:val="21"/>
              </w:rPr>
            </w:pPr>
            <w:r>
              <w:rPr>
                <w:rFonts w:ascii="FangSong" w:hAnsi="FangSong" w:eastAsia="FangSong" w:cs="FangSong"/>
                <w:sz w:val="21"/>
                <w:szCs w:val="21"/>
                <w:spacing w:val="-2"/>
              </w:rPr>
              <w:t>度修</w:t>
            </w:r>
          </w:p>
          <w:p>
            <w:pPr>
              <w:ind w:left="178"/>
              <w:spacing w:before="62" w:line="227" w:lineRule="auto"/>
              <w:rPr>
                <w:rFonts w:ascii="FangSong" w:hAnsi="FangSong" w:eastAsia="FangSong" w:cs="FangSong"/>
                <w:sz w:val="21"/>
                <w:szCs w:val="21"/>
              </w:rPr>
            </w:pPr>
            <w:r>
              <w:rPr>
                <w:rFonts w:ascii="FangSong" w:hAnsi="FangSong" w:eastAsia="FangSong" w:cs="FangSong"/>
                <w:sz w:val="21"/>
                <w:szCs w:val="21"/>
              </w:rPr>
              <w:t>正</w:t>
            </w:r>
          </w:p>
        </w:tc>
        <w:tc>
          <w:tcPr>
            <w:tcW w:w="679" w:type="dxa"/>
            <w:vAlign w:val="top"/>
            <w:vMerge w:val="restart"/>
            <w:tcBorders>
              <w:bottom w:val="nil"/>
            </w:tcBorders>
          </w:tcPr>
          <w:p>
            <w:pPr>
              <w:ind w:left="23" w:right="18" w:firstLine="7"/>
              <w:spacing w:before="216" w:line="256" w:lineRule="auto"/>
              <w:jc w:val="both"/>
              <w:rPr>
                <w:rFonts w:ascii="FangSong" w:hAnsi="FangSong" w:eastAsia="FangSong" w:cs="FangSong"/>
                <w:sz w:val="21"/>
                <w:szCs w:val="21"/>
              </w:rPr>
            </w:pPr>
            <w:r>
              <w:rPr>
                <w:rFonts w:ascii="FangSong" w:hAnsi="FangSong" w:eastAsia="FangSong" w:cs="FangSong"/>
                <w:sz w:val="21"/>
                <w:szCs w:val="21"/>
                <w:spacing w:val="-2"/>
              </w:rPr>
              <w:t>按土壤</w:t>
            </w:r>
            <w:r>
              <w:rPr>
                <w:rFonts w:ascii="FangSong" w:hAnsi="FangSong" w:eastAsia="FangSong" w:cs="FangSong"/>
                <w:sz w:val="21"/>
                <w:szCs w:val="21"/>
              </w:rPr>
              <w:t xml:space="preserve"> </w:t>
            </w:r>
            <w:r>
              <w:rPr>
                <w:rFonts w:ascii="FangSong" w:hAnsi="FangSong" w:eastAsia="FangSong" w:cs="FangSong"/>
                <w:sz w:val="21"/>
                <w:szCs w:val="21"/>
              </w:rPr>
              <w:t>侵蚀强</w:t>
            </w:r>
            <w:r>
              <w:rPr>
                <w:rFonts w:ascii="FangSong" w:hAnsi="FangSong" w:eastAsia="FangSong" w:cs="FangSong"/>
                <w:sz w:val="21"/>
                <w:szCs w:val="21"/>
              </w:rPr>
              <w:t xml:space="preserve"> </w:t>
            </w:r>
            <w:r>
              <w:rPr>
                <w:rFonts w:ascii="FangSong" w:hAnsi="FangSong" w:eastAsia="FangSong" w:cs="FangSong"/>
                <w:sz w:val="21"/>
                <w:szCs w:val="21"/>
              </w:rPr>
              <w:t>度修正</w:t>
            </w:r>
          </w:p>
        </w:tc>
        <w:tc>
          <w:tcPr>
            <w:tcW w:w="682" w:type="dxa"/>
            <w:vAlign w:val="top"/>
            <w:vMerge w:val="restart"/>
            <w:tcBorders>
              <w:bottom w:val="nil"/>
            </w:tcBorders>
          </w:tcPr>
          <w:p>
            <w:pPr>
              <w:spacing w:line="302" w:lineRule="auto"/>
              <w:rPr>
                <w:rFonts w:ascii="Arial"/>
                <w:sz w:val="21"/>
              </w:rPr>
            </w:pPr>
            <w:r/>
          </w:p>
          <w:p>
            <w:pPr>
              <w:ind w:left="131" w:right="21" w:hanging="101"/>
              <w:spacing w:before="68" w:line="247" w:lineRule="auto"/>
              <w:rPr>
                <w:rFonts w:ascii="FangSong" w:hAnsi="FangSong" w:eastAsia="FangSong" w:cs="FangSong"/>
                <w:sz w:val="21"/>
                <w:szCs w:val="21"/>
              </w:rPr>
            </w:pPr>
            <w:r>
              <w:rPr>
                <w:rFonts w:ascii="FangSong" w:hAnsi="FangSong" w:eastAsia="FangSong" w:cs="FangSong"/>
                <w:sz w:val="21"/>
                <w:szCs w:val="21"/>
                <w:spacing w:val="-2"/>
              </w:rPr>
              <w:t>按地形</w:t>
            </w:r>
            <w:r>
              <w:rPr>
                <w:rFonts w:ascii="FangSong" w:hAnsi="FangSong" w:eastAsia="FangSong" w:cs="FangSong"/>
                <w:sz w:val="21"/>
                <w:szCs w:val="21"/>
              </w:rPr>
              <w:t xml:space="preserve"> </w:t>
            </w:r>
            <w:r>
              <w:rPr>
                <w:rFonts w:ascii="FangSong" w:hAnsi="FangSong" w:eastAsia="FangSong" w:cs="FangSong"/>
                <w:sz w:val="21"/>
                <w:szCs w:val="21"/>
                <w:spacing w:val="-1"/>
              </w:rPr>
              <w:t>修正</w:t>
            </w:r>
          </w:p>
        </w:tc>
        <w:tc>
          <w:tcPr>
            <w:tcW w:w="681" w:type="dxa"/>
            <w:vAlign w:val="top"/>
            <w:vMerge w:val="restart"/>
            <w:tcBorders>
              <w:bottom w:val="nil"/>
            </w:tcBorders>
          </w:tcPr>
          <w:p>
            <w:pPr>
              <w:spacing w:line="302" w:lineRule="auto"/>
              <w:rPr>
                <w:rFonts w:ascii="Arial"/>
                <w:sz w:val="21"/>
              </w:rPr>
            </w:pPr>
            <w:r/>
          </w:p>
          <w:p>
            <w:pPr>
              <w:ind w:left="58" w:right="20" w:hanging="28"/>
              <w:spacing w:before="68" w:line="247" w:lineRule="auto"/>
              <w:rPr>
                <w:rFonts w:ascii="FangSong" w:hAnsi="FangSong" w:eastAsia="FangSong" w:cs="FangSong"/>
                <w:sz w:val="21"/>
                <w:szCs w:val="21"/>
              </w:rPr>
            </w:pPr>
            <w:r>
              <w:rPr>
                <w:rFonts w:ascii="FangSong" w:hAnsi="FangSong" w:eastAsia="FangSong" w:cs="FangSong"/>
                <w:sz w:val="21"/>
                <w:szCs w:val="21"/>
                <w:spacing w:val="-2"/>
              </w:rPr>
              <w:t>按城市</w:t>
            </w:r>
            <w:r>
              <w:rPr>
                <w:rFonts w:ascii="FangSong" w:hAnsi="FangSong" w:eastAsia="FangSong" w:cs="FangSong"/>
                <w:sz w:val="21"/>
                <w:szCs w:val="21"/>
              </w:rPr>
              <w:t xml:space="preserve"> </w:t>
            </w:r>
            <w:r>
              <w:rPr>
                <w:rFonts w:ascii="FangSong" w:hAnsi="FangSong" w:eastAsia="FangSong" w:cs="FangSong"/>
                <w:sz w:val="21"/>
                <w:szCs w:val="21"/>
                <w:spacing w:val="-12"/>
              </w:rPr>
              <w:t>区修正</w:t>
            </w:r>
          </w:p>
        </w:tc>
        <w:tc>
          <w:tcPr>
            <w:tcW w:w="945" w:type="dxa"/>
            <w:vAlign w:val="top"/>
            <w:vMerge w:val="restart"/>
            <w:tcBorders>
              <w:bottom w:val="nil"/>
            </w:tcBorders>
          </w:tcPr>
          <w:p>
            <w:pPr>
              <w:ind w:left="60"/>
              <w:spacing w:before="60" w:line="220" w:lineRule="auto"/>
              <w:rPr>
                <w:rFonts w:ascii="FangSong" w:hAnsi="FangSong" w:eastAsia="FangSong" w:cs="FangSong"/>
                <w:sz w:val="21"/>
                <w:szCs w:val="21"/>
              </w:rPr>
            </w:pPr>
            <w:r>
              <w:rPr>
                <w:rFonts w:ascii="FangSong" w:hAnsi="FangSong" w:eastAsia="FangSong" w:cs="FangSong"/>
                <w:sz w:val="21"/>
                <w:szCs w:val="21"/>
                <w:spacing w:val="-2"/>
              </w:rPr>
              <w:t>按水土流</w:t>
            </w:r>
          </w:p>
          <w:p>
            <w:pPr>
              <w:ind w:left="70"/>
              <w:spacing w:before="61" w:line="221" w:lineRule="auto"/>
              <w:rPr>
                <w:rFonts w:ascii="FangSong" w:hAnsi="FangSong" w:eastAsia="FangSong" w:cs="FangSong"/>
                <w:sz w:val="21"/>
                <w:szCs w:val="21"/>
              </w:rPr>
            </w:pPr>
            <w:r>
              <w:rPr>
                <w:rFonts w:ascii="FangSong" w:hAnsi="FangSong" w:eastAsia="FangSong" w:cs="FangSong"/>
                <w:sz w:val="21"/>
                <w:szCs w:val="21"/>
                <w:spacing w:val="-4"/>
              </w:rPr>
              <w:t>失重点防</w:t>
            </w:r>
          </w:p>
          <w:p>
            <w:pPr>
              <w:ind w:left="70"/>
              <w:spacing w:before="61" w:line="219" w:lineRule="auto"/>
              <w:rPr>
                <w:rFonts w:ascii="FangSong" w:hAnsi="FangSong" w:eastAsia="FangSong" w:cs="FangSong"/>
                <w:sz w:val="21"/>
                <w:szCs w:val="21"/>
              </w:rPr>
            </w:pPr>
            <w:r>
              <w:rPr>
                <w:rFonts w:ascii="FangSong" w:hAnsi="FangSong" w:eastAsia="FangSong" w:cs="FangSong"/>
                <w:sz w:val="21"/>
                <w:szCs w:val="21"/>
                <w:spacing w:val="-5"/>
              </w:rPr>
              <w:t>治区划分</w:t>
            </w:r>
          </w:p>
          <w:p>
            <w:pPr>
              <w:ind w:left="264"/>
              <w:spacing w:before="62" w:line="219" w:lineRule="auto"/>
              <w:rPr>
                <w:rFonts w:ascii="FangSong" w:hAnsi="FangSong" w:eastAsia="FangSong" w:cs="FangSong"/>
                <w:sz w:val="21"/>
                <w:szCs w:val="21"/>
              </w:rPr>
            </w:pPr>
            <w:r>
              <w:rPr>
                <w:rFonts w:ascii="FangSong" w:hAnsi="FangSong" w:eastAsia="FangSong" w:cs="FangSong"/>
                <w:sz w:val="21"/>
                <w:szCs w:val="21"/>
                <w:spacing w:val="-1"/>
              </w:rPr>
              <w:t>修正</w:t>
            </w:r>
          </w:p>
        </w:tc>
        <w:tc>
          <w:tcPr>
            <w:tcW w:w="708" w:type="dxa"/>
            <w:vAlign w:val="top"/>
            <w:vMerge w:val="restart"/>
            <w:tcBorders>
              <w:bottom w:val="nil"/>
            </w:tcBorders>
          </w:tcPr>
          <w:p>
            <w:pPr>
              <w:ind w:left="49" w:right="34" w:hanging="5"/>
              <w:spacing w:before="216" w:line="256" w:lineRule="auto"/>
              <w:jc w:val="both"/>
              <w:rPr>
                <w:rFonts w:ascii="FangSong" w:hAnsi="FangSong" w:eastAsia="FangSong" w:cs="FangSong"/>
                <w:sz w:val="21"/>
                <w:szCs w:val="21"/>
              </w:rPr>
            </w:pPr>
            <w:r>
              <w:rPr>
                <w:rFonts w:ascii="FangSong" w:hAnsi="FangSong" w:eastAsia="FangSong" w:cs="FangSong"/>
                <w:sz w:val="21"/>
                <w:szCs w:val="21"/>
                <w:spacing w:val="-2"/>
              </w:rPr>
              <w:t>按工程</w:t>
            </w:r>
            <w:r>
              <w:rPr>
                <w:rFonts w:ascii="FangSong" w:hAnsi="FangSong" w:eastAsia="FangSong" w:cs="FangSong"/>
                <w:sz w:val="21"/>
                <w:szCs w:val="21"/>
              </w:rPr>
              <w:t xml:space="preserve"> </w:t>
            </w:r>
            <w:r>
              <w:rPr>
                <w:rFonts w:ascii="FangSong" w:hAnsi="FangSong" w:eastAsia="FangSong" w:cs="FangSong"/>
                <w:sz w:val="21"/>
                <w:szCs w:val="21"/>
                <w:spacing w:val="-4"/>
              </w:rPr>
              <w:t>实际情</w:t>
            </w:r>
            <w:r>
              <w:rPr>
                <w:rFonts w:ascii="FangSong" w:hAnsi="FangSong" w:eastAsia="FangSong" w:cs="FangSong"/>
                <w:sz w:val="21"/>
                <w:szCs w:val="21"/>
              </w:rPr>
              <w:t xml:space="preserve"> </w:t>
            </w:r>
            <w:r>
              <w:rPr>
                <w:rFonts w:ascii="FangSong" w:hAnsi="FangSong" w:eastAsia="FangSong" w:cs="FangSong"/>
                <w:sz w:val="21"/>
                <w:szCs w:val="21"/>
                <w:spacing w:val="-4"/>
              </w:rPr>
              <w:t>况修正</w:t>
            </w:r>
          </w:p>
        </w:tc>
        <w:tc>
          <w:tcPr>
            <w:tcW w:w="1269" w:type="dxa"/>
            <w:vAlign w:val="top"/>
            <w:gridSpan w:val="2"/>
          </w:tcPr>
          <w:p>
            <w:pPr>
              <w:ind w:left="362" w:right="105" w:hanging="249"/>
              <w:spacing w:before="55" w:line="247" w:lineRule="auto"/>
              <w:rPr>
                <w:rFonts w:ascii="FangSong" w:hAnsi="FangSong" w:eastAsia="FangSong" w:cs="FangSong"/>
                <w:sz w:val="21"/>
                <w:szCs w:val="21"/>
              </w:rPr>
            </w:pPr>
            <w:r>
              <w:rPr>
                <w:rFonts w:ascii="FangSong" w:hAnsi="FangSong" w:eastAsia="FangSong" w:cs="FangSong"/>
                <w:sz w:val="21"/>
                <w:szCs w:val="21"/>
                <w:spacing w:val="-1"/>
              </w:rPr>
              <w:t>本项目防治</w:t>
            </w:r>
            <w:r>
              <w:rPr>
                <w:rFonts w:ascii="FangSong" w:hAnsi="FangSong" w:eastAsia="FangSong" w:cs="FangSong"/>
                <w:sz w:val="21"/>
                <w:szCs w:val="21"/>
              </w:rPr>
              <w:t xml:space="preserve"> </w:t>
            </w:r>
            <w:r>
              <w:rPr>
                <w:rFonts w:ascii="FangSong" w:hAnsi="FangSong" w:eastAsia="FangSong" w:cs="FangSong"/>
                <w:sz w:val="21"/>
                <w:szCs w:val="21"/>
                <w:spacing w:val="-10"/>
              </w:rPr>
              <w:t>目标值</w:t>
            </w:r>
          </w:p>
        </w:tc>
      </w:tr>
      <w:tr>
        <w:trPr>
          <w:trHeight w:val="628" w:hRule="atLeast"/>
        </w:trPr>
        <w:tc>
          <w:tcPr>
            <w:tcW w:w="285" w:type="dxa"/>
            <w:vAlign w:val="top"/>
            <w:vMerge w:val="continue"/>
            <w:textDirection w:val="tbRlV"/>
            <w:tcBorders>
              <w:top w:val="nil"/>
            </w:tcBorders>
          </w:tcPr>
          <w:p>
            <w:pPr>
              <w:rPr>
                <w:rFonts w:ascii="Arial"/>
                <w:sz w:val="21"/>
              </w:rPr>
            </w:pPr>
            <w:r/>
          </w:p>
        </w:tc>
        <w:tc>
          <w:tcPr>
            <w:tcW w:w="1981" w:type="dxa"/>
            <w:vAlign w:val="top"/>
            <w:vMerge w:val="continue"/>
            <w:tcBorders>
              <w:top w:val="nil"/>
            </w:tcBorders>
          </w:tcPr>
          <w:p>
            <w:pPr>
              <w:rPr>
                <w:rFonts w:ascii="Arial"/>
                <w:sz w:val="21"/>
              </w:rPr>
            </w:pPr>
            <w:r/>
          </w:p>
        </w:tc>
        <w:tc>
          <w:tcPr>
            <w:tcW w:w="598" w:type="dxa"/>
            <w:vAlign w:val="top"/>
          </w:tcPr>
          <w:p>
            <w:pPr>
              <w:ind w:left="95"/>
              <w:spacing w:before="52" w:line="221" w:lineRule="auto"/>
              <w:rPr>
                <w:rFonts w:ascii="FangSong" w:hAnsi="FangSong" w:eastAsia="FangSong" w:cs="FangSong"/>
                <w:sz w:val="21"/>
                <w:szCs w:val="21"/>
              </w:rPr>
            </w:pPr>
            <w:r>
              <w:rPr>
                <w:rFonts w:ascii="FangSong" w:hAnsi="FangSong" w:eastAsia="FangSong" w:cs="FangSong"/>
                <w:sz w:val="21"/>
                <w:szCs w:val="21"/>
                <w:spacing w:val="-2"/>
              </w:rPr>
              <w:t>施工</w:t>
            </w:r>
          </w:p>
          <w:p>
            <w:pPr>
              <w:ind w:left="201"/>
              <w:spacing w:before="60" w:line="220" w:lineRule="auto"/>
              <w:rPr>
                <w:rFonts w:ascii="FangSong" w:hAnsi="FangSong" w:eastAsia="FangSong" w:cs="FangSong"/>
                <w:sz w:val="21"/>
                <w:szCs w:val="21"/>
              </w:rPr>
            </w:pPr>
            <w:r>
              <w:rPr>
                <w:rFonts w:ascii="FangSong" w:hAnsi="FangSong" w:eastAsia="FangSong" w:cs="FangSong"/>
                <w:sz w:val="21"/>
                <w:szCs w:val="21"/>
              </w:rPr>
              <w:t>期</w:t>
            </w:r>
          </w:p>
        </w:tc>
        <w:tc>
          <w:tcPr>
            <w:tcW w:w="681" w:type="dxa"/>
            <w:vAlign w:val="top"/>
          </w:tcPr>
          <w:p>
            <w:pPr>
              <w:ind w:left="29"/>
              <w:spacing w:before="52" w:line="219" w:lineRule="auto"/>
              <w:rPr>
                <w:rFonts w:ascii="FangSong" w:hAnsi="FangSong" w:eastAsia="FangSong" w:cs="FangSong"/>
                <w:sz w:val="21"/>
                <w:szCs w:val="21"/>
              </w:rPr>
            </w:pPr>
            <w:r>
              <w:rPr>
                <w:rFonts w:ascii="FangSong" w:hAnsi="FangSong" w:eastAsia="FangSong" w:cs="FangSong"/>
                <w:sz w:val="21"/>
                <w:szCs w:val="21"/>
                <w:spacing w:val="-2"/>
              </w:rPr>
              <w:t>设计水</w:t>
            </w:r>
          </w:p>
          <w:p>
            <w:pPr>
              <w:ind w:left="138"/>
              <w:spacing w:before="62" w:line="219" w:lineRule="auto"/>
              <w:rPr>
                <w:rFonts w:ascii="FangSong" w:hAnsi="FangSong" w:eastAsia="FangSong" w:cs="FangSong"/>
                <w:sz w:val="21"/>
                <w:szCs w:val="21"/>
              </w:rPr>
            </w:pPr>
            <w:r>
              <w:rPr>
                <w:rFonts w:ascii="FangSong" w:hAnsi="FangSong" w:eastAsia="FangSong" w:cs="FangSong"/>
                <w:sz w:val="21"/>
                <w:szCs w:val="21"/>
                <w:spacing w:val="-3"/>
              </w:rPr>
              <w:t>平年</w:t>
            </w:r>
          </w:p>
        </w:tc>
        <w:tc>
          <w:tcPr>
            <w:tcW w:w="545"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682"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c>
          <w:tcPr>
            <w:tcW w:w="945"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619" w:type="dxa"/>
            <w:vAlign w:val="top"/>
          </w:tcPr>
          <w:p>
            <w:pPr>
              <w:ind w:left="109"/>
              <w:spacing w:before="52" w:line="221" w:lineRule="auto"/>
              <w:rPr>
                <w:rFonts w:ascii="FangSong" w:hAnsi="FangSong" w:eastAsia="FangSong" w:cs="FangSong"/>
                <w:sz w:val="21"/>
                <w:szCs w:val="21"/>
              </w:rPr>
            </w:pPr>
            <w:r>
              <w:rPr>
                <w:rFonts w:ascii="FangSong" w:hAnsi="FangSong" w:eastAsia="FangSong" w:cs="FangSong"/>
                <w:sz w:val="21"/>
                <w:szCs w:val="21"/>
                <w:spacing w:val="-2"/>
              </w:rPr>
              <w:t>施工</w:t>
            </w:r>
          </w:p>
          <w:p>
            <w:pPr>
              <w:ind w:left="215"/>
              <w:spacing w:before="60" w:line="220" w:lineRule="auto"/>
              <w:rPr>
                <w:rFonts w:ascii="FangSong" w:hAnsi="FangSong" w:eastAsia="FangSong" w:cs="FangSong"/>
                <w:sz w:val="21"/>
                <w:szCs w:val="21"/>
              </w:rPr>
            </w:pPr>
            <w:r>
              <w:rPr>
                <w:rFonts w:ascii="FangSong" w:hAnsi="FangSong" w:eastAsia="FangSong" w:cs="FangSong"/>
                <w:sz w:val="21"/>
                <w:szCs w:val="21"/>
              </w:rPr>
              <w:t>期</w:t>
            </w:r>
          </w:p>
        </w:tc>
        <w:tc>
          <w:tcPr>
            <w:tcW w:w="650" w:type="dxa"/>
            <w:vAlign w:val="top"/>
          </w:tcPr>
          <w:p>
            <w:pPr>
              <w:ind w:left="12"/>
              <w:spacing w:before="52" w:line="219" w:lineRule="auto"/>
              <w:rPr>
                <w:rFonts w:ascii="FangSong" w:hAnsi="FangSong" w:eastAsia="FangSong" w:cs="FangSong"/>
                <w:sz w:val="21"/>
                <w:szCs w:val="21"/>
              </w:rPr>
            </w:pPr>
            <w:r>
              <w:rPr>
                <w:rFonts w:ascii="FangSong" w:hAnsi="FangSong" w:eastAsia="FangSong" w:cs="FangSong"/>
                <w:sz w:val="21"/>
                <w:szCs w:val="21"/>
                <w:spacing w:val="-2"/>
              </w:rPr>
              <w:t>设计水</w:t>
            </w:r>
          </w:p>
          <w:p>
            <w:pPr>
              <w:ind w:left="121"/>
              <w:spacing w:before="62" w:line="219" w:lineRule="auto"/>
              <w:rPr>
                <w:rFonts w:ascii="FangSong" w:hAnsi="FangSong" w:eastAsia="FangSong" w:cs="FangSong"/>
                <w:sz w:val="21"/>
                <w:szCs w:val="21"/>
              </w:rPr>
            </w:pPr>
            <w:r>
              <w:rPr>
                <w:rFonts w:ascii="FangSong" w:hAnsi="FangSong" w:eastAsia="FangSong" w:cs="FangSong"/>
                <w:sz w:val="21"/>
                <w:szCs w:val="21"/>
                <w:spacing w:val="-3"/>
              </w:rPr>
              <w:t>平年</w:t>
            </w:r>
          </w:p>
        </w:tc>
      </w:tr>
      <w:tr>
        <w:trPr>
          <w:trHeight w:val="316" w:hRule="atLeast"/>
        </w:trPr>
        <w:tc>
          <w:tcPr>
            <w:tcW w:w="285" w:type="dxa"/>
            <w:vAlign w:val="top"/>
          </w:tcPr>
          <w:p>
            <w:pPr>
              <w:ind w:left="11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1" w:type="dxa"/>
            <w:vAlign w:val="top"/>
          </w:tcPr>
          <w:p>
            <w:pPr>
              <w:ind w:left="101"/>
              <w:spacing w:before="52" w:line="214" w:lineRule="auto"/>
              <w:rPr>
                <w:rFonts w:ascii="Times New Roman" w:hAnsi="Times New Roman" w:eastAsia="Times New Roman" w:cs="Times New Roman"/>
                <w:sz w:val="21"/>
                <w:szCs w:val="21"/>
              </w:rPr>
            </w:pPr>
            <w:r>
              <w:rPr>
                <w:rFonts w:ascii="FangSong" w:hAnsi="FangSong" w:eastAsia="FangSong" w:cs="FangSong"/>
                <w:sz w:val="21"/>
                <w:szCs w:val="21"/>
                <w:spacing w:val="-1"/>
              </w:rPr>
              <w:t>水土流失治理度</w:t>
            </w:r>
            <w:r>
              <w:rPr>
                <w:rFonts w:ascii="Times New Roman" w:hAnsi="Times New Roman" w:eastAsia="Times New Roman" w:cs="Times New Roman"/>
                <w:sz w:val="21"/>
                <w:szCs w:val="21"/>
                <w:spacing w:val="-1"/>
              </w:rPr>
              <w:t>(%)</w:t>
            </w:r>
          </w:p>
        </w:tc>
        <w:tc>
          <w:tcPr>
            <w:tcW w:w="598" w:type="dxa"/>
            <w:vAlign w:val="top"/>
          </w:tcPr>
          <w:p>
            <w:pPr>
              <w:ind w:left="187"/>
              <w:spacing w:line="225" w:lineRule="exact"/>
              <w:tabs>
                <w:tab w:val="left" w:pos="402"/>
              </w:tabs>
              <w:rPr>
                <w:rFonts w:ascii="Arial"/>
                <w:sz w:val="21"/>
              </w:rPr>
            </w:pPr>
            <w:r>
              <w:rPr>
                <w:rFonts w:ascii="Arial" w:hAnsi="Arial" w:eastAsia="Arial" w:cs="Arial"/>
                <w:sz w:val="21"/>
                <w:szCs w:val="21"/>
                <w:u w:val="single" w:color="auto"/>
                <w:position w:val="-1"/>
              </w:rPr>
              <w:tab/>
            </w:r>
          </w:p>
        </w:tc>
        <w:tc>
          <w:tcPr>
            <w:tcW w:w="681" w:type="dxa"/>
            <w:vAlign w:val="top"/>
          </w:tcPr>
          <w:p>
            <w:pPr>
              <w:ind w:left="240"/>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545" w:type="dxa"/>
            <w:vAlign w:val="top"/>
          </w:tcPr>
          <w:p>
            <w:pPr>
              <w:rPr>
                <w:rFonts w:ascii="Arial"/>
                <w:sz w:val="21"/>
              </w:rPr>
            </w:pPr>
            <w:r/>
          </w:p>
        </w:tc>
        <w:tc>
          <w:tcPr>
            <w:tcW w:w="679" w:type="dxa"/>
            <w:vAlign w:val="top"/>
          </w:tcPr>
          <w:p>
            <w:pPr>
              <w:rPr>
                <w:rFonts w:ascii="Arial"/>
                <w:sz w:val="21"/>
              </w:rPr>
            </w:pPr>
            <w:r/>
          </w:p>
        </w:tc>
        <w:tc>
          <w:tcPr>
            <w:tcW w:w="682" w:type="dxa"/>
            <w:vAlign w:val="top"/>
          </w:tcPr>
          <w:p>
            <w:pPr>
              <w:rPr>
                <w:rFonts w:ascii="Arial"/>
                <w:sz w:val="21"/>
              </w:rPr>
            </w:pPr>
            <w:r/>
          </w:p>
        </w:tc>
        <w:tc>
          <w:tcPr>
            <w:tcW w:w="681" w:type="dxa"/>
            <w:vAlign w:val="top"/>
          </w:tcPr>
          <w:p>
            <w:pPr>
              <w:rPr>
                <w:rFonts w:ascii="Arial"/>
                <w:sz w:val="21"/>
              </w:rPr>
            </w:pPr>
            <w:r/>
          </w:p>
        </w:tc>
        <w:tc>
          <w:tcPr>
            <w:tcW w:w="945" w:type="dxa"/>
            <w:vAlign w:val="top"/>
          </w:tcPr>
          <w:p>
            <w:pPr>
              <w:rPr>
                <w:rFonts w:ascii="Arial"/>
                <w:sz w:val="21"/>
              </w:rPr>
            </w:pPr>
            <w:r/>
          </w:p>
        </w:tc>
        <w:tc>
          <w:tcPr>
            <w:tcW w:w="708" w:type="dxa"/>
            <w:vAlign w:val="top"/>
          </w:tcPr>
          <w:p>
            <w:pPr>
              <w:rPr>
                <w:rFonts w:ascii="Arial"/>
                <w:sz w:val="21"/>
              </w:rPr>
            </w:pPr>
            <w:r/>
          </w:p>
        </w:tc>
        <w:tc>
          <w:tcPr>
            <w:tcW w:w="619" w:type="dxa"/>
            <w:vAlign w:val="top"/>
          </w:tcPr>
          <w:p>
            <w:pPr>
              <w:ind w:left="201"/>
              <w:spacing w:line="225" w:lineRule="exact"/>
              <w:tabs>
                <w:tab w:val="left" w:pos="415"/>
              </w:tabs>
              <w:rPr>
                <w:rFonts w:ascii="Arial"/>
                <w:sz w:val="21"/>
              </w:rPr>
            </w:pPr>
            <w:r>
              <w:rPr>
                <w:rFonts w:ascii="Arial" w:hAnsi="Arial" w:eastAsia="Arial" w:cs="Arial"/>
                <w:sz w:val="21"/>
                <w:szCs w:val="21"/>
                <w:u w:val="single" w:color="auto"/>
                <w:position w:val="-1"/>
              </w:rPr>
              <w:tab/>
            </w:r>
          </w:p>
        </w:tc>
        <w:tc>
          <w:tcPr>
            <w:tcW w:w="650" w:type="dxa"/>
            <w:vAlign w:val="top"/>
          </w:tcPr>
          <w:p>
            <w:pPr>
              <w:ind w:left="22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r>
      <w:tr>
        <w:trPr>
          <w:trHeight w:val="316" w:hRule="atLeast"/>
        </w:trPr>
        <w:tc>
          <w:tcPr>
            <w:tcW w:w="285" w:type="dxa"/>
            <w:vAlign w:val="top"/>
          </w:tcPr>
          <w:p>
            <w:pPr>
              <w:ind w:left="9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1" w:type="dxa"/>
            <w:vAlign w:val="top"/>
          </w:tcPr>
          <w:p>
            <w:pPr>
              <w:ind w:left="260"/>
              <w:spacing w:before="54" w:line="218" w:lineRule="auto"/>
              <w:rPr>
                <w:rFonts w:ascii="FangSong" w:hAnsi="FangSong" w:eastAsia="FangSong" w:cs="FangSong"/>
                <w:sz w:val="21"/>
                <w:szCs w:val="21"/>
              </w:rPr>
            </w:pPr>
            <w:r>
              <w:rPr>
                <w:rFonts w:ascii="FangSong" w:hAnsi="FangSong" w:eastAsia="FangSong" w:cs="FangSong"/>
                <w:sz w:val="21"/>
                <w:szCs w:val="21"/>
                <w:spacing w:val="-2"/>
              </w:rPr>
              <w:t>土壤流失控制比</w:t>
            </w:r>
          </w:p>
        </w:tc>
        <w:tc>
          <w:tcPr>
            <w:tcW w:w="598" w:type="dxa"/>
            <w:vAlign w:val="top"/>
          </w:tcPr>
          <w:p>
            <w:pPr>
              <w:ind w:left="187"/>
              <w:spacing w:line="226" w:lineRule="exact"/>
              <w:tabs>
                <w:tab w:val="left" w:pos="402"/>
              </w:tabs>
              <w:rPr>
                <w:rFonts w:ascii="Arial"/>
                <w:sz w:val="21"/>
              </w:rPr>
            </w:pPr>
            <w:r>
              <w:rPr>
                <w:rFonts w:ascii="Arial" w:hAnsi="Arial" w:eastAsia="Arial" w:cs="Arial"/>
                <w:sz w:val="21"/>
                <w:szCs w:val="21"/>
                <w:u w:val="single" w:color="auto"/>
                <w:position w:val="-1"/>
              </w:rPr>
              <w:tab/>
            </w:r>
          </w:p>
        </w:tc>
        <w:tc>
          <w:tcPr>
            <w:tcW w:w="681" w:type="dxa"/>
            <w:vAlign w:val="top"/>
          </w:tcPr>
          <w:p>
            <w:pPr>
              <w:ind w:left="213"/>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c>
          <w:tcPr>
            <w:tcW w:w="545" w:type="dxa"/>
            <w:vAlign w:val="top"/>
          </w:tcPr>
          <w:p>
            <w:pPr>
              <w:rPr>
                <w:rFonts w:ascii="Arial"/>
                <w:sz w:val="21"/>
              </w:rPr>
            </w:pPr>
            <w:r/>
          </w:p>
        </w:tc>
        <w:tc>
          <w:tcPr>
            <w:tcW w:w="679" w:type="dxa"/>
            <w:vAlign w:val="top"/>
          </w:tcPr>
          <w:p>
            <w:pPr>
              <w:ind w:left="97"/>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682" w:type="dxa"/>
            <w:vAlign w:val="top"/>
          </w:tcPr>
          <w:p>
            <w:pPr>
              <w:rPr>
                <w:rFonts w:ascii="Arial"/>
                <w:sz w:val="21"/>
              </w:rPr>
            </w:pPr>
            <w:r/>
          </w:p>
        </w:tc>
        <w:tc>
          <w:tcPr>
            <w:tcW w:w="681" w:type="dxa"/>
            <w:vAlign w:val="top"/>
          </w:tcPr>
          <w:p>
            <w:pPr>
              <w:rPr>
                <w:rFonts w:ascii="Arial"/>
                <w:sz w:val="21"/>
              </w:rPr>
            </w:pPr>
            <w:r/>
          </w:p>
        </w:tc>
        <w:tc>
          <w:tcPr>
            <w:tcW w:w="945" w:type="dxa"/>
            <w:vAlign w:val="top"/>
          </w:tcPr>
          <w:p>
            <w:pPr>
              <w:rPr>
                <w:rFonts w:ascii="Arial"/>
                <w:sz w:val="21"/>
              </w:rPr>
            </w:pPr>
            <w:r/>
          </w:p>
        </w:tc>
        <w:tc>
          <w:tcPr>
            <w:tcW w:w="708" w:type="dxa"/>
            <w:vAlign w:val="top"/>
          </w:tcPr>
          <w:p>
            <w:pPr>
              <w:rPr>
                <w:rFonts w:ascii="Arial"/>
                <w:sz w:val="21"/>
              </w:rPr>
            </w:pPr>
            <w:r/>
          </w:p>
        </w:tc>
        <w:tc>
          <w:tcPr>
            <w:tcW w:w="619" w:type="dxa"/>
            <w:vAlign w:val="top"/>
          </w:tcPr>
          <w:p>
            <w:pPr>
              <w:ind w:left="201"/>
              <w:spacing w:line="226" w:lineRule="exact"/>
              <w:tabs>
                <w:tab w:val="left" w:pos="415"/>
              </w:tabs>
              <w:rPr>
                <w:rFonts w:ascii="Arial"/>
                <w:sz w:val="21"/>
              </w:rPr>
            </w:pPr>
            <w:r>
              <w:rPr>
                <w:rFonts w:ascii="Arial" w:hAnsi="Arial" w:eastAsia="Arial" w:cs="Arial"/>
                <w:sz w:val="21"/>
                <w:szCs w:val="21"/>
                <w:u w:val="single" w:color="auto"/>
                <w:position w:val="-1"/>
              </w:rPr>
              <w:tab/>
            </w:r>
          </w:p>
        </w:tc>
        <w:tc>
          <w:tcPr>
            <w:tcW w:w="650" w:type="dxa"/>
            <w:vAlign w:val="top"/>
          </w:tcPr>
          <w:p>
            <w:pPr>
              <w:ind w:left="21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r>
      <w:tr>
        <w:trPr>
          <w:trHeight w:val="319" w:hRule="atLeast"/>
        </w:trPr>
        <w:tc>
          <w:tcPr>
            <w:tcW w:w="285" w:type="dxa"/>
            <w:vAlign w:val="top"/>
          </w:tcPr>
          <w:p>
            <w:pPr>
              <w:ind w:left="94"/>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81" w:type="dxa"/>
            <w:vAlign w:val="top"/>
          </w:tcPr>
          <w:p>
            <w:pPr>
              <w:ind w:left="182"/>
              <w:spacing w:before="56" w:line="222" w:lineRule="auto"/>
              <w:rPr>
                <w:rFonts w:ascii="FangSong" w:hAnsi="FangSong" w:eastAsia="FangSong" w:cs="FangSong"/>
                <w:sz w:val="21"/>
                <w:szCs w:val="21"/>
              </w:rPr>
            </w:pPr>
            <w:r>
              <w:rPr>
                <w:rFonts w:ascii="FangSong" w:hAnsi="FangSong" w:eastAsia="FangSong" w:cs="FangSong"/>
                <w:sz w:val="21"/>
                <w:szCs w:val="21"/>
                <w:spacing w:val="-2"/>
              </w:rPr>
              <w:t>渣土防护率（</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w:t>
            </w:r>
          </w:p>
        </w:tc>
        <w:tc>
          <w:tcPr>
            <w:tcW w:w="598" w:type="dxa"/>
            <w:vAlign w:val="top"/>
          </w:tcPr>
          <w:p>
            <w:pPr>
              <w:ind w:left="197"/>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681" w:type="dxa"/>
            <w:vAlign w:val="top"/>
          </w:tcPr>
          <w:p>
            <w:pPr>
              <w:ind w:left="24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545" w:type="dxa"/>
            <w:vAlign w:val="top"/>
          </w:tcPr>
          <w:p>
            <w:pPr>
              <w:rPr>
                <w:rFonts w:ascii="Arial"/>
                <w:sz w:val="21"/>
              </w:rPr>
            </w:pPr>
            <w:r/>
          </w:p>
        </w:tc>
        <w:tc>
          <w:tcPr>
            <w:tcW w:w="679" w:type="dxa"/>
            <w:vAlign w:val="top"/>
          </w:tcPr>
          <w:p>
            <w:pPr>
              <w:rPr>
                <w:rFonts w:ascii="Arial"/>
                <w:sz w:val="21"/>
              </w:rPr>
            </w:pPr>
            <w:r/>
          </w:p>
        </w:tc>
        <w:tc>
          <w:tcPr>
            <w:tcW w:w="682" w:type="dxa"/>
            <w:vAlign w:val="top"/>
          </w:tcPr>
          <w:p>
            <w:pPr>
              <w:rPr>
                <w:rFonts w:ascii="Arial"/>
                <w:sz w:val="21"/>
              </w:rPr>
            </w:pPr>
            <w:r/>
          </w:p>
        </w:tc>
        <w:tc>
          <w:tcPr>
            <w:tcW w:w="681" w:type="dxa"/>
            <w:vAlign w:val="top"/>
          </w:tcPr>
          <w:p>
            <w:pPr>
              <w:ind w:left="229"/>
              <w:spacing w:before="89"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945" w:type="dxa"/>
            <w:vAlign w:val="top"/>
          </w:tcPr>
          <w:p>
            <w:pPr>
              <w:rPr>
                <w:rFonts w:ascii="Arial"/>
                <w:sz w:val="21"/>
              </w:rPr>
            </w:pPr>
            <w:r/>
          </w:p>
        </w:tc>
        <w:tc>
          <w:tcPr>
            <w:tcW w:w="708" w:type="dxa"/>
            <w:vAlign w:val="top"/>
          </w:tcPr>
          <w:p>
            <w:pPr>
              <w:rPr>
                <w:rFonts w:ascii="Arial"/>
                <w:sz w:val="21"/>
              </w:rPr>
            </w:pPr>
            <w:r/>
          </w:p>
        </w:tc>
        <w:tc>
          <w:tcPr>
            <w:tcW w:w="619" w:type="dxa"/>
            <w:vAlign w:val="top"/>
          </w:tcPr>
          <w:p>
            <w:pPr>
              <w:ind w:left="211"/>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650" w:type="dxa"/>
            <w:vAlign w:val="top"/>
          </w:tcPr>
          <w:p>
            <w:pPr>
              <w:ind w:left="224"/>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r>
      <w:tr>
        <w:trPr>
          <w:trHeight w:val="316" w:hRule="atLeast"/>
        </w:trPr>
        <w:tc>
          <w:tcPr>
            <w:tcW w:w="285" w:type="dxa"/>
            <w:vAlign w:val="top"/>
          </w:tcPr>
          <w:p>
            <w:pPr>
              <w:ind w:left="8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81" w:type="dxa"/>
            <w:vAlign w:val="top"/>
          </w:tcPr>
          <w:p>
            <w:pPr>
              <w:ind w:left="170"/>
              <w:spacing w:before="54" w:line="221" w:lineRule="auto"/>
              <w:rPr>
                <w:rFonts w:ascii="FangSong" w:hAnsi="FangSong" w:eastAsia="FangSong" w:cs="FangSong"/>
                <w:sz w:val="21"/>
                <w:szCs w:val="21"/>
              </w:rPr>
            </w:pPr>
            <w:r>
              <w:rPr>
                <w:rFonts w:ascii="FangSong" w:hAnsi="FangSong" w:eastAsia="FangSong" w:cs="FangSong"/>
                <w:sz w:val="21"/>
                <w:szCs w:val="21"/>
                <w:spacing w:val="-1"/>
              </w:rPr>
              <w:t>表土保护率（</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w:t>
            </w:r>
          </w:p>
        </w:tc>
        <w:tc>
          <w:tcPr>
            <w:tcW w:w="598" w:type="dxa"/>
            <w:vAlign w:val="top"/>
          </w:tcPr>
          <w:p>
            <w:pPr>
              <w:ind w:left="19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681" w:type="dxa"/>
            <w:vAlign w:val="top"/>
          </w:tcPr>
          <w:p>
            <w:pPr>
              <w:ind w:left="24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545" w:type="dxa"/>
            <w:vAlign w:val="top"/>
          </w:tcPr>
          <w:p>
            <w:pPr>
              <w:rPr>
                <w:rFonts w:ascii="Arial"/>
                <w:sz w:val="21"/>
              </w:rPr>
            </w:pPr>
            <w:r/>
          </w:p>
        </w:tc>
        <w:tc>
          <w:tcPr>
            <w:tcW w:w="679" w:type="dxa"/>
            <w:vAlign w:val="top"/>
          </w:tcPr>
          <w:p>
            <w:pPr>
              <w:rPr>
                <w:rFonts w:ascii="Arial"/>
                <w:sz w:val="21"/>
              </w:rPr>
            </w:pPr>
            <w:r/>
          </w:p>
        </w:tc>
        <w:tc>
          <w:tcPr>
            <w:tcW w:w="682" w:type="dxa"/>
            <w:vAlign w:val="top"/>
          </w:tcPr>
          <w:p>
            <w:pPr>
              <w:rPr>
                <w:rFonts w:ascii="Arial"/>
                <w:sz w:val="21"/>
              </w:rPr>
            </w:pPr>
            <w:r/>
          </w:p>
        </w:tc>
        <w:tc>
          <w:tcPr>
            <w:tcW w:w="681" w:type="dxa"/>
            <w:vAlign w:val="top"/>
          </w:tcPr>
          <w:p>
            <w:pPr>
              <w:rPr>
                <w:rFonts w:ascii="Arial"/>
                <w:sz w:val="21"/>
              </w:rPr>
            </w:pPr>
            <w:r/>
          </w:p>
        </w:tc>
        <w:tc>
          <w:tcPr>
            <w:tcW w:w="945" w:type="dxa"/>
            <w:vAlign w:val="top"/>
          </w:tcPr>
          <w:p>
            <w:pPr>
              <w:rPr>
                <w:rFonts w:ascii="Arial"/>
                <w:sz w:val="21"/>
              </w:rPr>
            </w:pPr>
            <w:r/>
          </w:p>
        </w:tc>
        <w:tc>
          <w:tcPr>
            <w:tcW w:w="708" w:type="dxa"/>
            <w:vAlign w:val="top"/>
          </w:tcPr>
          <w:p>
            <w:pPr>
              <w:rPr>
                <w:rFonts w:ascii="Arial"/>
                <w:sz w:val="21"/>
              </w:rPr>
            </w:pPr>
            <w:r/>
          </w:p>
        </w:tc>
        <w:tc>
          <w:tcPr>
            <w:tcW w:w="619" w:type="dxa"/>
            <w:vAlign w:val="top"/>
          </w:tcPr>
          <w:p>
            <w:pPr>
              <w:ind w:left="201"/>
              <w:spacing w:line="227" w:lineRule="exact"/>
              <w:tabs>
                <w:tab w:val="left" w:pos="415"/>
              </w:tabs>
              <w:rPr>
                <w:rFonts w:ascii="Arial"/>
                <w:sz w:val="21"/>
              </w:rPr>
            </w:pPr>
            <w:r>
              <w:rPr>
                <w:rFonts w:ascii="Arial" w:hAnsi="Arial" w:eastAsia="Arial" w:cs="Arial"/>
                <w:sz w:val="21"/>
                <w:szCs w:val="21"/>
                <w:u w:val="single" w:color="auto"/>
                <w:position w:val="-1"/>
              </w:rPr>
              <w:tab/>
            </w:r>
          </w:p>
        </w:tc>
        <w:tc>
          <w:tcPr>
            <w:tcW w:w="650" w:type="dxa"/>
            <w:vAlign w:val="top"/>
          </w:tcPr>
          <w:p>
            <w:pPr>
              <w:ind w:left="214"/>
              <w:spacing w:line="227" w:lineRule="exact"/>
              <w:tabs>
                <w:tab w:val="left" w:pos="427"/>
              </w:tabs>
              <w:rPr>
                <w:rFonts w:ascii="Arial"/>
                <w:sz w:val="21"/>
              </w:rPr>
            </w:pPr>
            <w:r>
              <w:rPr>
                <w:rFonts w:ascii="Arial" w:hAnsi="Arial" w:eastAsia="Arial" w:cs="Arial"/>
                <w:sz w:val="21"/>
                <w:szCs w:val="21"/>
                <w:u w:val="single" w:color="auto"/>
                <w:position w:val="-1"/>
              </w:rPr>
              <w:tab/>
            </w:r>
          </w:p>
        </w:tc>
      </w:tr>
      <w:tr>
        <w:trPr>
          <w:trHeight w:val="628" w:hRule="atLeast"/>
        </w:trPr>
        <w:tc>
          <w:tcPr>
            <w:tcW w:w="285" w:type="dxa"/>
            <w:vAlign w:val="top"/>
          </w:tcPr>
          <w:p>
            <w:pPr>
              <w:ind w:left="96"/>
              <w:spacing w:before="25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981" w:type="dxa"/>
            <w:vAlign w:val="top"/>
          </w:tcPr>
          <w:p>
            <w:pPr>
              <w:ind w:left="256"/>
              <w:spacing w:before="54" w:line="217" w:lineRule="auto"/>
              <w:rPr>
                <w:rFonts w:ascii="FangSong" w:hAnsi="FangSong" w:eastAsia="FangSong" w:cs="FangSong"/>
                <w:sz w:val="21"/>
                <w:szCs w:val="21"/>
              </w:rPr>
            </w:pPr>
            <w:r>
              <w:rPr>
                <w:rFonts w:ascii="FangSong" w:hAnsi="FangSong" w:eastAsia="FangSong" w:cs="FangSong"/>
                <w:sz w:val="21"/>
                <w:szCs w:val="21"/>
                <w:spacing w:val="-1"/>
              </w:rPr>
              <w:t>林草植被恢复率</w:t>
            </w:r>
          </w:p>
          <w:p>
            <w:pPr>
              <w:ind w:left="689"/>
              <w:spacing w:before="65" w:line="220"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w:t>
            </w:r>
            <w:r>
              <w:rPr>
                <w:rFonts w:ascii="FangSong" w:hAnsi="FangSong" w:eastAsia="FangSong" w:cs="FangSong"/>
                <w:sz w:val="21"/>
                <w:szCs w:val="21"/>
              </w:rPr>
              <w:t>）</w:t>
            </w:r>
          </w:p>
        </w:tc>
        <w:tc>
          <w:tcPr>
            <w:tcW w:w="598" w:type="dxa"/>
            <w:vAlign w:val="top"/>
          </w:tcPr>
          <w:p>
            <w:pPr>
              <w:ind w:left="187"/>
              <w:spacing w:before="142" w:line="242" w:lineRule="exact"/>
              <w:tabs>
                <w:tab w:val="left" w:pos="402"/>
              </w:tabs>
              <w:rPr>
                <w:rFonts w:ascii="Arial"/>
                <w:sz w:val="21"/>
              </w:rPr>
            </w:pPr>
            <w:r>
              <w:rPr>
                <w:rFonts w:ascii="Arial" w:hAnsi="Arial" w:eastAsia="Arial" w:cs="Arial"/>
                <w:sz w:val="21"/>
                <w:szCs w:val="21"/>
                <w:u w:val="single" w:color="auto"/>
              </w:rPr>
              <w:tab/>
            </w:r>
          </w:p>
        </w:tc>
        <w:tc>
          <w:tcPr>
            <w:tcW w:w="681" w:type="dxa"/>
            <w:vAlign w:val="top"/>
          </w:tcPr>
          <w:p>
            <w:pPr>
              <w:ind w:left="240"/>
              <w:spacing w:before="2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545" w:type="dxa"/>
            <w:vAlign w:val="top"/>
          </w:tcPr>
          <w:p>
            <w:pPr>
              <w:rPr>
                <w:rFonts w:ascii="Arial"/>
                <w:sz w:val="21"/>
              </w:rPr>
            </w:pPr>
            <w:r/>
          </w:p>
        </w:tc>
        <w:tc>
          <w:tcPr>
            <w:tcW w:w="679" w:type="dxa"/>
            <w:vAlign w:val="top"/>
          </w:tcPr>
          <w:p>
            <w:pPr>
              <w:rPr>
                <w:rFonts w:ascii="Arial"/>
                <w:sz w:val="21"/>
              </w:rPr>
            </w:pPr>
            <w:r/>
          </w:p>
        </w:tc>
        <w:tc>
          <w:tcPr>
            <w:tcW w:w="682" w:type="dxa"/>
            <w:vAlign w:val="top"/>
          </w:tcPr>
          <w:p>
            <w:pPr>
              <w:rPr>
                <w:rFonts w:ascii="Arial"/>
                <w:sz w:val="21"/>
              </w:rPr>
            </w:pPr>
            <w:r/>
          </w:p>
        </w:tc>
        <w:tc>
          <w:tcPr>
            <w:tcW w:w="681" w:type="dxa"/>
            <w:vAlign w:val="top"/>
          </w:tcPr>
          <w:p>
            <w:pPr>
              <w:rPr>
                <w:rFonts w:ascii="Arial"/>
                <w:sz w:val="21"/>
              </w:rPr>
            </w:pPr>
            <w:r/>
          </w:p>
        </w:tc>
        <w:tc>
          <w:tcPr>
            <w:tcW w:w="945" w:type="dxa"/>
            <w:vAlign w:val="top"/>
          </w:tcPr>
          <w:p>
            <w:pPr>
              <w:rPr>
                <w:rFonts w:ascii="Arial"/>
                <w:sz w:val="21"/>
              </w:rPr>
            </w:pPr>
            <w:r/>
          </w:p>
        </w:tc>
        <w:tc>
          <w:tcPr>
            <w:tcW w:w="708" w:type="dxa"/>
            <w:vAlign w:val="top"/>
          </w:tcPr>
          <w:p>
            <w:pPr>
              <w:rPr>
                <w:rFonts w:ascii="Arial"/>
                <w:sz w:val="21"/>
              </w:rPr>
            </w:pPr>
            <w:r/>
          </w:p>
        </w:tc>
        <w:tc>
          <w:tcPr>
            <w:tcW w:w="619" w:type="dxa"/>
            <w:vAlign w:val="top"/>
          </w:tcPr>
          <w:p>
            <w:pPr>
              <w:ind w:left="201"/>
              <w:spacing w:before="142" w:line="242" w:lineRule="exact"/>
              <w:tabs>
                <w:tab w:val="left" w:pos="415"/>
              </w:tabs>
              <w:rPr>
                <w:rFonts w:ascii="Arial"/>
                <w:sz w:val="21"/>
              </w:rPr>
            </w:pPr>
            <w:r>
              <w:rPr>
                <w:rFonts w:ascii="Arial" w:hAnsi="Arial" w:eastAsia="Arial" w:cs="Arial"/>
                <w:sz w:val="21"/>
                <w:szCs w:val="21"/>
                <w:u w:val="single" w:color="auto"/>
              </w:rPr>
              <w:tab/>
            </w:r>
          </w:p>
        </w:tc>
        <w:tc>
          <w:tcPr>
            <w:tcW w:w="650" w:type="dxa"/>
            <w:vAlign w:val="top"/>
          </w:tcPr>
          <w:p>
            <w:pPr>
              <w:ind w:left="224"/>
              <w:spacing w:before="2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r>
      <w:tr>
        <w:trPr>
          <w:trHeight w:val="321" w:hRule="atLeast"/>
        </w:trPr>
        <w:tc>
          <w:tcPr>
            <w:tcW w:w="285" w:type="dxa"/>
            <w:vAlign w:val="top"/>
          </w:tcPr>
          <w:p>
            <w:pPr>
              <w:ind w:left="9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981" w:type="dxa"/>
            <w:vAlign w:val="top"/>
          </w:tcPr>
          <w:p>
            <w:pPr>
              <w:ind w:left="170"/>
              <w:spacing w:before="56" w:line="224" w:lineRule="auto"/>
              <w:rPr>
                <w:rFonts w:ascii="FangSong" w:hAnsi="FangSong" w:eastAsia="FangSong" w:cs="FangSong"/>
                <w:sz w:val="21"/>
                <w:szCs w:val="21"/>
              </w:rPr>
            </w:pPr>
            <w:r>
              <w:rPr>
                <w:rFonts w:ascii="FangSong" w:hAnsi="FangSong" w:eastAsia="FangSong" w:cs="FangSong"/>
                <w:sz w:val="21"/>
                <w:szCs w:val="21"/>
                <w:spacing w:val="-1"/>
              </w:rPr>
              <w:t>林草覆盖率（</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w:t>
            </w:r>
          </w:p>
        </w:tc>
        <w:tc>
          <w:tcPr>
            <w:tcW w:w="598" w:type="dxa"/>
            <w:vAlign w:val="top"/>
          </w:tcPr>
          <w:p>
            <w:pPr>
              <w:ind w:left="187"/>
              <w:spacing w:line="228" w:lineRule="exact"/>
              <w:tabs>
                <w:tab w:val="left" w:pos="402"/>
              </w:tabs>
              <w:rPr>
                <w:rFonts w:ascii="Arial"/>
                <w:sz w:val="21"/>
              </w:rPr>
            </w:pPr>
            <w:r>
              <w:rPr>
                <w:rFonts w:ascii="Arial" w:hAnsi="Arial" w:eastAsia="Arial" w:cs="Arial"/>
                <w:sz w:val="21"/>
                <w:szCs w:val="21"/>
                <w:u w:val="single" w:color="auto"/>
                <w:position w:val="-1"/>
              </w:rPr>
              <w:tab/>
            </w:r>
          </w:p>
        </w:tc>
        <w:tc>
          <w:tcPr>
            <w:tcW w:w="681" w:type="dxa"/>
            <w:vAlign w:val="top"/>
          </w:tcPr>
          <w:p>
            <w:pPr>
              <w:ind w:left="236"/>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545" w:type="dxa"/>
            <w:vAlign w:val="top"/>
          </w:tcPr>
          <w:p>
            <w:pPr>
              <w:rPr>
                <w:rFonts w:ascii="Arial"/>
                <w:sz w:val="21"/>
              </w:rPr>
            </w:pPr>
            <w:r/>
          </w:p>
        </w:tc>
        <w:tc>
          <w:tcPr>
            <w:tcW w:w="679" w:type="dxa"/>
            <w:vAlign w:val="top"/>
          </w:tcPr>
          <w:p>
            <w:pPr>
              <w:rPr>
                <w:rFonts w:ascii="Arial"/>
                <w:sz w:val="21"/>
              </w:rPr>
            </w:pPr>
            <w:r/>
          </w:p>
        </w:tc>
        <w:tc>
          <w:tcPr>
            <w:tcW w:w="682" w:type="dxa"/>
            <w:vAlign w:val="top"/>
          </w:tcPr>
          <w:p>
            <w:pPr>
              <w:rPr>
                <w:rFonts w:ascii="Arial"/>
                <w:sz w:val="21"/>
              </w:rPr>
            </w:pPr>
            <w:r/>
          </w:p>
        </w:tc>
        <w:tc>
          <w:tcPr>
            <w:tcW w:w="681" w:type="dxa"/>
            <w:vAlign w:val="top"/>
          </w:tcPr>
          <w:p>
            <w:pPr>
              <w:ind w:left="229"/>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945" w:type="dxa"/>
            <w:vAlign w:val="top"/>
          </w:tcPr>
          <w:p>
            <w:pPr>
              <w:ind w:left="362"/>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w:t>
            </w:r>
          </w:p>
        </w:tc>
        <w:tc>
          <w:tcPr>
            <w:tcW w:w="708" w:type="dxa"/>
            <w:vAlign w:val="top"/>
          </w:tcPr>
          <w:p>
            <w:pPr>
              <w:rPr>
                <w:rFonts w:ascii="Arial"/>
                <w:sz w:val="21"/>
              </w:rPr>
            </w:pPr>
            <w:r/>
          </w:p>
        </w:tc>
        <w:tc>
          <w:tcPr>
            <w:tcW w:w="619" w:type="dxa"/>
            <w:vAlign w:val="top"/>
          </w:tcPr>
          <w:p>
            <w:pPr>
              <w:ind w:left="201"/>
              <w:spacing w:line="228" w:lineRule="exact"/>
              <w:tabs>
                <w:tab w:val="left" w:pos="415"/>
              </w:tabs>
              <w:rPr>
                <w:rFonts w:ascii="Arial"/>
                <w:sz w:val="21"/>
              </w:rPr>
            </w:pPr>
            <w:r>
              <w:rPr>
                <w:rFonts w:ascii="Arial" w:hAnsi="Arial" w:eastAsia="Arial" w:cs="Arial"/>
                <w:sz w:val="21"/>
                <w:szCs w:val="21"/>
                <w:u w:val="single" w:color="auto"/>
                <w:position w:val="-1"/>
              </w:rPr>
              <w:tab/>
            </w:r>
          </w:p>
        </w:tc>
        <w:tc>
          <w:tcPr>
            <w:tcW w:w="650" w:type="dxa"/>
            <w:vAlign w:val="top"/>
          </w:tcPr>
          <w:p>
            <w:pPr>
              <w:ind w:left="22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r>
    </w:tbl>
    <w:p>
      <w:pPr>
        <w:ind w:left="38"/>
        <w:spacing w:before="112"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4"/>
        </w:rPr>
        <w:t>说明：</w:t>
      </w:r>
    </w:p>
    <w:p>
      <w:pPr>
        <w:ind w:right="28"/>
        <w:spacing w:before="182" w:line="468" w:lineRule="exact"/>
        <w:jc w:val="right"/>
        <w:rPr>
          <w:rFonts w:ascii="FangSong" w:hAnsi="FangSong" w:eastAsia="FangSong" w:cs="FangSong"/>
          <w:sz w:val="24"/>
          <w:szCs w:val="24"/>
        </w:rPr>
      </w:pPr>
      <w:r>
        <w:rPr>
          <w:rFonts w:ascii="FangSong" w:hAnsi="FangSong" w:eastAsia="FangSong" w:cs="FangSong"/>
          <w:sz w:val="24"/>
          <w:szCs w:val="24"/>
          <w:spacing w:val="-12"/>
          <w:position w:val="17"/>
        </w:rPr>
        <w:t>（</w:t>
      </w:r>
      <w:r>
        <w:rPr>
          <w:rFonts w:ascii="Times New Roman" w:hAnsi="Times New Roman" w:eastAsia="Times New Roman" w:cs="Times New Roman"/>
          <w:sz w:val="24"/>
          <w:szCs w:val="24"/>
          <w:spacing w:val="-12"/>
          <w:position w:val="17"/>
        </w:rPr>
        <w:t>1</w:t>
      </w:r>
      <w:r>
        <w:rPr>
          <w:rFonts w:ascii="FangSong" w:hAnsi="FangSong" w:eastAsia="FangSong" w:cs="FangSong"/>
          <w:sz w:val="24"/>
          <w:szCs w:val="24"/>
          <w:spacing w:val="-12"/>
          <w:position w:val="17"/>
        </w:rPr>
        <w:t>）根据土壤侵蚀强度修正：</w:t>
      </w:r>
      <w:r>
        <w:rPr>
          <w:rFonts w:ascii="FangSong" w:hAnsi="FangSong" w:eastAsia="FangSong" w:cs="FangSong"/>
          <w:sz w:val="24"/>
          <w:szCs w:val="24"/>
          <w:spacing w:val="46"/>
          <w:position w:val="17"/>
        </w:rPr>
        <w:t xml:space="preserve"> </w:t>
      </w:r>
      <w:r>
        <w:rPr>
          <w:rFonts w:ascii="FangSong" w:hAnsi="FangSong" w:eastAsia="FangSong" w:cs="FangSong"/>
          <w:sz w:val="24"/>
          <w:szCs w:val="24"/>
          <w:spacing w:val="-12"/>
          <w:position w:val="17"/>
        </w:rPr>
        <w:t>项目区土壤侵蚀以微度水力侵蚀为主，</w:t>
      </w:r>
      <w:r>
        <w:rPr>
          <w:rFonts w:ascii="FangSong" w:hAnsi="FangSong" w:eastAsia="FangSong" w:cs="FangSong"/>
          <w:sz w:val="24"/>
          <w:szCs w:val="24"/>
          <w:spacing w:val="-12"/>
          <w:position w:val="17"/>
        </w:rPr>
        <w:t xml:space="preserve"> </w:t>
      </w:r>
      <w:r>
        <w:rPr>
          <w:rFonts w:ascii="FangSong" w:hAnsi="FangSong" w:eastAsia="FangSong" w:cs="FangSong"/>
          <w:sz w:val="24"/>
          <w:szCs w:val="24"/>
          <w:spacing w:val="-12"/>
          <w:position w:val="17"/>
        </w:rPr>
        <w:t>根据《生产建</w:t>
      </w:r>
    </w:p>
    <w:p>
      <w:pPr>
        <w:ind w:left="38"/>
        <w:spacing w:line="217" w:lineRule="auto"/>
        <w:rPr>
          <w:rFonts w:ascii="FangSong" w:hAnsi="FangSong" w:eastAsia="FangSong" w:cs="FangSong"/>
          <w:sz w:val="24"/>
          <w:szCs w:val="24"/>
        </w:rPr>
      </w:pPr>
      <w:r>
        <w:rPr>
          <w:rFonts w:ascii="FangSong" w:hAnsi="FangSong" w:eastAsia="FangSong" w:cs="FangSong"/>
          <w:sz w:val="24"/>
          <w:szCs w:val="24"/>
          <w:spacing w:val="-2"/>
        </w:rPr>
        <w:t>设项目水土流失防治标准》（</w:t>
      </w:r>
      <w:r>
        <w:rPr>
          <w:rFonts w:ascii="Times New Roman" w:hAnsi="Times New Roman" w:eastAsia="Times New Roman" w:cs="Times New Roman"/>
          <w:sz w:val="24"/>
          <w:szCs w:val="24"/>
          <w:spacing w:val="-2"/>
        </w:rPr>
        <w:t>GB/T 50434-2018</w:t>
      </w:r>
      <w:r>
        <w:rPr>
          <w:rFonts w:ascii="FangSong" w:hAnsi="FangSong" w:eastAsia="FangSong" w:cs="FangSong"/>
          <w:sz w:val="24"/>
          <w:szCs w:val="24"/>
          <w:spacing w:val="6"/>
        </w:rPr>
        <w:t>），</w:t>
      </w:r>
      <w:r>
        <w:rPr>
          <w:rFonts w:ascii="FangSong" w:hAnsi="FangSong" w:eastAsia="FangSong" w:cs="FangSong"/>
          <w:sz w:val="24"/>
          <w:szCs w:val="24"/>
          <w:spacing w:val="-2"/>
        </w:rPr>
        <w:t>土壤流失控制比调整为</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1.0</w:t>
      </w:r>
      <w:r>
        <w:rPr>
          <w:rFonts w:ascii="FangSong" w:hAnsi="FangSong" w:eastAsia="FangSong" w:cs="FangSong"/>
          <w:sz w:val="24"/>
          <w:szCs w:val="24"/>
          <w:spacing w:val="-2"/>
        </w:rPr>
        <w:t>。</w:t>
      </w:r>
    </w:p>
    <w:p>
      <w:pPr>
        <w:spacing w:before="186" w:line="468" w:lineRule="exact"/>
        <w:jc w:val="right"/>
        <w:rPr>
          <w:rFonts w:ascii="FangSong" w:hAnsi="FangSong" w:eastAsia="FangSong" w:cs="FangSong"/>
          <w:sz w:val="24"/>
          <w:szCs w:val="24"/>
        </w:rPr>
      </w:pPr>
      <w:r>
        <w:rPr>
          <w:rFonts w:ascii="FangSong" w:hAnsi="FangSong" w:eastAsia="FangSong" w:cs="FangSong"/>
          <w:sz w:val="24"/>
          <w:szCs w:val="24"/>
          <w:spacing w:val="-14"/>
          <w:position w:val="17"/>
        </w:rPr>
        <w:t>（</w:t>
      </w:r>
      <w:r>
        <w:rPr>
          <w:rFonts w:ascii="Times New Roman" w:hAnsi="Times New Roman" w:eastAsia="Times New Roman" w:cs="Times New Roman"/>
          <w:sz w:val="24"/>
          <w:szCs w:val="24"/>
          <w:spacing w:val="-14"/>
          <w:position w:val="17"/>
        </w:rPr>
        <w:t>2</w:t>
      </w:r>
      <w:r>
        <w:rPr>
          <w:rFonts w:ascii="FangSong" w:hAnsi="FangSong" w:eastAsia="FangSong" w:cs="FangSong"/>
          <w:sz w:val="24"/>
          <w:szCs w:val="24"/>
          <w:spacing w:val="-14"/>
          <w:position w:val="17"/>
        </w:rPr>
        <w:t>）根据城市区修正：根据《生产建设项目水土流失防治标准》（</w:t>
      </w:r>
      <w:r>
        <w:rPr>
          <w:rFonts w:ascii="Times New Roman" w:hAnsi="Times New Roman" w:eastAsia="Times New Roman" w:cs="Times New Roman"/>
          <w:sz w:val="24"/>
          <w:szCs w:val="24"/>
          <w:spacing w:val="-14"/>
          <w:position w:val="17"/>
        </w:rPr>
        <w:t>GB/T 50434-2018</w:t>
      </w:r>
      <w:r>
        <w:rPr>
          <w:rFonts w:ascii="FangSong" w:hAnsi="FangSong" w:eastAsia="FangSong" w:cs="FangSong"/>
          <w:sz w:val="24"/>
          <w:szCs w:val="24"/>
          <w:spacing w:val="-61"/>
          <w:w w:val="91"/>
          <w:position w:val="17"/>
        </w:rPr>
        <w:t>），</w:t>
      </w:r>
    </w:p>
    <w:p>
      <w:pPr>
        <w:ind w:left="41"/>
        <w:spacing w:line="217" w:lineRule="auto"/>
        <w:rPr>
          <w:rFonts w:ascii="FangSong" w:hAnsi="FangSong" w:eastAsia="FangSong" w:cs="FangSong"/>
          <w:sz w:val="24"/>
          <w:szCs w:val="24"/>
        </w:rPr>
      </w:pPr>
      <w:r>
        <w:rPr>
          <w:rFonts w:ascii="FangSong" w:hAnsi="FangSong" w:eastAsia="FangSong" w:cs="FangSong"/>
          <w:sz w:val="24"/>
          <w:szCs w:val="24"/>
          <w:spacing w:val="-1"/>
        </w:rPr>
        <w:t>项目区位于周口市城乡一体化示范区城区，渣土防护率和林草覆盖</w:t>
      </w:r>
      <w:r>
        <w:rPr>
          <w:rFonts w:ascii="FangSong" w:hAnsi="FangSong" w:eastAsia="FangSong" w:cs="FangSong"/>
          <w:sz w:val="24"/>
          <w:szCs w:val="24"/>
          <w:spacing w:val="-2"/>
        </w:rPr>
        <w:t>率提高</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w:t>
      </w:r>
    </w:p>
    <w:p>
      <w:pPr>
        <w:ind w:right="38"/>
        <w:spacing w:before="186" w:line="468" w:lineRule="exact"/>
        <w:jc w:val="right"/>
        <w:rPr>
          <w:rFonts w:ascii="FangSong" w:hAnsi="FangSong" w:eastAsia="FangSong" w:cs="FangSong"/>
          <w:sz w:val="24"/>
          <w:szCs w:val="24"/>
        </w:rPr>
      </w:pPr>
      <w:r>
        <w:rPr>
          <w:rFonts w:ascii="FangSong" w:hAnsi="FangSong" w:eastAsia="FangSong" w:cs="FangSong"/>
          <w:sz w:val="24"/>
          <w:szCs w:val="24"/>
          <w:spacing w:val="2"/>
          <w:position w:val="17"/>
        </w:rPr>
        <w:t>（</w:t>
      </w:r>
      <w:r>
        <w:rPr>
          <w:rFonts w:ascii="Times New Roman" w:hAnsi="Times New Roman" w:eastAsia="Times New Roman" w:cs="Times New Roman"/>
          <w:sz w:val="24"/>
          <w:szCs w:val="24"/>
          <w:spacing w:val="2"/>
          <w:position w:val="17"/>
        </w:rPr>
        <w:t>3</w:t>
      </w:r>
      <w:r>
        <w:rPr>
          <w:rFonts w:ascii="FangSong" w:hAnsi="FangSong" w:eastAsia="FangSong" w:cs="FangSong"/>
          <w:sz w:val="24"/>
          <w:szCs w:val="24"/>
          <w:spacing w:val="2"/>
          <w:position w:val="17"/>
        </w:rPr>
        <w:t>）根据水土流失重点防治区划分修正：项目区位</w:t>
      </w:r>
      <w:r>
        <w:rPr>
          <w:rFonts w:ascii="FangSong" w:hAnsi="FangSong" w:eastAsia="FangSong" w:cs="FangSong"/>
          <w:sz w:val="24"/>
          <w:szCs w:val="24"/>
          <w:spacing w:val="1"/>
          <w:position w:val="17"/>
        </w:rPr>
        <w:t>于黄泛平原风沙省级水土流失</w:t>
      </w:r>
    </w:p>
    <w:p>
      <w:pPr>
        <w:ind w:left="48"/>
        <w:spacing w:line="218" w:lineRule="auto"/>
        <w:rPr>
          <w:rFonts w:ascii="FangSong" w:hAnsi="FangSong" w:eastAsia="FangSong" w:cs="FangSong"/>
          <w:sz w:val="24"/>
          <w:szCs w:val="24"/>
        </w:rPr>
      </w:pPr>
      <w:r>
        <w:rPr>
          <w:rFonts w:ascii="FangSong" w:hAnsi="FangSong" w:eastAsia="FangSong" w:cs="FangSong"/>
          <w:sz w:val="24"/>
          <w:szCs w:val="24"/>
          <w:spacing w:val="-3"/>
        </w:rPr>
        <w:t>重点预防区，林草覆盖率提高</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42" w:right="52" w:firstLine="466"/>
        <w:spacing w:before="185" w:line="360" w:lineRule="auto"/>
        <w:rPr>
          <w:rFonts w:ascii="FangSong" w:hAnsi="FangSong" w:eastAsia="FangSong" w:cs="FangSong"/>
          <w:sz w:val="24"/>
          <w:szCs w:val="24"/>
        </w:rPr>
      </w:pPr>
      <w:r>
        <w:rPr>
          <w:rFonts w:ascii="FangSong" w:hAnsi="FangSong" w:eastAsia="FangSong" w:cs="FangSong"/>
          <w:sz w:val="24"/>
          <w:szCs w:val="24"/>
          <w:spacing w:val="-13"/>
        </w:rPr>
        <w:t>（</w:t>
      </w:r>
      <w:r>
        <w:rPr>
          <w:rFonts w:ascii="Times New Roman" w:hAnsi="Times New Roman" w:eastAsia="Times New Roman" w:cs="Times New Roman"/>
          <w:sz w:val="24"/>
          <w:szCs w:val="24"/>
          <w:spacing w:val="-13"/>
        </w:rPr>
        <w:t>4</w:t>
      </w:r>
      <w:r>
        <w:rPr>
          <w:rFonts w:ascii="FangSong" w:hAnsi="FangSong" w:eastAsia="FangSong" w:cs="FangSong"/>
          <w:sz w:val="24"/>
          <w:szCs w:val="24"/>
          <w:spacing w:val="-13"/>
        </w:rPr>
        <w:t>）按项目实际情况进行修正：</w:t>
      </w:r>
      <w:r>
        <w:rPr>
          <w:rFonts w:ascii="FangSong" w:hAnsi="FangSong" w:eastAsia="FangSong" w:cs="FangSong"/>
          <w:sz w:val="24"/>
          <w:szCs w:val="24"/>
          <w:spacing w:val="-13"/>
        </w:rPr>
        <w:t xml:space="preserve"> </w:t>
      </w:r>
      <w:r>
        <w:rPr>
          <w:rFonts w:ascii="FangSong" w:hAnsi="FangSong" w:eastAsia="FangSong" w:cs="FangSong"/>
          <w:sz w:val="24"/>
          <w:szCs w:val="24"/>
          <w:spacing w:val="-13"/>
        </w:rPr>
        <w:t>根据现场实际调查，</w:t>
      </w:r>
      <w:r>
        <w:rPr>
          <w:rFonts w:ascii="FangSong" w:hAnsi="FangSong" w:eastAsia="FangSong" w:cs="FangSong"/>
          <w:sz w:val="24"/>
          <w:szCs w:val="24"/>
          <w:spacing w:val="-13"/>
        </w:rPr>
        <w:t xml:space="preserve"> </w:t>
      </w:r>
      <w:r>
        <w:rPr>
          <w:rFonts w:ascii="FangSong" w:hAnsi="FangSong" w:eastAsia="FangSong" w:cs="FangSong"/>
          <w:sz w:val="24"/>
          <w:szCs w:val="24"/>
          <w:spacing w:val="-13"/>
        </w:rPr>
        <w:t>项目已于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3"/>
        </w:rPr>
        <w:t>2023</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3"/>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3"/>
        </w:rPr>
        <w:t>12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13"/>
        </w:rPr>
        <w:t>月开</w:t>
      </w:r>
      <w:r>
        <w:rPr>
          <w:rFonts w:ascii="FangSong" w:hAnsi="FangSong" w:eastAsia="FangSong" w:cs="FangSong"/>
          <w:sz w:val="24"/>
          <w:szCs w:val="24"/>
          <w:spacing w:val="-14"/>
        </w:rPr>
        <w:t>工，</w:t>
      </w:r>
      <w:r>
        <w:rPr>
          <w:rFonts w:ascii="FangSong" w:hAnsi="FangSong" w:eastAsia="FangSong" w:cs="FangSong"/>
          <w:sz w:val="24"/>
          <w:szCs w:val="24"/>
        </w:rPr>
        <w:t xml:space="preserve"> </w:t>
      </w:r>
      <w:r>
        <w:rPr>
          <w:rFonts w:ascii="FangSong" w:hAnsi="FangSong" w:eastAsia="FangSong" w:cs="FangSong"/>
          <w:sz w:val="24"/>
          <w:szCs w:val="24"/>
          <w:spacing w:val="-15"/>
        </w:rPr>
        <w:t>整个地块已全部被扰动，</w:t>
      </w:r>
      <w:r>
        <w:rPr>
          <w:rFonts w:ascii="FangSong" w:hAnsi="FangSong" w:eastAsia="FangSong" w:cs="FangSong"/>
          <w:sz w:val="24"/>
          <w:szCs w:val="24"/>
          <w:spacing w:val="95"/>
        </w:rPr>
        <w:t xml:space="preserve"> </w:t>
      </w:r>
      <w:r>
        <w:rPr>
          <w:rFonts w:ascii="FangSong" w:hAnsi="FangSong" w:eastAsia="FangSong" w:cs="FangSong"/>
          <w:sz w:val="24"/>
          <w:szCs w:val="24"/>
          <w:spacing w:val="-15"/>
        </w:rPr>
        <w:t>目前已无可剥离利用的表土，因此，</w:t>
      </w:r>
      <w:r>
        <w:rPr>
          <w:rFonts w:ascii="FangSong" w:hAnsi="FangSong" w:eastAsia="FangSong" w:cs="FangSong"/>
          <w:sz w:val="24"/>
          <w:szCs w:val="24"/>
          <w:spacing w:val="-15"/>
        </w:rPr>
        <w:t xml:space="preserve"> </w:t>
      </w:r>
      <w:r>
        <w:rPr>
          <w:rFonts w:ascii="FangSong" w:hAnsi="FangSong" w:eastAsia="FangSong" w:cs="FangSong"/>
          <w:sz w:val="24"/>
          <w:szCs w:val="24"/>
          <w:spacing w:val="-15"/>
        </w:rPr>
        <w:t>结合</w:t>
      </w:r>
      <w:r>
        <w:rPr>
          <w:rFonts w:ascii="FangSong" w:hAnsi="FangSong" w:eastAsia="FangSong" w:cs="FangSong"/>
          <w:sz w:val="24"/>
          <w:szCs w:val="24"/>
          <w:spacing w:val="-16"/>
        </w:rPr>
        <w:t>工程实际情况，</w:t>
      </w:r>
      <w:r>
        <w:rPr>
          <w:rFonts w:ascii="FangSong" w:hAnsi="FangSong" w:eastAsia="FangSong" w:cs="FangSong"/>
          <w:sz w:val="24"/>
          <w:szCs w:val="24"/>
          <w:spacing w:val="52"/>
        </w:rPr>
        <w:t xml:space="preserve"> </w:t>
      </w:r>
      <w:r>
        <w:rPr>
          <w:rFonts w:ascii="FangSong" w:hAnsi="FangSong" w:eastAsia="FangSong" w:cs="FangSong"/>
          <w:sz w:val="24"/>
          <w:szCs w:val="24"/>
          <w:spacing w:val="-16"/>
        </w:rPr>
        <w:t>本项</w:t>
      </w:r>
    </w:p>
    <w:p>
      <w:pPr>
        <w:ind w:left="81"/>
        <w:spacing w:line="216" w:lineRule="auto"/>
        <w:rPr>
          <w:rFonts w:ascii="FangSong" w:hAnsi="FangSong" w:eastAsia="FangSong" w:cs="FangSong"/>
          <w:sz w:val="24"/>
          <w:szCs w:val="24"/>
        </w:rPr>
      </w:pPr>
      <w:r>
        <w:rPr>
          <w:rFonts w:ascii="FangSong" w:hAnsi="FangSong" w:eastAsia="FangSong" w:cs="FangSong"/>
          <w:sz w:val="24"/>
          <w:szCs w:val="24"/>
          <w:spacing w:val="-8"/>
        </w:rPr>
        <w:t>目不界定表土保护率指标。</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495"/>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10"/>
          <w:pgSz w:w="11907" w:h="16839"/>
          <w:pgMar w:top="1118" w:right="1387" w:bottom="400" w:left="1390" w:header="877" w:footer="0" w:gutter="0"/>
        </w:sectPr>
        <w:rPr>
          <w:rFonts w:ascii="FangSong" w:hAnsi="FangSong" w:eastAsia="FangSong" w:cs="FangSong"/>
          <w:sz w:val="18"/>
          <w:szCs w:val="18"/>
        </w:rPr>
      </w:pPr>
    </w:p>
    <w:p>
      <w:pPr>
        <w:pStyle w:val="BodyText"/>
        <w:spacing w:line="360" w:lineRule="auto"/>
        <w:rPr/>
      </w:pPr>
      <w:r/>
    </w:p>
    <w:p>
      <w:pPr>
        <w:ind w:left="36"/>
        <w:spacing w:before="98" w:line="218" w:lineRule="auto"/>
        <w:rPr>
          <w:rFonts w:ascii="FangSong" w:hAnsi="FangSong" w:eastAsia="FangSong" w:cs="FangSong"/>
          <w:sz w:val="30"/>
          <w:szCs w:val="30"/>
        </w:rPr>
      </w:pPr>
      <w:bookmarkStart w:name="bookmark11" w:id="11"/>
      <w:bookmarkEnd w:id="11"/>
      <w:r>
        <w:rPr>
          <w:rFonts w:ascii="Times New Roman" w:hAnsi="Times New Roman" w:eastAsia="Times New Roman" w:cs="Times New Roman"/>
          <w:sz w:val="30"/>
          <w:szCs w:val="30"/>
          <w:b/>
          <w:bCs/>
          <w:spacing w:val="-3"/>
        </w:rPr>
        <w:t>2</w:t>
      </w:r>
      <w:r>
        <w:rPr>
          <w:rFonts w:ascii="Times New Roman" w:hAnsi="Times New Roman" w:eastAsia="Times New Roman" w:cs="Times New Roman"/>
          <w:sz w:val="30"/>
          <w:szCs w:val="30"/>
          <w:b/>
          <w:bCs/>
          <w:spacing w:val="8"/>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项目区概况</w:t>
      </w:r>
    </w:p>
    <w:p>
      <w:pPr>
        <w:ind w:left="36"/>
        <w:spacing w:before="151" w:line="221" w:lineRule="auto"/>
        <w:rPr>
          <w:rFonts w:ascii="FangSong" w:hAnsi="FangSong" w:eastAsia="FangSong" w:cs="FangSong"/>
          <w:sz w:val="30"/>
          <w:szCs w:val="30"/>
        </w:rPr>
      </w:pPr>
      <w:bookmarkStart w:name="bookmark12" w:id="12"/>
      <w:bookmarkEnd w:id="12"/>
      <w:r>
        <w:rPr>
          <w:rFonts w:ascii="Times New Roman" w:hAnsi="Times New Roman" w:eastAsia="Times New Roman" w:cs="Times New Roman"/>
          <w:sz w:val="30"/>
          <w:szCs w:val="30"/>
          <w:b/>
          <w:bCs/>
          <w:spacing w:val="-1"/>
        </w:rPr>
        <w:t>2.1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地质</w:t>
      </w:r>
    </w:p>
    <w:p>
      <w:pPr>
        <w:ind w:left="511"/>
        <w:spacing w:before="215"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1</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）地质构造</w:t>
      </w:r>
    </w:p>
    <w:p>
      <w:pPr>
        <w:ind w:left="81" w:firstLine="439"/>
        <w:spacing w:before="183" w:line="359" w:lineRule="auto"/>
        <w:jc w:val="both"/>
        <w:rPr>
          <w:rFonts w:ascii="FangSong" w:hAnsi="FangSong" w:eastAsia="FangSong" w:cs="FangSong"/>
          <w:sz w:val="24"/>
          <w:szCs w:val="24"/>
        </w:rPr>
      </w:pPr>
      <w:r>
        <w:rPr>
          <w:rFonts w:ascii="FangSong" w:hAnsi="FangSong" w:eastAsia="FangSong" w:cs="FangSong"/>
          <w:sz w:val="24"/>
          <w:szCs w:val="24"/>
          <w:spacing w:val="-8"/>
        </w:rPr>
        <w:t>项目区位于华北准地台之黄淮海坳陷区中南部，</w:t>
      </w:r>
      <w:r>
        <w:rPr>
          <w:rFonts w:ascii="FangSong" w:hAnsi="FangSong" w:eastAsia="FangSong" w:cs="FangSong"/>
          <w:sz w:val="24"/>
          <w:szCs w:val="24"/>
          <w:spacing w:val="63"/>
        </w:rPr>
        <w:t xml:space="preserve"> </w:t>
      </w:r>
      <w:r>
        <w:rPr>
          <w:rFonts w:ascii="FangSong" w:hAnsi="FangSong" w:eastAsia="FangSong" w:cs="FangSong"/>
          <w:sz w:val="24"/>
          <w:szCs w:val="24"/>
          <w:spacing w:val="-8"/>
        </w:rPr>
        <w:t>区域新构造分区属豫皖隆起坳陷区。</w:t>
      </w:r>
      <w:r>
        <w:rPr>
          <w:rFonts w:ascii="FangSong" w:hAnsi="FangSong" w:eastAsia="FangSong" w:cs="FangSong"/>
          <w:sz w:val="24"/>
          <w:szCs w:val="24"/>
        </w:rPr>
        <w:t xml:space="preserve"> </w:t>
      </w:r>
      <w:r>
        <w:rPr>
          <w:rFonts w:ascii="FangSong" w:hAnsi="FangSong" w:eastAsia="FangSong" w:cs="FangSong"/>
          <w:sz w:val="24"/>
          <w:szCs w:val="24"/>
          <w:spacing w:val="-3"/>
        </w:rPr>
        <w:t>自北向南发育有开封坳陷、通许—太康隆起、周口坳陷、郸城凸起、西平凸起、太和凸</w:t>
      </w:r>
    </w:p>
    <w:p>
      <w:pPr>
        <w:ind w:left="40"/>
        <w:spacing w:before="1" w:line="220" w:lineRule="auto"/>
        <w:rPr>
          <w:rFonts w:ascii="FangSong" w:hAnsi="FangSong" w:eastAsia="FangSong" w:cs="FangSong"/>
          <w:sz w:val="24"/>
          <w:szCs w:val="24"/>
        </w:rPr>
      </w:pPr>
      <w:r>
        <w:rPr>
          <w:rFonts w:ascii="FangSong" w:hAnsi="FangSong" w:eastAsia="FangSong" w:cs="FangSong"/>
          <w:sz w:val="24"/>
          <w:szCs w:val="24"/>
          <w:spacing w:val="-8"/>
        </w:rPr>
        <w:t>起及长山隆起。</w:t>
      </w:r>
    </w:p>
    <w:p>
      <w:pPr>
        <w:ind w:left="511"/>
        <w:spacing w:before="178"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w:t>
      </w:r>
      <w:r>
        <w:rPr>
          <w:rFonts w:ascii="Times New Roman" w:hAnsi="Times New Roman" w:eastAsia="Times New Roman" w:cs="Times New Roman"/>
          <w:sz w:val="24"/>
          <w:szCs w:val="24"/>
          <w:b/>
          <w:bCs/>
          <w:spacing w:val="-3"/>
        </w:rPr>
        <w:t>2</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）地层岩性</w:t>
      </w:r>
    </w:p>
    <w:p>
      <w:pPr>
        <w:ind w:left="517"/>
        <w:spacing w:before="188" w:line="216" w:lineRule="auto"/>
        <w:rPr>
          <w:rFonts w:ascii="FangSong" w:hAnsi="FangSong" w:eastAsia="FangSong" w:cs="FangSong"/>
          <w:sz w:val="24"/>
          <w:szCs w:val="24"/>
        </w:rPr>
      </w:pPr>
      <w:r>
        <w:rPr>
          <w:rFonts w:ascii="FangSong" w:hAnsi="FangSong" w:eastAsia="FangSong" w:cs="FangSong"/>
          <w:sz w:val="24"/>
          <w:szCs w:val="24"/>
          <w:spacing w:val="-2"/>
        </w:rPr>
        <w:t>场地内分布的地层主要为第⑴层粉土、第⑵层粉质黏土和第⑶层粉质黏土。</w:t>
      </w:r>
    </w:p>
    <w:p>
      <w:pPr>
        <w:ind w:left="511"/>
        <w:spacing w:before="185"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w:t>
      </w:r>
      <w:r>
        <w:rPr>
          <w:rFonts w:ascii="Times New Roman" w:hAnsi="Times New Roman" w:eastAsia="Times New Roman" w:cs="Times New Roman"/>
          <w:sz w:val="24"/>
          <w:szCs w:val="24"/>
          <w:b/>
          <w:bCs/>
          <w:spacing w:val="-4"/>
        </w:rPr>
        <w:t>3</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）地震</w:t>
      </w:r>
    </w:p>
    <w:p>
      <w:pPr>
        <w:ind w:left="515"/>
        <w:spacing w:before="182" w:line="466" w:lineRule="exact"/>
        <w:rPr>
          <w:rFonts w:ascii="Times New Roman" w:hAnsi="Times New Roman" w:eastAsia="Times New Roman" w:cs="Times New Roman"/>
          <w:sz w:val="24"/>
          <w:szCs w:val="24"/>
        </w:rPr>
      </w:pPr>
      <w:r>
        <w:rPr>
          <w:rFonts w:ascii="FangSong" w:hAnsi="FangSong" w:eastAsia="FangSong" w:cs="FangSong"/>
          <w:sz w:val="24"/>
          <w:szCs w:val="24"/>
          <w:spacing w:val="-15"/>
          <w:position w:val="17"/>
        </w:rPr>
        <w:t>根据《中国地震动参数区划图》（</w:t>
      </w:r>
      <w:r>
        <w:rPr>
          <w:rFonts w:ascii="Times New Roman" w:hAnsi="Times New Roman" w:eastAsia="Times New Roman" w:cs="Times New Roman"/>
          <w:sz w:val="24"/>
          <w:szCs w:val="24"/>
          <w:spacing w:val="-15"/>
          <w:position w:val="17"/>
        </w:rPr>
        <w:t>GB</w:t>
      </w:r>
      <w:r>
        <w:rPr>
          <w:rFonts w:ascii="Times New Roman" w:hAnsi="Times New Roman" w:eastAsia="Times New Roman" w:cs="Times New Roman"/>
          <w:sz w:val="24"/>
          <w:szCs w:val="24"/>
          <w:spacing w:val="25"/>
          <w:position w:val="17"/>
        </w:rPr>
        <w:t xml:space="preserve"> </w:t>
      </w:r>
      <w:r>
        <w:rPr>
          <w:rFonts w:ascii="Times New Roman" w:hAnsi="Times New Roman" w:eastAsia="Times New Roman" w:cs="Times New Roman"/>
          <w:sz w:val="24"/>
          <w:szCs w:val="24"/>
          <w:spacing w:val="-15"/>
          <w:position w:val="17"/>
        </w:rPr>
        <w:t>18306-2015</w:t>
      </w:r>
      <w:r>
        <w:rPr>
          <w:rFonts w:ascii="FangSong" w:hAnsi="FangSong" w:eastAsia="FangSong" w:cs="FangSong"/>
          <w:sz w:val="24"/>
          <w:szCs w:val="24"/>
          <w:spacing w:val="-15"/>
          <w:position w:val="17"/>
        </w:rPr>
        <w:t>）及《建筑抗震设计规范》（</w:t>
      </w:r>
      <w:r>
        <w:rPr>
          <w:rFonts w:ascii="Times New Roman" w:hAnsi="Times New Roman" w:eastAsia="Times New Roman" w:cs="Times New Roman"/>
          <w:sz w:val="24"/>
          <w:szCs w:val="24"/>
          <w:spacing w:val="-15"/>
          <w:position w:val="17"/>
        </w:rPr>
        <w:t>GB50011-</w:t>
      </w:r>
    </w:p>
    <w:p>
      <w:pPr>
        <w:ind w:left="33"/>
        <w:spacing w:line="212" w:lineRule="auto"/>
        <w:rPr>
          <w:rFonts w:ascii="FangSong" w:hAnsi="FangSong" w:eastAsia="FangSong" w:cs="FangSong"/>
          <w:sz w:val="24"/>
          <w:szCs w:val="24"/>
        </w:rPr>
      </w:pPr>
      <w:r>
        <w:rPr>
          <w:rFonts w:ascii="Times New Roman" w:hAnsi="Times New Roman" w:eastAsia="Times New Roman" w:cs="Times New Roman"/>
          <w:sz w:val="24"/>
          <w:szCs w:val="24"/>
          <w:spacing w:val="-6"/>
        </w:rPr>
        <w:t>2010</w:t>
      </w:r>
      <w:r>
        <w:rPr>
          <w:rFonts w:ascii="FangSong" w:hAnsi="FangSong" w:eastAsia="FangSong" w:cs="FangSong"/>
          <w:sz w:val="24"/>
          <w:szCs w:val="24"/>
          <w:spacing w:val="-58"/>
          <w:w w:val="87"/>
        </w:rPr>
        <w:t>），</w:t>
      </w:r>
      <w:r>
        <w:rPr>
          <w:rFonts w:ascii="FangSong" w:hAnsi="FangSong" w:eastAsia="FangSong" w:cs="FangSong"/>
          <w:sz w:val="24"/>
          <w:szCs w:val="24"/>
          <w:spacing w:val="-6"/>
        </w:rPr>
        <w:t>项目区地震基本烈度为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6 </w:t>
      </w:r>
      <w:r>
        <w:rPr>
          <w:rFonts w:ascii="FangSong" w:hAnsi="FangSong" w:eastAsia="FangSong" w:cs="FangSong"/>
          <w:sz w:val="24"/>
          <w:szCs w:val="24"/>
          <w:spacing w:val="-6"/>
        </w:rPr>
        <w:t>度，设计地震分组为第一组，地震峰值加速度为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6"/>
        </w:rPr>
        <w:t>0.05g</w:t>
      </w:r>
      <w:r>
        <w:rPr>
          <w:rFonts w:ascii="FangSong" w:hAnsi="FangSong" w:eastAsia="FangSong" w:cs="FangSong"/>
          <w:sz w:val="24"/>
          <w:szCs w:val="24"/>
          <w:spacing w:val="-6"/>
        </w:rPr>
        <w:t>。</w:t>
      </w:r>
    </w:p>
    <w:p>
      <w:pPr>
        <w:ind w:left="511"/>
        <w:spacing w:before="192"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4</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）不良地质作用</w:t>
      </w:r>
    </w:p>
    <w:p>
      <w:pPr>
        <w:ind w:left="517"/>
        <w:spacing w:before="185" w:line="468" w:lineRule="exact"/>
        <w:rPr>
          <w:rFonts w:ascii="FangSong" w:hAnsi="FangSong" w:eastAsia="FangSong" w:cs="FangSong"/>
          <w:sz w:val="24"/>
          <w:szCs w:val="24"/>
        </w:rPr>
      </w:pPr>
      <w:r>
        <w:rPr>
          <w:rFonts w:ascii="FangSong" w:hAnsi="FangSong" w:eastAsia="FangSong" w:cs="FangSong"/>
          <w:sz w:val="24"/>
          <w:szCs w:val="24"/>
          <w:spacing w:val="-2"/>
          <w:position w:val="17"/>
        </w:rPr>
        <w:t>场地内及其附近未发现有岩溶、滑坡、危岩和崩塌、泥石流、采空区等不良地质现</w:t>
      </w:r>
    </w:p>
    <w:p>
      <w:pPr>
        <w:ind w:left="48"/>
        <w:spacing w:before="1" w:line="216" w:lineRule="auto"/>
        <w:rPr>
          <w:rFonts w:ascii="FangSong" w:hAnsi="FangSong" w:eastAsia="FangSong" w:cs="FangSong"/>
          <w:sz w:val="24"/>
          <w:szCs w:val="24"/>
        </w:rPr>
      </w:pPr>
      <w:r>
        <w:rPr>
          <w:rFonts w:ascii="FangSong" w:hAnsi="FangSong" w:eastAsia="FangSong" w:cs="FangSong"/>
          <w:sz w:val="24"/>
          <w:szCs w:val="24"/>
          <w:spacing w:val="-2"/>
        </w:rPr>
        <w:t>象，未发现河道、沟浜、暗塘、墓穴、孤石等对工</w:t>
      </w:r>
      <w:r>
        <w:rPr>
          <w:rFonts w:ascii="FangSong" w:hAnsi="FangSong" w:eastAsia="FangSong" w:cs="FangSong"/>
          <w:sz w:val="24"/>
          <w:szCs w:val="24"/>
          <w:spacing w:val="-3"/>
        </w:rPr>
        <w:t>程不利的埋藏物。</w:t>
      </w:r>
    </w:p>
    <w:p>
      <w:pPr>
        <w:ind w:left="36"/>
        <w:spacing w:before="192" w:line="219" w:lineRule="auto"/>
        <w:rPr>
          <w:rFonts w:ascii="FangSong" w:hAnsi="FangSong" w:eastAsia="FangSong" w:cs="FangSong"/>
          <w:sz w:val="30"/>
          <w:szCs w:val="30"/>
        </w:rPr>
      </w:pPr>
      <w:bookmarkStart w:name="bookmark13" w:id="13"/>
      <w:bookmarkEnd w:id="13"/>
      <w:r>
        <w:rPr>
          <w:rFonts w:ascii="Times New Roman" w:hAnsi="Times New Roman" w:eastAsia="Times New Roman" w:cs="Times New Roman"/>
          <w:sz w:val="30"/>
          <w:szCs w:val="30"/>
          <w:b/>
          <w:bCs/>
          <w:spacing w:val="-1"/>
        </w:rPr>
        <w:t>2.2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地形地貌</w:t>
      </w:r>
    </w:p>
    <w:p>
      <w:pPr>
        <w:ind w:left="38" w:right="189" w:firstLine="482"/>
        <w:spacing w:before="222" w:line="359" w:lineRule="auto"/>
        <w:jc w:val="both"/>
        <w:rPr>
          <w:rFonts w:ascii="FangSong" w:hAnsi="FangSong" w:eastAsia="FangSong" w:cs="FangSong"/>
          <w:sz w:val="24"/>
          <w:szCs w:val="24"/>
        </w:rPr>
      </w:pPr>
      <w:r>
        <w:rPr>
          <w:rFonts w:ascii="FangSong" w:hAnsi="FangSong" w:eastAsia="FangSong" w:cs="FangSong"/>
          <w:sz w:val="24"/>
          <w:szCs w:val="24"/>
          <w:spacing w:val="-15"/>
        </w:rPr>
        <w:t>项目区属黄淮平原，</w:t>
      </w:r>
      <w:r>
        <w:rPr>
          <w:rFonts w:ascii="FangSong" w:hAnsi="FangSong" w:eastAsia="FangSong" w:cs="FangSong"/>
          <w:sz w:val="24"/>
          <w:szCs w:val="24"/>
          <w:spacing w:val="45"/>
        </w:rPr>
        <w:t xml:space="preserve"> </w:t>
      </w:r>
      <w:r>
        <w:rPr>
          <w:rFonts w:ascii="FangSong" w:hAnsi="FangSong" w:eastAsia="FangSong" w:cs="FangSong"/>
          <w:sz w:val="24"/>
          <w:szCs w:val="24"/>
          <w:spacing w:val="-15"/>
        </w:rPr>
        <w:t>地势西北高，</w:t>
      </w:r>
      <w:r>
        <w:rPr>
          <w:rFonts w:ascii="FangSong" w:hAnsi="FangSong" w:eastAsia="FangSong" w:cs="FangSong"/>
          <w:sz w:val="24"/>
          <w:szCs w:val="24"/>
          <w:spacing w:val="50"/>
        </w:rPr>
        <w:t xml:space="preserve"> </w:t>
      </w:r>
      <w:r>
        <w:rPr>
          <w:rFonts w:ascii="FangSong" w:hAnsi="FangSong" w:eastAsia="FangSong" w:cs="FangSong"/>
          <w:sz w:val="24"/>
          <w:szCs w:val="24"/>
          <w:spacing w:val="-15"/>
        </w:rPr>
        <w:t>东南低，</w:t>
      </w:r>
      <w:r>
        <w:rPr>
          <w:rFonts w:ascii="FangSong" w:hAnsi="FangSong" w:eastAsia="FangSong" w:cs="FangSong"/>
          <w:sz w:val="24"/>
          <w:szCs w:val="24"/>
          <w:spacing w:val="37"/>
        </w:rPr>
        <w:t xml:space="preserve"> </w:t>
      </w:r>
      <w:r>
        <w:rPr>
          <w:rFonts w:ascii="FangSong" w:hAnsi="FangSong" w:eastAsia="FangSong" w:cs="FangSong"/>
          <w:sz w:val="24"/>
          <w:szCs w:val="24"/>
          <w:spacing w:val="-15"/>
        </w:rPr>
        <w:t>自然坡降为</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5"/>
        </w:rPr>
        <w:t>1/5000-</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15"/>
        </w:rPr>
        <w:t>1/7000</w:t>
      </w:r>
      <w:r>
        <w:rPr>
          <w:rFonts w:ascii="FangSong" w:hAnsi="FangSong" w:eastAsia="FangSong" w:cs="FangSong"/>
          <w:sz w:val="24"/>
          <w:szCs w:val="24"/>
          <w:spacing w:val="-15"/>
        </w:rPr>
        <w:t>，海拔高度为</w:t>
      </w:r>
      <w:r>
        <w:rPr>
          <w:rFonts w:ascii="FangSong" w:hAnsi="FangSong" w:eastAsia="FangSong" w:cs="FangSong"/>
          <w:sz w:val="24"/>
          <w:szCs w:val="24"/>
        </w:rPr>
        <w:t xml:space="preserve"> </w:t>
      </w:r>
      <w:r>
        <w:rPr>
          <w:rFonts w:ascii="Times New Roman" w:hAnsi="Times New Roman" w:eastAsia="Times New Roman" w:cs="Times New Roman"/>
          <w:sz w:val="24"/>
          <w:szCs w:val="24"/>
          <w:spacing w:val="-14"/>
        </w:rPr>
        <w:t>35.5m-64.3m</w:t>
      </w:r>
      <w:r>
        <w:rPr>
          <w:rFonts w:ascii="FangSong" w:hAnsi="FangSong" w:eastAsia="FangSong" w:cs="FangSong"/>
          <w:sz w:val="24"/>
          <w:szCs w:val="24"/>
          <w:spacing w:val="-14"/>
        </w:rPr>
        <w:t>。地区整体地貌平坦，</w:t>
      </w:r>
      <w:r>
        <w:rPr>
          <w:rFonts w:ascii="FangSong" w:hAnsi="FangSong" w:eastAsia="FangSong" w:cs="FangSong"/>
          <w:sz w:val="24"/>
          <w:szCs w:val="24"/>
          <w:spacing w:val="27"/>
        </w:rPr>
        <w:t xml:space="preserve"> </w:t>
      </w:r>
      <w:r>
        <w:rPr>
          <w:rFonts w:ascii="FangSong" w:hAnsi="FangSong" w:eastAsia="FangSong" w:cs="FangSong"/>
          <w:sz w:val="24"/>
          <w:szCs w:val="24"/>
          <w:spacing w:val="-14"/>
        </w:rPr>
        <w:t>但受外力作用，</w:t>
      </w:r>
      <w:r>
        <w:rPr>
          <w:rFonts w:ascii="FangSong" w:hAnsi="FangSong" w:eastAsia="FangSong" w:cs="FangSong"/>
          <w:sz w:val="24"/>
          <w:szCs w:val="24"/>
          <w:spacing w:val="36"/>
        </w:rPr>
        <w:t xml:space="preserve"> </w:t>
      </w:r>
      <w:r>
        <w:rPr>
          <w:rFonts w:ascii="FangSong" w:hAnsi="FangSong" w:eastAsia="FangSong" w:cs="FangSong"/>
          <w:sz w:val="24"/>
          <w:szCs w:val="24"/>
          <w:spacing w:val="-14"/>
        </w:rPr>
        <w:t>岭</w:t>
      </w:r>
      <w:r>
        <w:rPr>
          <w:rFonts w:ascii="FangSong" w:hAnsi="FangSong" w:eastAsia="FangSong" w:cs="FangSong"/>
          <w:sz w:val="24"/>
          <w:szCs w:val="24"/>
          <w:spacing w:val="-15"/>
        </w:rPr>
        <w:t>岗和洼地微地貌广泛发育，</w:t>
      </w:r>
      <w:r>
        <w:rPr>
          <w:rFonts w:ascii="FangSong" w:hAnsi="FangSong" w:eastAsia="FangSong" w:cs="FangSong"/>
          <w:sz w:val="24"/>
          <w:szCs w:val="24"/>
          <w:spacing w:val="53"/>
        </w:rPr>
        <w:t xml:space="preserve"> </w:t>
      </w:r>
      <w:r>
        <w:rPr>
          <w:rFonts w:ascii="FangSong" w:hAnsi="FangSong" w:eastAsia="FangSong" w:cs="FangSong"/>
          <w:sz w:val="24"/>
          <w:szCs w:val="24"/>
          <w:spacing w:val="-15"/>
        </w:rPr>
        <w:t>改变了</w:t>
      </w:r>
    </w:p>
    <w:p>
      <w:pPr>
        <w:ind w:left="42"/>
        <w:spacing w:before="1" w:line="216" w:lineRule="auto"/>
        <w:rPr>
          <w:rFonts w:ascii="FangSong" w:hAnsi="FangSong" w:eastAsia="FangSong" w:cs="FangSong"/>
          <w:sz w:val="24"/>
          <w:szCs w:val="24"/>
        </w:rPr>
      </w:pPr>
      <w:r>
        <w:rPr>
          <w:rFonts w:ascii="FangSong" w:hAnsi="FangSong" w:eastAsia="FangSong" w:cs="FangSong"/>
          <w:sz w:val="24"/>
          <w:szCs w:val="24"/>
          <w:spacing w:val="-5"/>
        </w:rPr>
        <w:t>平原地貌的单一形态。</w:t>
      </w:r>
    </w:p>
    <w:p>
      <w:pPr>
        <w:ind w:left="521"/>
        <w:spacing w:before="184" w:line="508" w:lineRule="exact"/>
        <w:rPr>
          <w:rFonts w:ascii="FangSong" w:hAnsi="FangSong" w:eastAsia="FangSong" w:cs="FangSong"/>
          <w:sz w:val="24"/>
          <w:szCs w:val="24"/>
        </w:rPr>
      </w:pPr>
      <w:r>
        <w:rPr>
          <w:rFonts w:ascii="FangSong" w:hAnsi="FangSong" w:eastAsia="FangSong" w:cs="FangSong"/>
          <w:sz w:val="24"/>
          <w:szCs w:val="24"/>
          <w:spacing w:val="-8"/>
          <w:position w:val="19"/>
        </w:rPr>
        <w:t>项目区整体地势相对平坦，</w:t>
      </w:r>
      <w:r>
        <w:rPr>
          <w:rFonts w:ascii="FangSong" w:hAnsi="FangSong" w:eastAsia="FangSong" w:cs="FangSong"/>
          <w:sz w:val="24"/>
          <w:szCs w:val="24"/>
          <w:spacing w:val="-8"/>
          <w:position w:val="19"/>
        </w:rPr>
        <w:t xml:space="preserve"> </w:t>
      </w:r>
      <w:r>
        <w:rPr>
          <w:rFonts w:ascii="FangSong" w:hAnsi="FangSong" w:eastAsia="FangSong" w:cs="FangSong"/>
          <w:sz w:val="24"/>
          <w:szCs w:val="24"/>
          <w:spacing w:val="-8"/>
          <w:position w:val="19"/>
        </w:rPr>
        <w:t>原始场地标高在</w:t>
      </w:r>
      <w:r>
        <w:rPr>
          <w:rFonts w:ascii="FangSong" w:hAnsi="FangSong" w:eastAsia="FangSong" w:cs="FangSong"/>
          <w:sz w:val="24"/>
          <w:szCs w:val="24"/>
          <w:spacing w:val="-55"/>
          <w:position w:val="19"/>
        </w:rPr>
        <w:t xml:space="preserve"> </w:t>
      </w:r>
      <w:r>
        <w:rPr>
          <w:rFonts w:ascii="Times New Roman" w:hAnsi="Times New Roman" w:eastAsia="Times New Roman" w:cs="Times New Roman"/>
          <w:sz w:val="24"/>
          <w:szCs w:val="24"/>
          <w:spacing w:val="-8"/>
          <w:position w:val="19"/>
        </w:rPr>
        <w:t>47.65m~50.</w:t>
      </w:r>
      <w:r>
        <w:rPr>
          <w:rFonts w:ascii="Times New Roman" w:hAnsi="Times New Roman" w:eastAsia="Times New Roman" w:cs="Times New Roman"/>
          <w:sz w:val="24"/>
          <w:szCs w:val="24"/>
          <w:spacing w:val="-9"/>
          <w:position w:val="19"/>
        </w:rPr>
        <w:t>10m  </w:t>
      </w:r>
      <w:r>
        <w:rPr>
          <w:rFonts w:ascii="FangSong" w:hAnsi="FangSong" w:eastAsia="FangSong" w:cs="FangSong"/>
          <w:sz w:val="24"/>
          <w:szCs w:val="24"/>
          <w:spacing w:val="-9"/>
          <w:position w:val="19"/>
        </w:rPr>
        <w:t>之间，</w:t>
      </w:r>
      <w:r>
        <w:rPr>
          <w:rFonts w:ascii="FangSong" w:hAnsi="FangSong" w:eastAsia="FangSong" w:cs="FangSong"/>
          <w:sz w:val="24"/>
          <w:szCs w:val="24"/>
          <w:spacing w:val="-9"/>
          <w:position w:val="19"/>
        </w:rPr>
        <w:t xml:space="preserve"> </w:t>
      </w:r>
      <w:r>
        <w:rPr>
          <w:rFonts w:ascii="FangSong" w:hAnsi="FangSong" w:eastAsia="FangSong" w:cs="FangSong"/>
          <w:sz w:val="24"/>
          <w:szCs w:val="24"/>
          <w:spacing w:val="-9"/>
          <w:position w:val="19"/>
        </w:rPr>
        <w:t>自然整平标高为</w:t>
      </w:r>
    </w:p>
    <w:p>
      <w:pPr>
        <w:ind w:left="32"/>
        <w:spacing w:before="1" w:line="214" w:lineRule="auto"/>
        <w:rPr>
          <w:rFonts w:ascii="FangSong" w:hAnsi="FangSong" w:eastAsia="FangSong" w:cs="FangSong"/>
          <w:sz w:val="24"/>
          <w:szCs w:val="24"/>
        </w:rPr>
      </w:pPr>
      <w:r>
        <w:rPr>
          <w:rFonts w:ascii="Times New Roman" w:hAnsi="Times New Roman" w:eastAsia="Times New Roman" w:cs="Times New Roman"/>
          <w:sz w:val="24"/>
          <w:szCs w:val="24"/>
          <w:spacing w:val="-1"/>
        </w:rPr>
        <w:t>47.90m</w:t>
      </w:r>
      <w:r>
        <w:rPr>
          <w:rFonts w:ascii="FangSong" w:hAnsi="FangSong" w:eastAsia="FangSong" w:cs="FangSong"/>
          <w:sz w:val="24"/>
          <w:szCs w:val="24"/>
          <w:spacing w:val="-1"/>
        </w:rPr>
        <w:t>。</w:t>
      </w:r>
    </w:p>
    <w:p>
      <w:pPr>
        <w:ind w:left="36"/>
        <w:spacing w:before="155" w:line="219" w:lineRule="auto"/>
        <w:rPr>
          <w:rFonts w:ascii="FangSong" w:hAnsi="FangSong" w:eastAsia="FangSong" w:cs="FangSong"/>
          <w:sz w:val="30"/>
          <w:szCs w:val="30"/>
        </w:rPr>
      </w:pPr>
      <w:bookmarkStart w:name="bookmark14" w:id="14"/>
      <w:bookmarkEnd w:id="14"/>
      <w:r>
        <w:rPr>
          <w:rFonts w:ascii="Times New Roman" w:hAnsi="Times New Roman" w:eastAsia="Times New Roman" w:cs="Times New Roman"/>
          <w:sz w:val="30"/>
          <w:szCs w:val="30"/>
          <w:b/>
          <w:bCs/>
          <w:spacing w:val="-4"/>
        </w:rPr>
        <w:t>2.3</w:t>
      </w:r>
      <w:r>
        <w:rPr>
          <w:rFonts w:ascii="Times New Roman" w:hAnsi="Times New Roman" w:eastAsia="Times New Roman" w:cs="Times New Roman"/>
          <w:sz w:val="30"/>
          <w:szCs w:val="30"/>
          <w:b/>
          <w:bCs/>
          <w:spacing w:val="24"/>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4"/>
        </w:rPr>
        <w:t>气象</w:t>
      </w:r>
    </w:p>
    <w:p>
      <w:pPr>
        <w:ind w:left="521"/>
        <w:spacing w:before="219" w:line="468" w:lineRule="exact"/>
        <w:rPr>
          <w:rFonts w:ascii="FangSong" w:hAnsi="FangSong" w:eastAsia="FangSong" w:cs="FangSong"/>
          <w:sz w:val="24"/>
          <w:szCs w:val="24"/>
        </w:rPr>
      </w:pPr>
      <w:r>
        <w:rPr>
          <w:rFonts w:ascii="FangSong" w:hAnsi="FangSong" w:eastAsia="FangSong" w:cs="FangSong"/>
          <w:sz w:val="24"/>
          <w:szCs w:val="24"/>
          <w:spacing w:val="-19"/>
          <w:position w:val="17"/>
        </w:rPr>
        <w:t>项目区属暖温带亚湿润季风气候，</w:t>
      </w:r>
      <w:r>
        <w:rPr>
          <w:rFonts w:ascii="FangSong" w:hAnsi="FangSong" w:eastAsia="FangSong" w:cs="FangSong"/>
          <w:sz w:val="24"/>
          <w:szCs w:val="24"/>
          <w:spacing w:val="84"/>
          <w:position w:val="17"/>
        </w:rPr>
        <w:t xml:space="preserve"> </w:t>
      </w:r>
      <w:r>
        <w:rPr>
          <w:rFonts w:ascii="FangSong" w:hAnsi="FangSong" w:eastAsia="FangSong" w:cs="FangSong"/>
          <w:sz w:val="24"/>
          <w:szCs w:val="24"/>
          <w:spacing w:val="-19"/>
          <w:position w:val="17"/>
        </w:rPr>
        <w:t>四季分明，</w:t>
      </w:r>
      <w:r>
        <w:rPr>
          <w:rFonts w:ascii="FangSong" w:hAnsi="FangSong" w:eastAsia="FangSong" w:cs="FangSong"/>
          <w:sz w:val="24"/>
          <w:szCs w:val="24"/>
          <w:spacing w:val="23"/>
          <w:position w:val="17"/>
        </w:rPr>
        <w:t xml:space="preserve"> </w:t>
      </w:r>
      <w:r>
        <w:rPr>
          <w:rFonts w:ascii="FangSong" w:hAnsi="FangSong" w:eastAsia="FangSong" w:cs="FangSong"/>
          <w:sz w:val="24"/>
          <w:szCs w:val="24"/>
          <w:spacing w:val="-19"/>
          <w:position w:val="17"/>
        </w:rPr>
        <w:t>温差较大，</w:t>
      </w:r>
      <w:r>
        <w:rPr>
          <w:rFonts w:ascii="FangSong" w:hAnsi="FangSong" w:eastAsia="FangSong" w:cs="FangSong"/>
          <w:sz w:val="24"/>
          <w:szCs w:val="24"/>
          <w:spacing w:val="-19"/>
          <w:position w:val="17"/>
        </w:rPr>
        <w:t xml:space="preserve"> </w:t>
      </w:r>
      <w:r>
        <w:rPr>
          <w:rFonts w:ascii="FangSong" w:hAnsi="FangSong" w:eastAsia="FangSong" w:cs="FangSong"/>
          <w:sz w:val="24"/>
          <w:szCs w:val="24"/>
          <w:spacing w:val="-19"/>
          <w:position w:val="17"/>
        </w:rPr>
        <w:t>冬长寒冷雨雪少，</w:t>
      </w:r>
      <w:r>
        <w:rPr>
          <w:rFonts w:ascii="FangSong" w:hAnsi="FangSong" w:eastAsia="FangSong" w:cs="FangSong"/>
          <w:sz w:val="24"/>
          <w:szCs w:val="24"/>
          <w:spacing w:val="60"/>
          <w:position w:val="17"/>
        </w:rPr>
        <w:t xml:space="preserve"> </w:t>
      </w:r>
      <w:r>
        <w:rPr>
          <w:rFonts w:ascii="FangSong" w:hAnsi="FangSong" w:eastAsia="FangSong" w:cs="FangSong"/>
          <w:sz w:val="24"/>
          <w:szCs w:val="24"/>
          <w:spacing w:val="-19"/>
          <w:position w:val="17"/>
        </w:rPr>
        <w:t>夏季炎</w:t>
      </w:r>
    </w:p>
    <w:p>
      <w:pPr>
        <w:ind w:left="48"/>
        <w:spacing w:before="1" w:line="217" w:lineRule="auto"/>
        <w:rPr>
          <w:rFonts w:ascii="FangSong" w:hAnsi="FangSong" w:eastAsia="FangSong" w:cs="FangSong"/>
          <w:sz w:val="24"/>
          <w:szCs w:val="24"/>
        </w:rPr>
      </w:pPr>
      <w:r>
        <w:rPr>
          <w:rFonts w:ascii="FangSong" w:hAnsi="FangSong" w:eastAsia="FangSong" w:cs="FangSong"/>
          <w:sz w:val="24"/>
          <w:szCs w:val="24"/>
          <w:spacing w:val="-4"/>
        </w:rPr>
        <w:t>热雨集中，春秋温暖季节短，春夏之交多干风。</w:t>
      </w:r>
    </w:p>
    <w:p>
      <w:pPr>
        <w:ind w:left="42" w:right="187" w:firstLine="473"/>
        <w:spacing w:before="181" w:line="360" w:lineRule="auto"/>
        <w:rPr>
          <w:rFonts w:ascii="FangSong" w:hAnsi="FangSong" w:eastAsia="FangSong" w:cs="FangSong"/>
          <w:sz w:val="24"/>
          <w:szCs w:val="24"/>
        </w:rPr>
      </w:pPr>
      <w:r>
        <w:rPr>
          <w:rFonts w:ascii="FangSong" w:hAnsi="FangSong" w:eastAsia="FangSong" w:cs="FangSong"/>
          <w:sz w:val="24"/>
          <w:szCs w:val="24"/>
          <w:spacing w:val="-8"/>
        </w:rPr>
        <w:t>根据周口市气象局</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8"/>
        </w:rPr>
        <w:t>1986  </w:t>
      </w:r>
      <w:r>
        <w:rPr>
          <w:rFonts w:ascii="FangSong" w:hAnsi="FangSong" w:eastAsia="FangSong" w:cs="FangSong"/>
          <w:sz w:val="24"/>
          <w:szCs w:val="24"/>
          <w:spacing w:val="-8"/>
        </w:rPr>
        <w:t>年～</w:t>
      </w:r>
      <w:r>
        <w:rPr>
          <w:rFonts w:ascii="Times New Roman" w:hAnsi="Times New Roman" w:eastAsia="Times New Roman" w:cs="Times New Roman"/>
          <w:sz w:val="24"/>
          <w:szCs w:val="24"/>
          <w:spacing w:val="-8"/>
        </w:rPr>
        <w:t>2018</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8"/>
        </w:rPr>
        <w:t>年气象资料，</w:t>
      </w:r>
      <w:r>
        <w:rPr>
          <w:rFonts w:ascii="FangSong" w:hAnsi="FangSong" w:eastAsia="FangSong" w:cs="FangSong"/>
          <w:sz w:val="24"/>
          <w:szCs w:val="24"/>
          <w:spacing w:val="43"/>
        </w:rPr>
        <w:t xml:space="preserve"> </w:t>
      </w:r>
      <w:r>
        <w:rPr>
          <w:rFonts w:ascii="FangSong" w:hAnsi="FangSong" w:eastAsia="FangSong" w:cs="FangSong"/>
          <w:sz w:val="24"/>
          <w:szCs w:val="24"/>
          <w:spacing w:val="-8"/>
        </w:rPr>
        <w:t>项目区多年平均气温</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8"/>
        </w:rPr>
        <w:t>15.0</w:t>
      </w:r>
      <w:r>
        <w:rPr>
          <w:rFonts w:ascii="FangSong" w:hAnsi="FangSong" w:eastAsia="FangSong" w:cs="FangSong"/>
          <w:sz w:val="24"/>
          <w:szCs w:val="24"/>
          <w:spacing w:val="-8"/>
        </w:rPr>
        <w:t>℃,</w:t>
      </w:r>
      <w:r>
        <w:rPr>
          <w:rFonts w:ascii="FangSong" w:hAnsi="FangSong" w:eastAsia="FangSong" w:cs="FangSong"/>
          <w:sz w:val="24"/>
          <w:szCs w:val="24"/>
          <w:spacing w:val="43"/>
        </w:rPr>
        <w:t xml:space="preserve"> </w:t>
      </w:r>
      <w:r>
        <w:rPr>
          <w:rFonts w:ascii="FangSong" w:hAnsi="FangSong" w:eastAsia="FangSong" w:cs="FangSong"/>
          <w:sz w:val="24"/>
          <w:szCs w:val="24"/>
          <w:spacing w:val="-8"/>
        </w:rPr>
        <w:t>年平</w:t>
      </w:r>
      <w:r>
        <w:rPr>
          <w:rFonts w:ascii="FangSong" w:hAnsi="FangSong" w:eastAsia="FangSong" w:cs="FangSong"/>
          <w:sz w:val="24"/>
          <w:szCs w:val="24"/>
        </w:rPr>
        <w:t xml:space="preserve"> </w:t>
      </w:r>
      <w:r>
        <w:rPr>
          <w:rFonts w:ascii="FangSong" w:hAnsi="FangSong" w:eastAsia="FangSong" w:cs="FangSong"/>
          <w:sz w:val="24"/>
          <w:szCs w:val="24"/>
          <w:spacing w:val="-4"/>
        </w:rPr>
        <w:t>均≥</w:t>
      </w:r>
      <w:r>
        <w:rPr>
          <w:rFonts w:ascii="Times New Roman" w:hAnsi="Times New Roman" w:eastAsia="Times New Roman" w:cs="Times New Roman"/>
          <w:sz w:val="24"/>
          <w:szCs w:val="24"/>
          <w:spacing w:val="-4"/>
        </w:rPr>
        <w:t>10</w:t>
      </w:r>
      <w:r>
        <w:rPr>
          <w:rFonts w:ascii="FangSong" w:hAnsi="FangSong" w:eastAsia="FangSong" w:cs="FangSong"/>
          <w:sz w:val="24"/>
          <w:szCs w:val="24"/>
          <w:spacing w:val="-4"/>
        </w:rPr>
        <w:t>℃</w:t>
      </w:r>
      <w:r>
        <w:rPr>
          <w:rFonts w:ascii="FangSong" w:hAnsi="FangSong" w:eastAsia="FangSong" w:cs="FangSong"/>
          <w:sz w:val="24"/>
          <w:szCs w:val="24"/>
          <w:spacing w:val="-4"/>
        </w:rPr>
        <w:t xml:space="preserve"> </w:t>
      </w:r>
      <w:r>
        <w:rPr>
          <w:rFonts w:ascii="FangSong" w:hAnsi="FangSong" w:eastAsia="FangSong" w:cs="FangSong"/>
          <w:sz w:val="24"/>
          <w:szCs w:val="24"/>
          <w:spacing w:val="-4"/>
        </w:rPr>
        <w:t>活动积温</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4"/>
        </w:rPr>
        <w:t>5140</w:t>
      </w:r>
      <w:r>
        <w:rPr>
          <w:rFonts w:ascii="FangSong" w:hAnsi="FangSong" w:eastAsia="FangSong" w:cs="FangSong"/>
          <w:sz w:val="24"/>
          <w:szCs w:val="24"/>
          <w:spacing w:val="-4"/>
        </w:rPr>
        <w:t>℃;</w:t>
      </w:r>
      <w:r>
        <w:rPr>
          <w:rFonts w:ascii="FangSong" w:hAnsi="FangSong" w:eastAsia="FangSong" w:cs="FangSong"/>
          <w:sz w:val="24"/>
          <w:szCs w:val="24"/>
          <w:spacing w:val="60"/>
        </w:rPr>
        <w:t xml:space="preserve"> </w:t>
      </w:r>
      <w:r>
        <w:rPr>
          <w:rFonts w:ascii="FangSong" w:hAnsi="FangSong" w:eastAsia="FangSong" w:cs="FangSong"/>
          <w:sz w:val="24"/>
          <w:szCs w:val="24"/>
          <w:spacing w:val="-4"/>
        </w:rPr>
        <w:t>年均日照时数为</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4"/>
        </w:rPr>
        <w:t>2311h</w:t>
      </w:r>
      <w:r>
        <w:rPr>
          <w:rFonts w:ascii="FangSong" w:hAnsi="FangSong" w:eastAsia="FangSong" w:cs="FangSong"/>
          <w:sz w:val="24"/>
          <w:szCs w:val="24"/>
          <w:spacing w:val="-4"/>
        </w:rPr>
        <w:t>；年平均蒸发量为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1184.3mm</w:t>
      </w:r>
      <w:r>
        <w:rPr>
          <w:rFonts w:ascii="FangSong" w:hAnsi="FangSong" w:eastAsia="FangSong" w:cs="FangSong"/>
          <w:sz w:val="24"/>
          <w:szCs w:val="24"/>
          <w:spacing w:val="-4"/>
        </w:rPr>
        <w:t>，年平</w:t>
      </w:r>
      <w:r>
        <w:rPr>
          <w:rFonts w:ascii="FangSong" w:hAnsi="FangSong" w:eastAsia="FangSong" w:cs="FangSong"/>
          <w:sz w:val="24"/>
          <w:szCs w:val="24"/>
        </w:rPr>
        <w:t xml:space="preserve"> </w:t>
      </w:r>
      <w:r>
        <w:rPr>
          <w:rFonts w:ascii="FangSong" w:hAnsi="FangSong" w:eastAsia="FangSong" w:cs="FangSong"/>
          <w:sz w:val="24"/>
          <w:szCs w:val="24"/>
          <w:spacing w:val="-9"/>
        </w:rPr>
        <w:t>均降水量</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9"/>
        </w:rPr>
        <w:t>778mm</w:t>
      </w:r>
      <w:r>
        <w:rPr>
          <w:rFonts w:ascii="FangSong" w:hAnsi="FangSong" w:eastAsia="FangSong" w:cs="FangSong"/>
          <w:sz w:val="24"/>
          <w:szCs w:val="24"/>
          <w:spacing w:val="-9"/>
        </w:rPr>
        <w:t>，主要集中在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9"/>
        </w:rPr>
        <w:t>6</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9"/>
        </w:rPr>
        <w:t>月</w:t>
      </w:r>
      <w:r>
        <w:rPr>
          <w:rFonts w:ascii="Times New Roman" w:hAnsi="Times New Roman" w:eastAsia="Times New Roman" w:cs="Times New Roman"/>
          <w:sz w:val="24"/>
          <w:szCs w:val="24"/>
          <w:spacing w:val="-9"/>
        </w:rPr>
        <w:t>-9</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9"/>
        </w:rPr>
        <w:t>月份，</w:t>
      </w:r>
      <w:r>
        <w:rPr>
          <w:rFonts w:ascii="FangSong" w:hAnsi="FangSong" w:eastAsia="FangSong" w:cs="FangSong"/>
          <w:sz w:val="24"/>
          <w:szCs w:val="24"/>
          <w:spacing w:val="39"/>
        </w:rPr>
        <w:t xml:space="preserve"> </w:t>
      </w:r>
      <w:r>
        <w:rPr>
          <w:rFonts w:ascii="FangSong" w:hAnsi="FangSong" w:eastAsia="FangSong" w:cs="FangSong"/>
          <w:sz w:val="24"/>
          <w:szCs w:val="24"/>
          <w:spacing w:val="-9"/>
        </w:rPr>
        <w:t>占全年降水</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9"/>
        </w:rPr>
        <w:t>50%</w:t>
      </w:r>
      <w:r>
        <w:rPr>
          <w:rFonts w:ascii="FangSong" w:hAnsi="FangSong" w:eastAsia="FangSong" w:cs="FangSong"/>
          <w:sz w:val="24"/>
          <w:szCs w:val="24"/>
          <w:spacing w:val="-9"/>
        </w:rPr>
        <w:t>以上；</w:t>
      </w:r>
      <w:r>
        <w:rPr>
          <w:rFonts w:ascii="FangSong" w:hAnsi="FangSong" w:eastAsia="FangSong" w:cs="FangSong"/>
          <w:sz w:val="24"/>
          <w:szCs w:val="24"/>
          <w:spacing w:val="-9"/>
        </w:rPr>
        <w:t xml:space="preserve"> </w:t>
      </w:r>
      <w:r>
        <w:rPr>
          <w:rFonts w:ascii="FangSong" w:hAnsi="FangSong" w:eastAsia="FangSong" w:cs="FangSong"/>
          <w:sz w:val="24"/>
          <w:szCs w:val="24"/>
          <w:spacing w:val="-9"/>
        </w:rPr>
        <w:t>无霜期</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9"/>
        </w:rPr>
        <w:t>246d</w:t>
      </w:r>
      <w:r>
        <w:rPr>
          <w:rFonts w:ascii="FangSong" w:hAnsi="FangSong" w:eastAsia="FangSong" w:cs="FangSong"/>
          <w:sz w:val="24"/>
          <w:szCs w:val="24"/>
          <w:spacing w:val="-9"/>
        </w:rPr>
        <w:t>；年平</w:t>
      </w:r>
      <w:r>
        <w:rPr>
          <w:rFonts w:ascii="FangSong" w:hAnsi="FangSong" w:eastAsia="FangSong" w:cs="FangSong"/>
          <w:sz w:val="24"/>
          <w:szCs w:val="24"/>
        </w:rPr>
        <w:t xml:space="preserve"> </w:t>
      </w:r>
      <w:r>
        <w:rPr>
          <w:rFonts w:ascii="FangSong" w:hAnsi="FangSong" w:eastAsia="FangSong" w:cs="FangSong"/>
          <w:sz w:val="24"/>
          <w:szCs w:val="24"/>
          <w:spacing w:val="-1"/>
        </w:rPr>
        <w:t>均风速</w:t>
      </w:r>
      <w:r>
        <w:rPr>
          <w:rFonts w:ascii="FangSong" w:hAnsi="FangSong" w:eastAsia="FangSong" w:cs="FangSong"/>
          <w:sz w:val="24"/>
          <w:szCs w:val="24"/>
          <w:spacing w:val="-20"/>
        </w:rPr>
        <w:t xml:space="preserve"> </w:t>
      </w:r>
      <w:r>
        <w:rPr>
          <w:rFonts w:ascii="Times New Roman" w:hAnsi="Times New Roman" w:eastAsia="Times New Roman" w:cs="Times New Roman"/>
          <w:sz w:val="24"/>
          <w:szCs w:val="24"/>
          <w:spacing w:val="-1"/>
        </w:rPr>
        <w:t>3.2m/s</w:t>
      </w:r>
      <w:r>
        <w:rPr>
          <w:rFonts w:ascii="FangSong" w:hAnsi="FangSong" w:eastAsia="FangSong" w:cs="FangSong"/>
          <w:sz w:val="24"/>
          <w:szCs w:val="24"/>
          <w:spacing w:val="-1"/>
        </w:rPr>
        <w:t>，历年最大风速为</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1"/>
        </w:rPr>
        <w:t>20m/s</w:t>
      </w:r>
      <w:r>
        <w:rPr>
          <w:rFonts w:ascii="FangSong" w:hAnsi="FangSong" w:eastAsia="FangSong" w:cs="FangSong"/>
          <w:sz w:val="24"/>
          <w:szCs w:val="24"/>
          <w:spacing w:val="-1"/>
        </w:rPr>
        <w:t>，冬季多偏北风，夏季多偏西南风，最大冻土层</w:t>
      </w:r>
    </w:p>
    <w:p>
      <w:pPr>
        <w:ind w:left="42"/>
        <w:spacing w:before="1" w:line="231" w:lineRule="auto"/>
        <w:rPr>
          <w:rFonts w:ascii="FangSong" w:hAnsi="FangSong" w:eastAsia="FangSong" w:cs="FangSong"/>
          <w:sz w:val="24"/>
          <w:szCs w:val="24"/>
        </w:rPr>
      </w:pPr>
      <w:r>
        <w:rPr>
          <w:rFonts w:ascii="FangSong" w:hAnsi="FangSong" w:eastAsia="FangSong" w:cs="FangSong"/>
          <w:sz w:val="24"/>
          <w:szCs w:val="24"/>
          <w:spacing w:val="-3"/>
        </w:rPr>
        <w:t>深度</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3"/>
        </w:rPr>
        <w:t>22 cm</w:t>
      </w:r>
      <w:r>
        <w:rPr>
          <w:rFonts w:ascii="FangSong" w:hAnsi="FangSong" w:eastAsia="FangSong" w:cs="FangSong"/>
          <w:sz w:val="24"/>
          <w:szCs w:val="24"/>
          <w:spacing w:val="-3"/>
        </w:rPr>
        <w:t>。</w:t>
      </w:r>
    </w:p>
    <w:p>
      <w:pPr>
        <w:pStyle w:val="BodyText"/>
        <w:spacing w:line="262" w:lineRule="auto"/>
        <w:rPr/>
      </w:pPr>
      <w:r/>
    </w:p>
    <w:p>
      <w:pPr>
        <w:pStyle w:val="BodyText"/>
        <w:spacing w:line="262" w:lineRule="auto"/>
        <w:rPr/>
      </w:pPr>
      <w:r/>
    </w:p>
    <w:p>
      <w:pPr>
        <w:ind w:left="4495"/>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5"/>
          <w:pgSz w:w="11907" w:h="16839"/>
          <w:pgMar w:top="1118" w:right="1226" w:bottom="400" w:left="1390" w:header="877" w:footer="0" w:gutter="0"/>
        </w:sectPr>
        <w:rPr>
          <w:rFonts w:ascii="FangSong" w:hAnsi="FangSong" w:eastAsia="FangSong" w:cs="FangSong"/>
          <w:sz w:val="18"/>
          <w:szCs w:val="18"/>
        </w:rPr>
      </w:pPr>
    </w:p>
    <w:p>
      <w:pPr>
        <w:pStyle w:val="BodyText"/>
        <w:spacing w:line="243" w:lineRule="auto"/>
        <w:rPr/>
      </w:pPr>
      <w:r/>
    </w:p>
    <w:p>
      <w:pPr>
        <w:ind w:left="36"/>
        <w:spacing w:before="97" w:line="233" w:lineRule="auto"/>
        <w:rPr>
          <w:rFonts w:ascii="FangSong" w:hAnsi="FangSong" w:eastAsia="FangSong" w:cs="FangSong"/>
          <w:sz w:val="30"/>
          <w:szCs w:val="30"/>
        </w:rPr>
      </w:pPr>
      <w:bookmarkStart w:name="bookmark15" w:id="15"/>
      <w:bookmarkEnd w:id="15"/>
      <w:r>
        <w:rPr>
          <w:rFonts w:ascii="Times New Roman" w:hAnsi="Times New Roman" w:eastAsia="Times New Roman" w:cs="Times New Roman"/>
          <w:sz w:val="30"/>
          <w:szCs w:val="30"/>
          <w:b/>
          <w:bCs/>
          <w:spacing w:val="-3"/>
        </w:rPr>
        <w:t>2.4</w:t>
      </w:r>
      <w:r>
        <w:rPr>
          <w:rFonts w:ascii="Times New Roman" w:hAnsi="Times New Roman" w:eastAsia="Times New Roman" w:cs="Times New Roman"/>
          <w:sz w:val="30"/>
          <w:szCs w:val="30"/>
          <w:b/>
          <w:bCs/>
          <w:spacing w:val="12"/>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水文</w:t>
      </w:r>
    </w:p>
    <w:p>
      <w:pPr>
        <w:ind w:left="508"/>
        <w:spacing w:before="275"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1</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）地表水</w:t>
      </w:r>
    </w:p>
    <w:p>
      <w:pPr>
        <w:spacing w:before="183"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项目区属淮河流域沙颍河水系，境内流域面积在</w:t>
      </w:r>
      <w:r>
        <w:rPr>
          <w:rFonts w:ascii="FangSong" w:hAnsi="FangSong" w:eastAsia="FangSong" w:cs="FangSong"/>
          <w:sz w:val="24"/>
          <w:szCs w:val="24"/>
          <w:spacing w:val="-3"/>
          <w:position w:val="17"/>
        </w:rPr>
        <w:t xml:space="preserve"> </w:t>
      </w:r>
      <w:r>
        <w:rPr>
          <w:rFonts w:ascii="Times New Roman" w:hAnsi="Times New Roman" w:eastAsia="Times New Roman" w:cs="Times New Roman"/>
          <w:sz w:val="24"/>
          <w:szCs w:val="24"/>
          <w:spacing w:val="-3"/>
          <w:position w:val="17"/>
        </w:rPr>
        <w:t>1000km</w:t>
      </w:r>
      <w:r>
        <w:rPr>
          <w:rFonts w:ascii="Times New Roman" w:hAnsi="Times New Roman" w:eastAsia="Times New Roman" w:cs="Times New Roman"/>
          <w:sz w:val="16"/>
          <w:szCs w:val="16"/>
          <w:spacing w:val="-4"/>
          <w:position w:val="26"/>
        </w:rPr>
        <w:t>2</w:t>
      </w:r>
      <w:r>
        <w:rPr>
          <w:rFonts w:ascii="Times New Roman" w:hAnsi="Times New Roman" w:eastAsia="Times New Roman" w:cs="Times New Roman"/>
          <w:sz w:val="16"/>
          <w:szCs w:val="16"/>
          <w:spacing w:val="14"/>
          <w:position w:val="26"/>
        </w:rPr>
        <w:t xml:space="preserve">  </w:t>
      </w:r>
      <w:r>
        <w:rPr>
          <w:rFonts w:ascii="FangSong" w:hAnsi="FangSong" w:eastAsia="FangSong" w:cs="FangSong"/>
          <w:sz w:val="24"/>
          <w:szCs w:val="24"/>
          <w:spacing w:val="-4"/>
          <w:position w:val="17"/>
        </w:rPr>
        <w:t>以上的大型河道有三条，</w:t>
      </w:r>
    </w:p>
    <w:p>
      <w:pPr>
        <w:ind w:left="40"/>
        <w:spacing w:before="1" w:line="218" w:lineRule="auto"/>
        <w:rPr>
          <w:rFonts w:ascii="FangSong" w:hAnsi="FangSong" w:eastAsia="FangSong" w:cs="FangSong"/>
          <w:sz w:val="24"/>
          <w:szCs w:val="24"/>
        </w:rPr>
      </w:pPr>
      <w:r>
        <w:rPr>
          <w:rFonts w:ascii="FangSong" w:hAnsi="FangSong" w:eastAsia="FangSong" w:cs="FangSong"/>
          <w:sz w:val="24"/>
          <w:szCs w:val="24"/>
          <w:spacing w:val="-5"/>
        </w:rPr>
        <w:t>分别为沙河、颍河、贾鲁河。</w:t>
      </w:r>
    </w:p>
    <w:p>
      <w:pPr>
        <w:ind w:left="521"/>
        <w:spacing w:before="183" w:line="218" w:lineRule="auto"/>
        <w:rPr>
          <w:rFonts w:ascii="FangSong" w:hAnsi="FangSong" w:eastAsia="FangSong" w:cs="FangSong"/>
          <w:sz w:val="24"/>
          <w:szCs w:val="24"/>
        </w:rPr>
      </w:pPr>
      <w:r>
        <w:rPr>
          <w:rFonts w:ascii="FangSong" w:hAnsi="FangSong" w:eastAsia="FangSong" w:cs="FangSong"/>
          <w:sz w:val="24"/>
          <w:szCs w:val="24"/>
          <w:spacing w:val="-3"/>
        </w:rPr>
        <w:t>项目区附近的河道主要有沙河、颍河、贾鲁河。</w:t>
      </w:r>
    </w:p>
    <w:p>
      <w:pPr>
        <w:ind w:right="64"/>
        <w:spacing w:before="185" w:line="468" w:lineRule="exact"/>
        <w:jc w:val="right"/>
        <w:rPr>
          <w:rFonts w:ascii="FangSong" w:hAnsi="FangSong" w:eastAsia="FangSong" w:cs="FangSong"/>
          <w:sz w:val="24"/>
          <w:szCs w:val="24"/>
        </w:rPr>
      </w:pPr>
      <w:r>
        <w:rPr>
          <w:rFonts w:ascii="FangSong" w:hAnsi="FangSong" w:eastAsia="FangSong" w:cs="FangSong"/>
          <w:sz w:val="24"/>
          <w:szCs w:val="24"/>
          <w:spacing w:val="-14"/>
          <w:position w:val="17"/>
        </w:rPr>
        <w:t>沙河：</w:t>
      </w:r>
      <w:r>
        <w:rPr>
          <w:rFonts w:ascii="FangSong" w:hAnsi="FangSong" w:eastAsia="FangSong" w:cs="FangSong"/>
          <w:sz w:val="24"/>
          <w:szCs w:val="24"/>
          <w:spacing w:val="-19"/>
          <w:position w:val="17"/>
        </w:rPr>
        <w:t xml:space="preserve"> </w:t>
      </w:r>
      <w:r>
        <w:rPr>
          <w:rFonts w:ascii="FangSong" w:hAnsi="FangSong" w:eastAsia="FangSong" w:cs="FangSong"/>
          <w:sz w:val="24"/>
          <w:szCs w:val="24"/>
          <w:spacing w:val="-14"/>
          <w:position w:val="17"/>
        </w:rPr>
        <w:t>发源于河南鲁山县石人山，</w:t>
      </w:r>
      <w:r>
        <w:rPr>
          <w:rFonts w:ascii="FangSong" w:hAnsi="FangSong" w:eastAsia="FangSong" w:cs="FangSong"/>
          <w:sz w:val="24"/>
          <w:szCs w:val="24"/>
          <w:spacing w:val="33"/>
          <w:position w:val="17"/>
        </w:rPr>
        <w:t xml:space="preserve"> </w:t>
      </w:r>
      <w:r>
        <w:rPr>
          <w:rFonts w:ascii="FangSong" w:hAnsi="FangSong" w:eastAsia="FangSong" w:cs="FangSong"/>
          <w:sz w:val="24"/>
          <w:szCs w:val="24"/>
          <w:spacing w:val="-14"/>
          <w:position w:val="17"/>
        </w:rPr>
        <w:t>跨豫皖两省，</w:t>
      </w:r>
      <w:r>
        <w:rPr>
          <w:rFonts w:ascii="FangSong" w:hAnsi="FangSong" w:eastAsia="FangSong" w:cs="FangSong"/>
          <w:sz w:val="24"/>
          <w:szCs w:val="24"/>
          <w:spacing w:val="27"/>
          <w:position w:val="17"/>
        </w:rPr>
        <w:t xml:space="preserve"> </w:t>
      </w:r>
      <w:r>
        <w:rPr>
          <w:rFonts w:ascii="FangSong" w:hAnsi="FangSong" w:eastAsia="FangSong" w:cs="FangSong"/>
          <w:sz w:val="24"/>
          <w:szCs w:val="24"/>
          <w:spacing w:val="-14"/>
          <w:position w:val="17"/>
        </w:rPr>
        <w:t>全长</w:t>
      </w:r>
      <w:r>
        <w:rPr>
          <w:rFonts w:ascii="FangSong" w:hAnsi="FangSong" w:eastAsia="FangSong" w:cs="FangSong"/>
          <w:sz w:val="24"/>
          <w:szCs w:val="24"/>
          <w:spacing w:val="-49"/>
          <w:position w:val="17"/>
        </w:rPr>
        <w:t xml:space="preserve"> </w:t>
      </w:r>
      <w:r>
        <w:rPr>
          <w:rFonts w:ascii="Times New Roman" w:hAnsi="Times New Roman" w:eastAsia="Times New Roman" w:cs="Times New Roman"/>
          <w:sz w:val="24"/>
          <w:szCs w:val="24"/>
          <w:spacing w:val="-14"/>
          <w:position w:val="17"/>
        </w:rPr>
        <w:t>619km</w:t>
      </w:r>
      <w:r>
        <w:rPr>
          <w:rFonts w:ascii="FangSong" w:hAnsi="FangSong" w:eastAsia="FangSong" w:cs="FangSong"/>
          <w:sz w:val="24"/>
          <w:szCs w:val="24"/>
          <w:spacing w:val="-14"/>
          <w:position w:val="17"/>
        </w:rPr>
        <w:t>，流域面积</w:t>
      </w:r>
      <w:r>
        <w:rPr>
          <w:rFonts w:ascii="FangSong" w:hAnsi="FangSong" w:eastAsia="FangSong" w:cs="FangSong"/>
          <w:sz w:val="24"/>
          <w:szCs w:val="24"/>
          <w:spacing w:val="-49"/>
          <w:position w:val="17"/>
        </w:rPr>
        <w:t xml:space="preserve"> </w:t>
      </w:r>
      <w:r>
        <w:rPr>
          <w:rFonts w:ascii="Times New Roman" w:hAnsi="Times New Roman" w:eastAsia="Times New Roman" w:cs="Times New Roman"/>
          <w:sz w:val="24"/>
          <w:szCs w:val="24"/>
          <w:spacing w:val="-14"/>
          <w:position w:val="17"/>
        </w:rPr>
        <w:t>39880km</w:t>
      </w:r>
      <w:r>
        <w:rPr>
          <w:rFonts w:ascii="Times New Roman" w:hAnsi="Times New Roman" w:eastAsia="Times New Roman" w:cs="Times New Roman"/>
          <w:sz w:val="16"/>
          <w:szCs w:val="16"/>
          <w:spacing w:val="-14"/>
          <w:position w:val="26"/>
        </w:rPr>
        <w:t>2</w:t>
      </w:r>
      <w:r>
        <w:rPr>
          <w:rFonts w:ascii="FangSong" w:hAnsi="FangSong" w:eastAsia="FangSong" w:cs="FangSong"/>
          <w:sz w:val="24"/>
          <w:szCs w:val="24"/>
          <w:spacing w:val="-14"/>
          <w:position w:val="17"/>
        </w:rPr>
        <w:t>，</w:t>
      </w:r>
    </w:p>
    <w:p>
      <w:pPr>
        <w:ind w:left="81"/>
        <w:spacing w:before="1" w:line="215" w:lineRule="auto"/>
        <w:rPr>
          <w:rFonts w:ascii="FangSong" w:hAnsi="FangSong" w:eastAsia="FangSong" w:cs="FangSong"/>
          <w:sz w:val="24"/>
          <w:szCs w:val="24"/>
        </w:rPr>
      </w:pPr>
      <w:r>
        <w:rPr>
          <w:rFonts w:ascii="FangSong" w:hAnsi="FangSong" w:eastAsia="FangSong" w:cs="FangSong"/>
          <w:sz w:val="24"/>
          <w:szCs w:val="24"/>
          <w:spacing w:val="-11"/>
        </w:rPr>
        <w:t>自南郊官坡村入境。</w:t>
      </w:r>
    </w:p>
    <w:p>
      <w:pPr>
        <w:ind w:right="65"/>
        <w:spacing w:before="186" w:line="470" w:lineRule="exact"/>
        <w:jc w:val="right"/>
        <w:rPr>
          <w:rFonts w:ascii="FangSong" w:hAnsi="FangSong" w:eastAsia="FangSong" w:cs="FangSong"/>
          <w:sz w:val="24"/>
          <w:szCs w:val="24"/>
        </w:rPr>
      </w:pPr>
      <w:r>
        <w:rPr>
          <w:rFonts w:ascii="FangSong" w:hAnsi="FangSong" w:eastAsia="FangSong" w:cs="FangSong"/>
          <w:sz w:val="24"/>
          <w:szCs w:val="24"/>
          <w:spacing w:val="-13"/>
          <w:position w:val="17"/>
        </w:rPr>
        <w:t>颍河：</w:t>
      </w:r>
      <w:r>
        <w:rPr>
          <w:rFonts w:ascii="FangSong" w:hAnsi="FangSong" w:eastAsia="FangSong" w:cs="FangSong"/>
          <w:sz w:val="24"/>
          <w:szCs w:val="24"/>
          <w:spacing w:val="-64"/>
          <w:position w:val="17"/>
        </w:rPr>
        <w:t xml:space="preserve"> </w:t>
      </w:r>
      <w:r>
        <w:rPr>
          <w:rFonts w:ascii="FangSong" w:hAnsi="FangSong" w:eastAsia="FangSong" w:cs="FangSong"/>
          <w:sz w:val="24"/>
          <w:szCs w:val="24"/>
          <w:spacing w:val="-13"/>
          <w:position w:val="17"/>
        </w:rPr>
        <w:t>源于河南登封县嵩山南麓少室山下，</w:t>
      </w:r>
      <w:r>
        <w:rPr>
          <w:rFonts w:ascii="FangSong" w:hAnsi="FangSong" w:eastAsia="FangSong" w:cs="FangSong"/>
          <w:sz w:val="24"/>
          <w:szCs w:val="24"/>
          <w:spacing w:val="-13"/>
          <w:position w:val="17"/>
        </w:rPr>
        <w:t xml:space="preserve"> </w:t>
      </w:r>
      <w:r>
        <w:rPr>
          <w:rFonts w:ascii="FangSong" w:hAnsi="FangSong" w:eastAsia="FangSong" w:cs="FangSong"/>
          <w:sz w:val="24"/>
          <w:szCs w:val="24"/>
          <w:spacing w:val="-13"/>
          <w:position w:val="17"/>
        </w:rPr>
        <w:t>于开发北区孙咀入沙河，</w:t>
      </w:r>
      <w:r>
        <w:rPr>
          <w:rFonts w:ascii="FangSong" w:hAnsi="FangSong" w:eastAsia="FangSong" w:cs="FangSong"/>
          <w:sz w:val="24"/>
          <w:szCs w:val="24"/>
          <w:spacing w:val="-13"/>
          <w:position w:val="17"/>
        </w:rPr>
        <w:t xml:space="preserve"> </w:t>
      </w:r>
      <w:r>
        <w:rPr>
          <w:rFonts w:ascii="FangSong" w:hAnsi="FangSong" w:eastAsia="FangSong" w:cs="FangSong"/>
          <w:sz w:val="24"/>
          <w:szCs w:val="24"/>
          <w:spacing w:val="-13"/>
          <w:position w:val="17"/>
        </w:rPr>
        <w:t>全长</w:t>
      </w:r>
      <w:r>
        <w:rPr>
          <w:rFonts w:ascii="FangSong" w:hAnsi="FangSong" w:eastAsia="FangSong" w:cs="FangSong"/>
          <w:sz w:val="24"/>
          <w:szCs w:val="24"/>
          <w:spacing w:val="-54"/>
          <w:position w:val="17"/>
        </w:rPr>
        <w:t xml:space="preserve"> </w:t>
      </w:r>
      <w:r>
        <w:rPr>
          <w:rFonts w:ascii="Times New Roman" w:hAnsi="Times New Roman" w:eastAsia="Times New Roman" w:cs="Times New Roman"/>
          <w:sz w:val="24"/>
          <w:szCs w:val="24"/>
          <w:spacing w:val="-13"/>
          <w:position w:val="17"/>
        </w:rPr>
        <w:t>2</w:t>
      </w:r>
      <w:r>
        <w:rPr>
          <w:rFonts w:ascii="Times New Roman" w:hAnsi="Times New Roman" w:eastAsia="Times New Roman" w:cs="Times New Roman"/>
          <w:sz w:val="24"/>
          <w:szCs w:val="24"/>
          <w:spacing w:val="-14"/>
          <w:position w:val="17"/>
        </w:rPr>
        <w:t>61.7km</w:t>
      </w:r>
      <w:r>
        <w:rPr>
          <w:rFonts w:ascii="FangSong" w:hAnsi="FangSong" w:eastAsia="FangSong" w:cs="FangSong"/>
          <w:sz w:val="24"/>
          <w:szCs w:val="24"/>
          <w:spacing w:val="-14"/>
          <w:position w:val="17"/>
        </w:rPr>
        <w:t>，</w:t>
      </w:r>
    </w:p>
    <w:p>
      <w:pPr>
        <w:ind w:left="39"/>
        <w:spacing w:before="1" w:line="231" w:lineRule="auto"/>
        <w:rPr>
          <w:rFonts w:ascii="FangSong" w:hAnsi="FangSong" w:eastAsia="FangSong" w:cs="FangSong"/>
          <w:sz w:val="24"/>
          <w:szCs w:val="24"/>
        </w:rPr>
      </w:pPr>
      <w:r>
        <w:rPr>
          <w:rFonts w:ascii="FangSong" w:hAnsi="FangSong" w:eastAsia="FangSong" w:cs="FangSong"/>
          <w:sz w:val="24"/>
          <w:szCs w:val="24"/>
          <w:spacing w:val="-1"/>
        </w:rPr>
        <w:t>流域面积</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7348.3 km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，区内干流长度</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spacing w:val="-2"/>
        </w:rPr>
        <w:t>5km</w:t>
      </w:r>
      <w:r>
        <w:rPr>
          <w:rFonts w:ascii="FangSong" w:hAnsi="FangSong" w:eastAsia="FangSong" w:cs="FangSong"/>
          <w:sz w:val="24"/>
          <w:szCs w:val="24"/>
          <w:spacing w:val="-2"/>
        </w:rPr>
        <w:t>。</w:t>
      </w:r>
    </w:p>
    <w:p>
      <w:pPr>
        <w:ind w:left="538"/>
        <w:spacing w:before="166" w:line="468" w:lineRule="exact"/>
        <w:rPr>
          <w:rFonts w:ascii="FangSong" w:hAnsi="FangSong" w:eastAsia="FangSong" w:cs="FangSong"/>
          <w:sz w:val="24"/>
          <w:szCs w:val="24"/>
        </w:rPr>
      </w:pPr>
      <w:r>
        <w:rPr>
          <w:rFonts w:ascii="FangSong" w:hAnsi="FangSong" w:eastAsia="FangSong" w:cs="FangSong"/>
          <w:sz w:val="24"/>
          <w:szCs w:val="24"/>
          <w:spacing w:val="-14"/>
          <w:position w:val="16"/>
        </w:rPr>
        <w:t>贾鲁河：</w:t>
      </w:r>
      <w:r>
        <w:rPr>
          <w:rFonts w:ascii="FangSong" w:hAnsi="FangSong" w:eastAsia="FangSong" w:cs="FangSong"/>
          <w:sz w:val="24"/>
          <w:szCs w:val="24"/>
          <w:spacing w:val="-14"/>
          <w:position w:val="16"/>
        </w:rPr>
        <w:t xml:space="preserve"> </w:t>
      </w:r>
      <w:r>
        <w:rPr>
          <w:rFonts w:ascii="FangSong" w:hAnsi="FangSong" w:eastAsia="FangSong" w:cs="FangSong"/>
          <w:sz w:val="24"/>
          <w:szCs w:val="24"/>
          <w:spacing w:val="-14"/>
          <w:position w:val="16"/>
        </w:rPr>
        <w:t>源于荥阳县，</w:t>
      </w:r>
      <w:r>
        <w:rPr>
          <w:rFonts w:ascii="FangSong" w:hAnsi="FangSong" w:eastAsia="FangSong" w:cs="FangSong"/>
          <w:sz w:val="24"/>
          <w:szCs w:val="24"/>
          <w:spacing w:val="63"/>
          <w:position w:val="16"/>
        </w:rPr>
        <w:t xml:space="preserve"> </w:t>
      </w:r>
      <w:r>
        <w:rPr>
          <w:rFonts w:ascii="FangSong" w:hAnsi="FangSong" w:eastAsia="FangSong" w:cs="FangSong"/>
          <w:sz w:val="24"/>
          <w:szCs w:val="24"/>
          <w:spacing w:val="-14"/>
          <w:position w:val="16"/>
        </w:rPr>
        <w:t>于周口市城区入沙河，</w:t>
      </w:r>
      <w:r>
        <w:rPr>
          <w:rFonts w:ascii="FangSong" w:hAnsi="FangSong" w:eastAsia="FangSong" w:cs="FangSong"/>
          <w:sz w:val="24"/>
          <w:szCs w:val="24"/>
          <w:spacing w:val="49"/>
          <w:position w:val="16"/>
        </w:rPr>
        <w:t xml:space="preserve"> </w:t>
      </w:r>
      <w:r>
        <w:rPr>
          <w:rFonts w:ascii="FangSong" w:hAnsi="FangSong" w:eastAsia="FangSong" w:cs="FangSong"/>
          <w:sz w:val="24"/>
          <w:szCs w:val="24"/>
          <w:spacing w:val="-14"/>
          <w:position w:val="16"/>
        </w:rPr>
        <w:t>全长</w:t>
      </w:r>
      <w:r>
        <w:rPr>
          <w:rFonts w:ascii="FangSong" w:hAnsi="FangSong" w:eastAsia="FangSong" w:cs="FangSong"/>
          <w:sz w:val="24"/>
          <w:szCs w:val="24"/>
          <w:spacing w:val="-55"/>
          <w:position w:val="16"/>
        </w:rPr>
        <w:t xml:space="preserve"> </w:t>
      </w:r>
      <w:r>
        <w:rPr>
          <w:rFonts w:ascii="Times New Roman" w:hAnsi="Times New Roman" w:eastAsia="Times New Roman" w:cs="Times New Roman"/>
          <w:sz w:val="24"/>
          <w:szCs w:val="24"/>
          <w:spacing w:val="-14"/>
          <w:position w:val="16"/>
        </w:rPr>
        <w:t>246km</w:t>
      </w:r>
      <w:r>
        <w:rPr>
          <w:rFonts w:ascii="FangSong" w:hAnsi="FangSong" w:eastAsia="FangSong" w:cs="FangSong"/>
          <w:sz w:val="24"/>
          <w:szCs w:val="24"/>
          <w:spacing w:val="-14"/>
          <w:position w:val="16"/>
        </w:rPr>
        <w:t>，流域面积</w:t>
      </w:r>
      <w:r>
        <w:rPr>
          <w:rFonts w:ascii="FangSong" w:hAnsi="FangSong" w:eastAsia="FangSong" w:cs="FangSong"/>
          <w:sz w:val="24"/>
          <w:szCs w:val="24"/>
          <w:spacing w:val="-48"/>
          <w:position w:val="16"/>
        </w:rPr>
        <w:t xml:space="preserve"> </w:t>
      </w:r>
      <w:r>
        <w:rPr>
          <w:rFonts w:ascii="Times New Roman" w:hAnsi="Times New Roman" w:eastAsia="Times New Roman" w:cs="Times New Roman"/>
          <w:sz w:val="24"/>
          <w:szCs w:val="24"/>
          <w:spacing w:val="-14"/>
          <w:position w:val="16"/>
        </w:rPr>
        <w:t>589</w:t>
      </w:r>
      <w:r>
        <w:rPr>
          <w:rFonts w:ascii="Times New Roman" w:hAnsi="Times New Roman" w:eastAsia="Times New Roman" w:cs="Times New Roman"/>
          <w:sz w:val="24"/>
          <w:szCs w:val="24"/>
          <w:spacing w:val="-15"/>
          <w:position w:val="16"/>
        </w:rPr>
        <w:t>5 km</w:t>
      </w:r>
      <w:r>
        <w:rPr>
          <w:rFonts w:ascii="Times New Roman" w:hAnsi="Times New Roman" w:eastAsia="Times New Roman" w:cs="Times New Roman"/>
          <w:sz w:val="16"/>
          <w:szCs w:val="16"/>
          <w:spacing w:val="-15"/>
          <w:position w:val="25"/>
        </w:rPr>
        <w:t>2</w:t>
      </w:r>
      <w:r>
        <w:rPr>
          <w:rFonts w:ascii="FangSong" w:hAnsi="FangSong" w:eastAsia="FangSong" w:cs="FangSong"/>
          <w:sz w:val="24"/>
          <w:szCs w:val="24"/>
          <w:spacing w:val="-15"/>
          <w:position w:val="16"/>
        </w:rPr>
        <w:t>，自</w:t>
      </w:r>
    </w:p>
    <w:p>
      <w:pPr>
        <w:ind w:left="42"/>
        <w:spacing w:before="2" w:line="215" w:lineRule="auto"/>
        <w:rPr>
          <w:rFonts w:ascii="FangSong" w:hAnsi="FangSong" w:eastAsia="FangSong" w:cs="FangSong"/>
          <w:sz w:val="24"/>
          <w:szCs w:val="24"/>
        </w:rPr>
      </w:pPr>
      <w:r>
        <w:rPr>
          <w:rFonts w:ascii="FangSong" w:hAnsi="FangSong" w:eastAsia="FangSong" w:cs="FangSong"/>
          <w:sz w:val="24"/>
          <w:szCs w:val="24"/>
          <w:spacing w:val="-2"/>
        </w:rPr>
        <w:t>北郊乡下口入境，境内干流长度</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8.5km</w:t>
      </w:r>
      <w:r>
        <w:rPr>
          <w:rFonts w:ascii="FangSong" w:hAnsi="FangSong" w:eastAsia="FangSong" w:cs="FangSong"/>
          <w:sz w:val="24"/>
          <w:szCs w:val="24"/>
          <w:spacing w:val="-2"/>
        </w:rPr>
        <w:t>。</w:t>
      </w:r>
    </w:p>
    <w:p>
      <w:pPr>
        <w:ind w:left="511"/>
        <w:spacing w:before="108"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2</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）地下水</w:t>
      </w:r>
    </w:p>
    <w:p>
      <w:pPr>
        <w:ind w:left="38" w:right="64" w:firstLine="479"/>
        <w:spacing w:before="184" w:line="359" w:lineRule="auto"/>
        <w:rPr>
          <w:rFonts w:ascii="FangSong" w:hAnsi="FangSong" w:eastAsia="FangSong" w:cs="FangSong"/>
          <w:sz w:val="24"/>
          <w:szCs w:val="24"/>
        </w:rPr>
      </w:pPr>
      <w:r>
        <w:rPr>
          <w:rFonts w:ascii="FangSong" w:hAnsi="FangSong" w:eastAsia="FangSong" w:cs="FangSong"/>
          <w:sz w:val="24"/>
          <w:szCs w:val="24"/>
          <w:spacing w:val="-11"/>
        </w:rPr>
        <w:t>场地内地下水为潜水，</w:t>
      </w:r>
      <w:r>
        <w:rPr>
          <w:rFonts w:ascii="FangSong" w:hAnsi="FangSong" w:eastAsia="FangSong" w:cs="FangSong"/>
          <w:sz w:val="24"/>
          <w:szCs w:val="24"/>
          <w:spacing w:val="55"/>
        </w:rPr>
        <w:t xml:space="preserve"> </w:t>
      </w:r>
      <w:r>
        <w:rPr>
          <w:rFonts w:ascii="FangSong" w:hAnsi="FangSong" w:eastAsia="FangSong" w:cs="FangSong"/>
          <w:sz w:val="24"/>
          <w:szCs w:val="24"/>
          <w:spacing w:val="-11"/>
        </w:rPr>
        <w:t>主要受大气降水补给，</w:t>
      </w:r>
      <w:r>
        <w:rPr>
          <w:rFonts w:ascii="FangSong" w:hAnsi="FangSong" w:eastAsia="FangSong" w:cs="FangSong"/>
          <w:sz w:val="24"/>
          <w:szCs w:val="24"/>
          <w:spacing w:val="43"/>
        </w:rPr>
        <w:t xml:space="preserve"> </w:t>
      </w:r>
      <w:r>
        <w:rPr>
          <w:rFonts w:ascii="FangSong" w:hAnsi="FangSong" w:eastAsia="FangSong" w:cs="FangSong"/>
          <w:sz w:val="24"/>
          <w:szCs w:val="24"/>
          <w:spacing w:val="-11"/>
        </w:rPr>
        <w:t>排泄方式主要为蒸发排泄和人工开采</w:t>
      </w:r>
      <w:r>
        <w:rPr>
          <w:rFonts w:ascii="FangSong" w:hAnsi="FangSong" w:eastAsia="FangSong" w:cs="FangSong"/>
          <w:sz w:val="24"/>
          <w:szCs w:val="24"/>
        </w:rPr>
        <w:t xml:space="preserve"> </w:t>
      </w:r>
      <w:r>
        <w:rPr>
          <w:rFonts w:ascii="FangSong" w:hAnsi="FangSong" w:eastAsia="FangSong" w:cs="FangSong"/>
          <w:sz w:val="24"/>
          <w:szCs w:val="24"/>
          <w:spacing w:val="-4"/>
        </w:rPr>
        <w:t>排泄。其动态变化主要受季节性降水的影响，从</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4"/>
        </w:rPr>
        <w:t>月中旬至</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38"/>
        </w:rPr>
        <w:t xml:space="preserve"> </w:t>
      </w:r>
      <w:r>
        <w:rPr>
          <w:rFonts w:ascii="FangSong" w:hAnsi="FangSong" w:eastAsia="FangSong" w:cs="FangSong"/>
          <w:sz w:val="24"/>
          <w:szCs w:val="24"/>
          <w:spacing w:val="-4"/>
        </w:rPr>
        <w:t>月上旬是每年丰水</w:t>
      </w:r>
      <w:r>
        <w:rPr>
          <w:rFonts w:ascii="FangSong" w:hAnsi="FangSong" w:eastAsia="FangSong" w:cs="FangSong"/>
          <w:sz w:val="24"/>
          <w:szCs w:val="24"/>
          <w:spacing w:val="-5"/>
        </w:rPr>
        <w:t>期，</w:t>
      </w:r>
      <w:r>
        <w:rPr>
          <w:rFonts w:ascii="FangSong" w:hAnsi="FangSong" w:eastAsia="FangSong" w:cs="FangSong"/>
          <w:sz w:val="24"/>
          <w:szCs w:val="24"/>
        </w:rPr>
        <w:t xml:space="preserve"> </w:t>
      </w:r>
      <w:r>
        <w:rPr>
          <w:rFonts w:ascii="FangSong" w:hAnsi="FangSong" w:eastAsia="FangSong" w:cs="FangSong"/>
          <w:sz w:val="24"/>
          <w:szCs w:val="24"/>
          <w:spacing w:val="-4"/>
        </w:rPr>
        <w:t>每年</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4"/>
        </w:rPr>
        <w:t>月至来年</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39"/>
        </w:rPr>
        <w:t xml:space="preserve"> </w:t>
      </w:r>
      <w:r>
        <w:rPr>
          <w:rFonts w:ascii="FangSong" w:hAnsi="FangSong" w:eastAsia="FangSong" w:cs="FangSong"/>
          <w:sz w:val="24"/>
          <w:szCs w:val="24"/>
          <w:spacing w:val="-4"/>
        </w:rPr>
        <w:t>月为枯水期。根据当地气象资料，结合地区经验及场地周边资料，</w:t>
      </w:r>
    </w:p>
    <w:p>
      <w:pPr>
        <w:ind w:left="45"/>
        <w:spacing w:line="215" w:lineRule="auto"/>
        <w:rPr>
          <w:rFonts w:ascii="FangSong" w:hAnsi="FangSong" w:eastAsia="FangSong" w:cs="FangSong"/>
          <w:sz w:val="24"/>
          <w:szCs w:val="24"/>
        </w:rPr>
      </w:pPr>
      <w:r>
        <w:rPr>
          <w:rFonts w:ascii="FangSong" w:hAnsi="FangSong" w:eastAsia="FangSong" w:cs="FangSong"/>
          <w:sz w:val="24"/>
          <w:szCs w:val="24"/>
          <w:spacing w:val="-3"/>
        </w:rPr>
        <w:t>正常情况上部潜水的年变化幅度在</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3"/>
        </w:rPr>
        <w:t>2.0m-3.0m</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3"/>
        </w:rPr>
        <w:t>左右。</w:t>
      </w:r>
    </w:p>
    <w:p>
      <w:pPr>
        <w:ind w:left="515"/>
        <w:spacing w:before="267" w:line="468" w:lineRule="exact"/>
        <w:rPr>
          <w:rFonts w:ascii="FangSong" w:hAnsi="FangSong" w:eastAsia="FangSong" w:cs="FangSong"/>
          <w:sz w:val="24"/>
          <w:szCs w:val="24"/>
        </w:rPr>
      </w:pPr>
      <w:r>
        <w:rPr>
          <w:rFonts w:ascii="FangSong" w:hAnsi="FangSong" w:eastAsia="FangSong" w:cs="FangSong"/>
          <w:sz w:val="24"/>
          <w:szCs w:val="24"/>
          <w:spacing w:val="-4"/>
          <w:position w:val="16"/>
        </w:rPr>
        <w:t>根据项目地质勘察报告，场地地下水稳定水位位于</w:t>
      </w:r>
      <w:r>
        <w:rPr>
          <w:rFonts w:ascii="FangSong" w:hAnsi="FangSong" w:eastAsia="FangSong" w:cs="FangSong"/>
          <w:sz w:val="24"/>
          <w:szCs w:val="24"/>
          <w:spacing w:val="-4"/>
          <w:position w:val="16"/>
        </w:rPr>
        <w:t xml:space="preserve"> </w:t>
      </w:r>
      <w:r>
        <w:rPr>
          <w:rFonts w:ascii="Times New Roman" w:hAnsi="Times New Roman" w:eastAsia="Times New Roman" w:cs="Times New Roman"/>
          <w:sz w:val="24"/>
          <w:szCs w:val="24"/>
          <w:spacing w:val="-4"/>
          <w:position w:val="16"/>
        </w:rPr>
        <w:t>3.0m</w:t>
      </w:r>
      <w:r>
        <w:rPr>
          <w:rFonts w:ascii="Times New Roman" w:hAnsi="Times New Roman" w:eastAsia="Times New Roman" w:cs="Times New Roman"/>
          <w:sz w:val="24"/>
          <w:szCs w:val="24"/>
          <w:spacing w:val="-22"/>
          <w:position w:val="16"/>
        </w:rPr>
        <w:t xml:space="preserve"> </w:t>
      </w:r>
      <w:r>
        <w:rPr>
          <w:rFonts w:ascii="FangSong" w:hAnsi="FangSong" w:eastAsia="FangSong" w:cs="FangSong"/>
          <w:sz w:val="24"/>
          <w:szCs w:val="24"/>
          <w:spacing w:val="-4"/>
          <w:position w:val="16"/>
        </w:rPr>
        <w:t>～</w:t>
      </w:r>
      <w:r>
        <w:rPr>
          <w:rFonts w:ascii="FangSong" w:hAnsi="FangSong" w:eastAsia="FangSong" w:cs="FangSong"/>
          <w:sz w:val="24"/>
          <w:szCs w:val="24"/>
          <w:spacing w:val="-70"/>
          <w:position w:val="16"/>
        </w:rPr>
        <w:t xml:space="preserve"> </w:t>
      </w:r>
      <w:r>
        <w:rPr>
          <w:rFonts w:ascii="Times New Roman" w:hAnsi="Times New Roman" w:eastAsia="Times New Roman" w:cs="Times New Roman"/>
          <w:sz w:val="24"/>
          <w:szCs w:val="24"/>
          <w:spacing w:val="-4"/>
          <w:position w:val="16"/>
        </w:rPr>
        <w:t>5.4m</w:t>
      </w:r>
      <w:r>
        <w:rPr>
          <w:rFonts w:ascii="Times New Roman" w:hAnsi="Times New Roman" w:eastAsia="Times New Roman" w:cs="Times New Roman"/>
          <w:sz w:val="24"/>
          <w:szCs w:val="24"/>
          <w:spacing w:val="45"/>
          <w:position w:val="16"/>
        </w:rPr>
        <w:t xml:space="preserve"> </w:t>
      </w:r>
      <w:r>
        <w:rPr>
          <w:rFonts w:ascii="FangSong" w:hAnsi="FangSong" w:eastAsia="FangSong" w:cs="FangSong"/>
          <w:sz w:val="24"/>
          <w:szCs w:val="24"/>
          <w:spacing w:val="-4"/>
          <w:position w:val="16"/>
        </w:rPr>
        <w:t>之间，因</w:t>
      </w:r>
      <w:r>
        <w:rPr>
          <w:rFonts w:ascii="FangSong" w:hAnsi="FangSong" w:eastAsia="FangSong" w:cs="FangSong"/>
          <w:sz w:val="24"/>
          <w:szCs w:val="24"/>
          <w:spacing w:val="-5"/>
          <w:position w:val="16"/>
        </w:rPr>
        <w:t>此，本项</w:t>
      </w:r>
    </w:p>
    <w:p>
      <w:pPr>
        <w:ind w:left="81"/>
        <w:spacing w:before="1" w:line="215" w:lineRule="auto"/>
        <w:rPr>
          <w:rFonts w:ascii="Times New Roman" w:hAnsi="Times New Roman" w:eastAsia="Times New Roman" w:cs="Times New Roman"/>
          <w:sz w:val="24"/>
          <w:szCs w:val="24"/>
        </w:rPr>
      </w:pPr>
      <w:r>
        <w:rPr>
          <w:rFonts w:ascii="FangSong" w:hAnsi="FangSong" w:eastAsia="FangSong" w:cs="FangSong"/>
          <w:sz w:val="24"/>
          <w:szCs w:val="24"/>
          <w:spacing w:val="-5"/>
        </w:rPr>
        <w:t>目在进行地下车库施工中采用管井加轻型井点联合降水措施，将基坑降水至基底下</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5"/>
        </w:rPr>
        <w:t>1.0m</w:t>
      </w:r>
    </w:p>
    <w:p>
      <w:pPr>
        <w:ind w:left="47"/>
        <w:spacing w:before="188" w:line="218" w:lineRule="auto"/>
        <w:rPr>
          <w:rFonts w:ascii="FangSong" w:hAnsi="FangSong" w:eastAsia="FangSong" w:cs="FangSong"/>
          <w:sz w:val="24"/>
          <w:szCs w:val="24"/>
        </w:rPr>
      </w:pPr>
      <w:r>
        <w:rPr>
          <w:rFonts w:ascii="FangSong" w:hAnsi="FangSong" w:eastAsia="FangSong" w:cs="FangSong"/>
          <w:sz w:val="24"/>
          <w:szCs w:val="24"/>
          <w:spacing w:val="-2"/>
        </w:rPr>
        <w:t>处，综合渗透系数上部土层</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2"/>
        </w:rPr>
        <w:t>K=0.5m/d</w:t>
      </w:r>
      <w:r>
        <w:rPr>
          <w:rFonts w:ascii="FangSong" w:hAnsi="FangSong" w:eastAsia="FangSong" w:cs="FangSong"/>
          <w:sz w:val="24"/>
          <w:szCs w:val="24"/>
          <w:spacing w:val="-2"/>
        </w:rPr>
        <w:t>，下部砂层</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2"/>
        </w:rPr>
        <w:t>K=8.0m/d</w:t>
      </w:r>
      <w:r>
        <w:rPr>
          <w:rFonts w:ascii="FangSong" w:hAnsi="FangSong" w:eastAsia="FangSong" w:cs="FangSong"/>
          <w:sz w:val="24"/>
          <w:szCs w:val="24"/>
          <w:spacing w:val="-2"/>
        </w:rPr>
        <w:t>。</w:t>
      </w:r>
    </w:p>
    <w:p>
      <w:pPr>
        <w:ind w:left="36"/>
        <w:spacing w:before="114" w:line="233" w:lineRule="auto"/>
        <w:rPr>
          <w:rFonts w:ascii="FangSong" w:hAnsi="FangSong" w:eastAsia="FangSong" w:cs="FangSong"/>
          <w:sz w:val="30"/>
          <w:szCs w:val="30"/>
        </w:rPr>
      </w:pPr>
      <w:bookmarkStart w:name="bookmark16" w:id="16"/>
      <w:bookmarkEnd w:id="16"/>
      <w:r>
        <w:rPr>
          <w:rFonts w:ascii="Times New Roman" w:hAnsi="Times New Roman" w:eastAsia="Times New Roman" w:cs="Times New Roman"/>
          <w:sz w:val="30"/>
          <w:szCs w:val="30"/>
          <w:b/>
          <w:bCs/>
          <w:spacing w:val="-3"/>
        </w:rPr>
        <w:t>2.5</w:t>
      </w:r>
      <w:r>
        <w:rPr>
          <w:rFonts w:ascii="Times New Roman" w:hAnsi="Times New Roman" w:eastAsia="Times New Roman" w:cs="Times New Roman"/>
          <w:sz w:val="30"/>
          <w:szCs w:val="30"/>
          <w:b/>
          <w:bCs/>
          <w:spacing w:val="14"/>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土壤</w:t>
      </w:r>
    </w:p>
    <w:p>
      <w:pPr>
        <w:ind w:left="45" w:right="64" w:firstLine="505"/>
        <w:spacing w:before="276" w:line="360" w:lineRule="auto"/>
        <w:jc w:val="both"/>
        <w:rPr>
          <w:rFonts w:ascii="FangSong" w:hAnsi="FangSong" w:eastAsia="FangSong" w:cs="FangSong"/>
          <w:sz w:val="24"/>
          <w:szCs w:val="24"/>
        </w:rPr>
      </w:pPr>
      <w:r>
        <w:rPr>
          <w:rFonts w:ascii="FangSong" w:hAnsi="FangSong" w:eastAsia="FangSong" w:cs="FangSong"/>
          <w:sz w:val="24"/>
          <w:szCs w:val="24"/>
          <w:spacing w:val="-8"/>
        </w:rPr>
        <w:t>由于受气候、大地构造、黄河和沙颍河冲积及人们社会生产活动的影响，</w:t>
      </w:r>
      <w:r>
        <w:rPr>
          <w:rFonts w:ascii="FangSong" w:hAnsi="FangSong" w:eastAsia="FangSong" w:cs="FangSong"/>
          <w:sz w:val="24"/>
          <w:szCs w:val="24"/>
          <w:spacing w:val="74"/>
        </w:rPr>
        <w:t xml:space="preserve"> </w:t>
      </w:r>
      <w:r>
        <w:rPr>
          <w:rFonts w:ascii="FangSong" w:hAnsi="FangSong" w:eastAsia="FangSong" w:cs="FangSong"/>
          <w:sz w:val="24"/>
          <w:szCs w:val="24"/>
          <w:spacing w:val="-8"/>
        </w:rPr>
        <w:t>市区土壤</w:t>
      </w:r>
      <w:r>
        <w:rPr>
          <w:rFonts w:ascii="FangSong" w:hAnsi="FangSong" w:eastAsia="FangSong" w:cs="FangSong"/>
          <w:sz w:val="24"/>
          <w:szCs w:val="24"/>
        </w:rPr>
        <w:t xml:space="preserve"> </w:t>
      </w:r>
      <w:r>
        <w:rPr>
          <w:rFonts w:ascii="FangSong" w:hAnsi="FangSong" w:eastAsia="FangSong" w:cs="FangSong"/>
          <w:sz w:val="24"/>
          <w:szCs w:val="24"/>
          <w:spacing w:val="-12"/>
        </w:rPr>
        <w:t>大致以沙颍河为界，</w:t>
      </w:r>
      <w:r>
        <w:rPr>
          <w:rFonts w:ascii="FangSong" w:hAnsi="FangSong" w:eastAsia="FangSong" w:cs="FangSong"/>
          <w:sz w:val="24"/>
          <w:szCs w:val="24"/>
          <w:spacing w:val="73"/>
        </w:rPr>
        <w:t xml:space="preserve"> </w:t>
      </w:r>
      <w:r>
        <w:rPr>
          <w:rFonts w:ascii="FangSong" w:hAnsi="FangSong" w:eastAsia="FangSong" w:cs="FangSong"/>
          <w:sz w:val="24"/>
          <w:szCs w:val="24"/>
          <w:spacing w:val="-12"/>
        </w:rPr>
        <w:t>以南多为砂姜黑土；</w:t>
      </w:r>
      <w:r>
        <w:rPr>
          <w:rFonts w:ascii="FangSong" w:hAnsi="FangSong" w:eastAsia="FangSong" w:cs="FangSong"/>
          <w:sz w:val="24"/>
          <w:szCs w:val="24"/>
          <w:spacing w:val="81"/>
        </w:rPr>
        <w:t xml:space="preserve"> </w:t>
      </w:r>
      <w:r>
        <w:rPr>
          <w:rFonts w:ascii="FangSong" w:hAnsi="FangSong" w:eastAsia="FangSong" w:cs="FangSong"/>
          <w:sz w:val="24"/>
          <w:szCs w:val="24"/>
          <w:spacing w:val="-12"/>
        </w:rPr>
        <w:t>以北是在黄河历代南泛的冲积物上经</w:t>
      </w:r>
      <w:r>
        <w:rPr>
          <w:rFonts w:ascii="FangSong" w:hAnsi="FangSong" w:eastAsia="FangSong" w:cs="FangSong"/>
          <w:sz w:val="24"/>
          <w:szCs w:val="24"/>
          <w:spacing w:val="-13"/>
        </w:rPr>
        <w:t>过人们辛</w:t>
      </w:r>
      <w:r>
        <w:rPr>
          <w:rFonts w:ascii="FangSong" w:hAnsi="FangSong" w:eastAsia="FangSong" w:cs="FangSong"/>
          <w:sz w:val="24"/>
          <w:szCs w:val="24"/>
        </w:rPr>
        <w:t xml:space="preserve"> </w:t>
      </w:r>
      <w:r>
        <w:rPr>
          <w:rFonts w:ascii="FangSong" w:hAnsi="FangSong" w:eastAsia="FangSong" w:cs="FangSong"/>
          <w:sz w:val="24"/>
          <w:szCs w:val="24"/>
          <w:spacing w:val="-11"/>
        </w:rPr>
        <w:t>勤耕耘形成的潮土，</w:t>
      </w:r>
      <w:r>
        <w:rPr>
          <w:rFonts w:ascii="FangSong" w:hAnsi="FangSong" w:eastAsia="FangSong" w:cs="FangSong"/>
          <w:sz w:val="24"/>
          <w:szCs w:val="24"/>
          <w:spacing w:val="54"/>
        </w:rPr>
        <w:t xml:space="preserve"> </w:t>
      </w:r>
      <w:r>
        <w:rPr>
          <w:rFonts w:ascii="FangSong" w:hAnsi="FangSong" w:eastAsia="FangSong" w:cs="FangSong"/>
          <w:sz w:val="24"/>
          <w:szCs w:val="24"/>
          <w:spacing w:val="-11"/>
        </w:rPr>
        <w:t>约占全市总面积的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1"/>
        </w:rPr>
        <w:t>77%</w:t>
      </w:r>
      <w:r>
        <w:rPr>
          <w:rFonts w:ascii="FangSong" w:hAnsi="FangSong" w:eastAsia="FangSong" w:cs="FangSong"/>
          <w:sz w:val="24"/>
          <w:szCs w:val="24"/>
          <w:spacing w:val="-11"/>
        </w:rPr>
        <w:t>以上。这两种土壤土质疏松肥沃，</w:t>
      </w:r>
      <w:r>
        <w:rPr>
          <w:rFonts w:ascii="FangSong" w:hAnsi="FangSong" w:eastAsia="FangSong" w:cs="FangSong"/>
          <w:sz w:val="24"/>
          <w:szCs w:val="24"/>
          <w:spacing w:val="36"/>
        </w:rPr>
        <w:t xml:space="preserve"> </w:t>
      </w:r>
      <w:r>
        <w:rPr>
          <w:rFonts w:ascii="FangSong" w:hAnsi="FangSong" w:eastAsia="FangSong" w:cs="FangSong"/>
          <w:sz w:val="24"/>
          <w:szCs w:val="24"/>
          <w:spacing w:val="-11"/>
        </w:rPr>
        <w:t>都适于农</w:t>
      </w:r>
    </w:p>
    <w:p>
      <w:pPr>
        <w:ind w:left="41"/>
        <w:spacing w:before="1" w:line="215" w:lineRule="auto"/>
        <w:rPr>
          <w:rFonts w:ascii="FangSong" w:hAnsi="FangSong" w:eastAsia="FangSong" w:cs="FangSong"/>
          <w:sz w:val="24"/>
          <w:szCs w:val="24"/>
        </w:rPr>
      </w:pPr>
      <w:r>
        <w:rPr>
          <w:rFonts w:ascii="FangSong" w:hAnsi="FangSong" w:eastAsia="FangSong" w:cs="FangSong"/>
          <w:sz w:val="24"/>
          <w:szCs w:val="24"/>
          <w:spacing w:val="-3"/>
        </w:rPr>
        <w:t>作物种植，为全市农业生产提供了优越的自然条件。</w:t>
      </w:r>
    </w:p>
    <w:p>
      <w:pPr>
        <w:ind w:left="521"/>
        <w:spacing w:before="307" w:line="232" w:lineRule="auto"/>
        <w:rPr>
          <w:rFonts w:ascii="FangSong" w:hAnsi="FangSong" w:eastAsia="FangSong" w:cs="FangSong"/>
          <w:sz w:val="24"/>
          <w:szCs w:val="24"/>
        </w:rPr>
      </w:pPr>
      <w:r>
        <w:rPr>
          <w:rFonts w:ascii="FangSong" w:hAnsi="FangSong" w:eastAsia="FangSong" w:cs="FangSong"/>
          <w:sz w:val="24"/>
          <w:szCs w:val="24"/>
          <w:spacing w:val="-5"/>
        </w:rPr>
        <w:t>项目区主要土壤类型为潮土，表层土厚度</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5"/>
        </w:rPr>
        <w:t>30cm</w:t>
      </w:r>
      <w:r>
        <w:rPr>
          <w:rFonts w:ascii="FangSong" w:hAnsi="FangSong" w:eastAsia="FangSong" w:cs="FangSong"/>
          <w:sz w:val="24"/>
          <w:szCs w:val="24"/>
          <w:spacing w:val="-5"/>
        </w:rPr>
        <w:t>。项目已于</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5"/>
        </w:rPr>
        <w:t>2023</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5"/>
        </w:rPr>
        <w:t>年</w:t>
      </w:r>
      <w:r>
        <w:rPr>
          <w:rFonts w:ascii="FangSong" w:hAnsi="FangSong" w:eastAsia="FangSong" w:cs="FangSong"/>
          <w:sz w:val="24"/>
          <w:szCs w:val="24"/>
          <w:spacing w:val="-5"/>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5"/>
        </w:rPr>
        <w:t>月</w:t>
      </w:r>
      <w:r>
        <w:rPr>
          <w:rFonts w:ascii="FangSong" w:hAnsi="FangSong" w:eastAsia="FangSong" w:cs="FangSong"/>
          <w:sz w:val="24"/>
          <w:szCs w:val="24"/>
          <w:spacing w:val="-6"/>
        </w:rPr>
        <w:t>开工，</w:t>
      </w:r>
      <w:r>
        <w:rPr>
          <w:rFonts w:ascii="FangSong" w:hAnsi="FangSong" w:eastAsia="FangSong" w:cs="FangSong"/>
          <w:sz w:val="24"/>
          <w:szCs w:val="24"/>
          <w:spacing w:val="-6"/>
        </w:rPr>
        <w:t xml:space="preserve"> </w:t>
      </w:r>
      <w:r>
        <w:rPr>
          <w:rFonts w:ascii="FangSong" w:hAnsi="FangSong" w:eastAsia="FangSong" w:cs="FangSong"/>
          <w:sz w:val="24"/>
          <w:szCs w:val="24"/>
          <w:spacing w:val="-6"/>
        </w:rPr>
        <w:t>整</w:t>
      </w:r>
    </w:p>
    <w:p>
      <w:pPr>
        <w:ind w:left="40"/>
        <w:spacing w:before="166" w:line="217" w:lineRule="auto"/>
        <w:rPr>
          <w:rFonts w:ascii="FangSong" w:hAnsi="FangSong" w:eastAsia="FangSong" w:cs="FangSong"/>
          <w:sz w:val="24"/>
          <w:szCs w:val="24"/>
        </w:rPr>
      </w:pPr>
      <w:r>
        <w:rPr>
          <w:rFonts w:ascii="FangSong" w:hAnsi="FangSong" w:eastAsia="FangSong" w:cs="FangSong"/>
          <w:sz w:val="24"/>
          <w:szCs w:val="24"/>
          <w:spacing w:val="-1"/>
        </w:rPr>
        <w:t>个地块已扰动，已无可剥离保护的表土。</w:t>
      </w:r>
    </w:p>
    <w:p>
      <w:pPr>
        <w:ind w:left="36"/>
        <w:spacing w:before="116" w:line="232" w:lineRule="auto"/>
        <w:rPr>
          <w:rFonts w:ascii="FangSong" w:hAnsi="FangSong" w:eastAsia="FangSong" w:cs="FangSong"/>
          <w:sz w:val="30"/>
          <w:szCs w:val="30"/>
        </w:rPr>
      </w:pPr>
      <w:bookmarkStart w:name="bookmark17" w:id="17"/>
      <w:bookmarkEnd w:id="17"/>
      <w:r>
        <w:rPr>
          <w:rFonts w:ascii="Times New Roman" w:hAnsi="Times New Roman" w:eastAsia="Times New Roman" w:cs="Times New Roman"/>
          <w:sz w:val="30"/>
          <w:szCs w:val="30"/>
          <w:b/>
          <w:bCs/>
          <w:spacing w:val="-1"/>
        </w:rPr>
        <w:t>2.6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植被</w:t>
      </w:r>
    </w:p>
    <w:p>
      <w:pPr>
        <w:ind w:right="62"/>
        <w:spacing w:before="198" w:line="465" w:lineRule="exact"/>
        <w:jc w:val="right"/>
        <w:rPr>
          <w:rFonts w:ascii="FangSong" w:hAnsi="FangSong" w:eastAsia="FangSong" w:cs="FangSong"/>
          <w:sz w:val="24"/>
          <w:szCs w:val="24"/>
        </w:rPr>
      </w:pPr>
      <w:r>
        <w:rPr>
          <w:rFonts w:ascii="FangSong" w:hAnsi="FangSong" w:eastAsia="FangSong" w:cs="FangSong"/>
          <w:sz w:val="24"/>
          <w:szCs w:val="24"/>
          <w:spacing w:val="-18"/>
          <w:position w:val="17"/>
        </w:rPr>
        <w:t>项目区植被类型属华北落叶阔叶林区，</w:t>
      </w:r>
      <w:r>
        <w:rPr>
          <w:rFonts w:ascii="FangSong" w:hAnsi="FangSong" w:eastAsia="FangSong" w:cs="FangSong"/>
          <w:sz w:val="24"/>
          <w:szCs w:val="24"/>
          <w:spacing w:val="79"/>
          <w:position w:val="17"/>
        </w:rPr>
        <w:t xml:space="preserve"> </w:t>
      </w:r>
      <w:r>
        <w:rPr>
          <w:rFonts w:ascii="FangSong" w:hAnsi="FangSong" w:eastAsia="FangSong" w:cs="FangSong"/>
          <w:sz w:val="24"/>
          <w:szCs w:val="24"/>
          <w:spacing w:val="-18"/>
          <w:position w:val="17"/>
        </w:rPr>
        <w:t>由于垦殖很早，</w:t>
      </w:r>
      <w:r>
        <w:rPr>
          <w:rFonts w:ascii="FangSong" w:hAnsi="FangSong" w:eastAsia="FangSong" w:cs="FangSong"/>
          <w:sz w:val="24"/>
          <w:szCs w:val="24"/>
          <w:spacing w:val="90"/>
          <w:position w:val="17"/>
        </w:rPr>
        <w:t xml:space="preserve"> </w:t>
      </w:r>
      <w:r>
        <w:rPr>
          <w:rFonts w:ascii="FangSong" w:hAnsi="FangSong" w:eastAsia="FangSong" w:cs="FangSong"/>
          <w:sz w:val="24"/>
          <w:szCs w:val="24"/>
          <w:spacing w:val="-18"/>
          <w:position w:val="17"/>
        </w:rPr>
        <w:t>自然植被破坏，</w:t>
      </w:r>
      <w:r>
        <w:rPr>
          <w:rFonts w:ascii="FangSong" w:hAnsi="FangSong" w:eastAsia="FangSong" w:cs="FangSong"/>
          <w:sz w:val="24"/>
          <w:szCs w:val="24"/>
          <w:spacing w:val="59"/>
          <w:position w:val="17"/>
        </w:rPr>
        <w:t xml:space="preserve"> </w:t>
      </w:r>
      <w:r>
        <w:rPr>
          <w:rFonts w:ascii="FangSong" w:hAnsi="FangSong" w:eastAsia="FangSong" w:cs="FangSong"/>
          <w:sz w:val="24"/>
          <w:szCs w:val="24"/>
          <w:spacing w:val="-18"/>
          <w:position w:val="17"/>
        </w:rPr>
        <w:t>多被栽培植</w:t>
      </w:r>
    </w:p>
    <w:p>
      <w:pPr>
        <w:ind w:left="33"/>
        <w:spacing w:before="2" w:line="218" w:lineRule="auto"/>
        <w:rPr>
          <w:rFonts w:ascii="FangSong" w:hAnsi="FangSong" w:eastAsia="FangSong" w:cs="FangSong"/>
          <w:sz w:val="24"/>
          <w:szCs w:val="24"/>
        </w:rPr>
      </w:pPr>
      <w:r>
        <w:rPr>
          <w:rFonts w:ascii="FangSong" w:hAnsi="FangSong" w:eastAsia="FangSong" w:cs="FangSong"/>
          <w:sz w:val="24"/>
          <w:szCs w:val="24"/>
          <w:spacing w:val="-11"/>
        </w:rPr>
        <w:t>被代替。</w:t>
      </w:r>
    </w:p>
    <w:p>
      <w:pPr>
        <w:ind w:left="4495"/>
        <w:spacing w:before="148"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6"/>
          <w:pgSz w:w="11907" w:h="16839"/>
          <w:pgMar w:top="1118" w:right="1350" w:bottom="400" w:left="1390" w:header="877" w:footer="0" w:gutter="0"/>
        </w:sectPr>
        <w:rPr>
          <w:rFonts w:ascii="FangSong" w:hAnsi="FangSong" w:eastAsia="FangSong" w:cs="FangSong"/>
          <w:sz w:val="18"/>
          <w:szCs w:val="18"/>
        </w:rPr>
      </w:pPr>
    </w:p>
    <w:p>
      <w:pPr>
        <w:pStyle w:val="BodyText"/>
        <w:spacing w:line="254" w:lineRule="auto"/>
        <w:rPr/>
      </w:pPr>
      <w:r/>
    </w:p>
    <w:p>
      <w:pPr>
        <w:ind w:left="66" w:right="30" w:firstLine="462"/>
        <w:spacing w:before="78" w:line="359" w:lineRule="auto"/>
        <w:rPr>
          <w:rFonts w:ascii="FangSong" w:hAnsi="FangSong" w:eastAsia="FangSong" w:cs="FangSong"/>
          <w:sz w:val="24"/>
          <w:szCs w:val="24"/>
        </w:rPr>
      </w:pPr>
      <w:r>
        <w:rPr>
          <w:rFonts w:ascii="FangSong" w:hAnsi="FangSong" w:eastAsia="FangSong" w:cs="FangSong"/>
          <w:sz w:val="24"/>
          <w:szCs w:val="24"/>
          <w:spacing w:val="-2"/>
        </w:rPr>
        <w:t>主要农作物有小麦、玉米、高粱、谷子、红芋、棉花、芝麻、大豆等。在自然</w:t>
      </w:r>
      <w:r>
        <w:rPr>
          <w:rFonts w:ascii="FangSong" w:hAnsi="FangSong" w:eastAsia="FangSong" w:cs="FangSong"/>
          <w:sz w:val="24"/>
          <w:szCs w:val="24"/>
          <w:spacing w:val="-3"/>
        </w:rPr>
        <w:t>植物</w:t>
      </w:r>
      <w:r>
        <w:rPr>
          <w:rFonts w:ascii="FangSong" w:hAnsi="FangSong" w:eastAsia="FangSong" w:cs="FangSong"/>
          <w:sz w:val="24"/>
          <w:szCs w:val="24"/>
        </w:rPr>
        <w:t xml:space="preserve"> </w:t>
      </w:r>
      <w:r>
        <w:rPr>
          <w:rFonts w:ascii="FangSong" w:hAnsi="FangSong" w:eastAsia="FangSong" w:cs="FangSong"/>
          <w:sz w:val="24"/>
          <w:szCs w:val="24"/>
          <w:spacing w:val="-19"/>
        </w:rPr>
        <w:t>中，</w:t>
      </w:r>
      <w:r>
        <w:rPr>
          <w:rFonts w:ascii="FangSong" w:hAnsi="FangSong" w:eastAsia="FangSong" w:cs="FangSong"/>
          <w:sz w:val="24"/>
          <w:szCs w:val="24"/>
          <w:spacing w:val="-24"/>
        </w:rPr>
        <w:t xml:space="preserve"> </w:t>
      </w:r>
      <w:r>
        <w:rPr>
          <w:rFonts w:ascii="FangSong" w:hAnsi="FangSong" w:eastAsia="FangSong" w:cs="FangSong"/>
          <w:sz w:val="24"/>
          <w:szCs w:val="24"/>
          <w:spacing w:val="-19"/>
        </w:rPr>
        <w:t>田间杂草多，</w:t>
      </w:r>
      <w:r>
        <w:rPr>
          <w:rFonts w:ascii="FangSong" w:hAnsi="FangSong" w:eastAsia="FangSong" w:cs="FangSong"/>
          <w:sz w:val="24"/>
          <w:szCs w:val="24"/>
          <w:spacing w:val="60"/>
        </w:rPr>
        <w:t xml:space="preserve"> </w:t>
      </w:r>
      <w:r>
        <w:rPr>
          <w:rFonts w:ascii="FangSong" w:hAnsi="FangSong" w:eastAsia="FangSong" w:cs="FangSong"/>
          <w:sz w:val="24"/>
          <w:szCs w:val="24"/>
          <w:spacing w:val="-19"/>
        </w:rPr>
        <w:t>约</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9"/>
        </w:rPr>
        <w:t>100  </w:t>
      </w:r>
      <w:r>
        <w:rPr>
          <w:rFonts w:ascii="FangSong" w:hAnsi="FangSong" w:eastAsia="FangSong" w:cs="FangSong"/>
          <w:sz w:val="24"/>
          <w:szCs w:val="24"/>
          <w:spacing w:val="-19"/>
        </w:rPr>
        <w:t>余种，</w:t>
      </w:r>
      <w:r>
        <w:rPr>
          <w:rFonts w:ascii="FangSong" w:hAnsi="FangSong" w:eastAsia="FangSong" w:cs="FangSong"/>
          <w:sz w:val="24"/>
          <w:szCs w:val="24"/>
          <w:spacing w:val="19"/>
        </w:rPr>
        <w:t xml:space="preserve"> </w:t>
      </w:r>
      <w:r>
        <w:rPr>
          <w:rFonts w:ascii="FangSong" w:hAnsi="FangSong" w:eastAsia="FangSong" w:cs="FangSong"/>
          <w:sz w:val="24"/>
          <w:szCs w:val="24"/>
          <w:spacing w:val="-19"/>
        </w:rPr>
        <w:t>以禾本科、莎草料、菊科等为多，</w:t>
      </w:r>
      <w:r>
        <w:rPr>
          <w:rFonts w:ascii="FangSong" w:hAnsi="FangSong" w:eastAsia="FangSong" w:cs="FangSong"/>
          <w:sz w:val="24"/>
          <w:szCs w:val="24"/>
          <w:spacing w:val="67"/>
        </w:rPr>
        <w:t xml:space="preserve"> </w:t>
      </w:r>
      <w:r>
        <w:rPr>
          <w:rFonts w:ascii="FangSong" w:hAnsi="FangSong" w:eastAsia="FangSong" w:cs="FangSong"/>
          <w:sz w:val="24"/>
          <w:szCs w:val="24"/>
          <w:spacing w:val="-19"/>
        </w:rPr>
        <w:t>常见的有狗尾草、马</w:t>
      </w:r>
    </w:p>
    <w:p>
      <w:pPr>
        <w:ind w:left="32"/>
        <w:spacing w:line="213" w:lineRule="auto"/>
        <w:rPr>
          <w:rFonts w:ascii="FangSong" w:hAnsi="FangSong" w:eastAsia="FangSong" w:cs="FangSong"/>
          <w:sz w:val="24"/>
          <w:szCs w:val="24"/>
        </w:rPr>
      </w:pPr>
      <w:r>
        <w:rPr>
          <w:rFonts w:ascii="FangSong" w:hAnsi="FangSong" w:eastAsia="FangSong" w:cs="FangSong"/>
          <w:sz w:val="24"/>
          <w:szCs w:val="24"/>
          <w:spacing w:val="-3"/>
        </w:rPr>
        <w:t>唐、莎草、马齿菜、节草、蒺藜、蒲公英等。</w:t>
      </w:r>
    </w:p>
    <w:p>
      <w:pPr>
        <w:ind w:right="48"/>
        <w:spacing w:before="187" w:line="468" w:lineRule="exact"/>
        <w:jc w:val="right"/>
        <w:rPr>
          <w:rFonts w:ascii="FangSong" w:hAnsi="FangSong" w:eastAsia="FangSong" w:cs="FangSong"/>
          <w:sz w:val="24"/>
          <w:szCs w:val="24"/>
        </w:rPr>
      </w:pPr>
      <w:r>
        <w:rPr>
          <w:rFonts w:ascii="FangSong" w:hAnsi="FangSong" w:eastAsia="FangSong" w:cs="FangSong"/>
          <w:sz w:val="24"/>
          <w:szCs w:val="24"/>
          <w:spacing w:val="-9"/>
          <w:position w:val="17"/>
        </w:rPr>
        <w:t>农田防护林主要树种有毛白杨、箭杆杨、旱柳、泡桐、国槐、刺槐、榆、楝、臭椿、</w:t>
      </w:r>
    </w:p>
    <w:p>
      <w:pPr>
        <w:ind w:left="48"/>
        <w:spacing w:line="218" w:lineRule="auto"/>
        <w:rPr>
          <w:rFonts w:ascii="FangSong" w:hAnsi="FangSong" w:eastAsia="FangSong" w:cs="FangSong"/>
          <w:sz w:val="24"/>
          <w:szCs w:val="24"/>
        </w:rPr>
      </w:pPr>
      <w:r>
        <w:rPr>
          <w:rFonts w:ascii="FangSong" w:hAnsi="FangSong" w:eastAsia="FangSong" w:cs="FangSong"/>
          <w:sz w:val="24"/>
          <w:szCs w:val="24"/>
          <w:spacing w:val="-3"/>
        </w:rPr>
        <w:t>桑等；果树主要有梨、苹果、桃、杏、柿、枣、葡萄、李子等。</w:t>
      </w:r>
    </w:p>
    <w:p>
      <w:pPr>
        <w:ind w:left="516"/>
        <w:spacing w:before="182" w:line="218" w:lineRule="auto"/>
        <w:rPr>
          <w:rFonts w:ascii="FangSong" w:hAnsi="FangSong" w:eastAsia="FangSong" w:cs="FangSong"/>
          <w:sz w:val="24"/>
          <w:szCs w:val="24"/>
        </w:rPr>
      </w:pPr>
      <w:r>
        <w:rPr>
          <w:rFonts w:ascii="FangSong" w:hAnsi="FangSong" w:eastAsia="FangSong" w:cs="FangSong"/>
          <w:sz w:val="24"/>
          <w:szCs w:val="24"/>
          <w:spacing w:val="-1"/>
        </w:rPr>
        <w:t>林草覆盖率为</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
        </w:rPr>
        <w:t>26.08%</w:t>
      </w:r>
      <w:r>
        <w:rPr>
          <w:rFonts w:ascii="FangSong" w:hAnsi="FangSong" w:eastAsia="FangSong" w:cs="FangSong"/>
          <w:sz w:val="24"/>
          <w:szCs w:val="24"/>
          <w:spacing w:val="-1"/>
        </w:rPr>
        <w:t>。</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495"/>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7"/>
          <w:pgSz w:w="11907" w:h="16839"/>
          <w:pgMar w:top="1118" w:right="1387" w:bottom="400" w:left="1390" w:header="877" w:footer="0" w:gutter="0"/>
        </w:sectPr>
        <w:rPr>
          <w:rFonts w:ascii="FangSong" w:hAnsi="FangSong" w:eastAsia="FangSong" w:cs="FangSong"/>
          <w:sz w:val="18"/>
          <w:szCs w:val="18"/>
        </w:rPr>
      </w:pPr>
    </w:p>
    <w:p>
      <w:pPr>
        <w:pStyle w:val="BodyText"/>
        <w:spacing w:line="328" w:lineRule="auto"/>
        <w:rPr/>
      </w:pPr>
      <w:r/>
    </w:p>
    <w:p>
      <w:pPr>
        <w:pStyle w:val="BodyText"/>
        <w:spacing w:line="328" w:lineRule="auto"/>
        <w:rPr/>
      </w:pPr>
      <w:r/>
    </w:p>
    <w:p>
      <w:pPr>
        <w:ind w:left="33"/>
        <w:spacing w:before="100" w:line="222" w:lineRule="auto"/>
        <w:rPr>
          <w:rFonts w:ascii="FangSong" w:hAnsi="FangSong" w:eastAsia="FangSong" w:cs="FangSong"/>
          <w:sz w:val="31"/>
          <w:szCs w:val="31"/>
        </w:rPr>
      </w:pPr>
      <w:bookmarkStart w:name="bookmark18" w:id="18"/>
      <w:bookmarkEnd w:id="18"/>
      <w:bookmarkStart w:name="bookmark19" w:id="19"/>
      <w:bookmarkEnd w:id="19"/>
      <w:r>
        <w:rPr>
          <w:rFonts w:ascii="Times New Roman" w:hAnsi="Times New Roman" w:eastAsia="Times New Roman" w:cs="Times New Roman"/>
          <w:sz w:val="31"/>
          <w:szCs w:val="31"/>
          <w:b/>
          <w:bCs/>
          <w:spacing w:val="8"/>
        </w:rPr>
        <w:t>3 </w:t>
      </w:r>
      <w:r>
        <w:rPr>
          <w:rFonts w:ascii="FangSong" w:hAnsi="FangSong" w:eastAsia="FangSong" w:cs="FangSong"/>
          <w:sz w:val="31"/>
          <w:szCs w:val="31"/>
          <w14:textOutline w14:w="5791" w14:cap="flat" w14:cmpd="sng">
            <w14:solidFill>
              <w14:srgbClr w14:val="000000"/>
            </w14:solidFill>
            <w14:prstDash w14:val="solid"/>
            <w14:miter w14:lim="10"/>
          </w14:textOutline>
          <w:spacing w:val="8"/>
        </w:rPr>
        <w:t>项目水土保持评价</w:t>
      </w:r>
    </w:p>
    <w:p>
      <w:pPr>
        <w:ind w:left="33"/>
        <w:spacing w:before="245" w:line="217" w:lineRule="auto"/>
        <w:rPr>
          <w:rFonts w:ascii="FangSong" w:hAnsi="FangSong" w:eastAsia="FangSong" w:cs="FangSong"/>
          <w:sz w:val="30"/>
          <w:szCs w:val="30"/>
        </w:rPr>
      </w:pPr>
      <w:r>
        <w:rPr>
          <w:rFonts w:ascii="Times New Roman" w:hAnsi="Times New Roman" w:eastAsia="Times New Roman" w:cs="Times New Roman"/>
          <w:sz w:val="30"/>
          <w:szCs w:val="30"/>
          <w:b/>
          <w:bCs/>
          <w:spacing w:val="-8"/>
        </w:rPr>
        <w:t>3.1  </w:t>
      </w:r>
      <w:r>
        <w:rPr>
          <w:rFonts w:ascii="FangSong" w:hAnsi="FangSong" w:eastAsia="FangSong" w:cs="FangSong"/>
          <w:sz w:val="30"/>
          <w:szCs w:val="30"/>
          <w14:textOutline w14:w="5442" w14:cap="flat" w14:cmpd="sng">
            <w14:solidFill>
              <w14:srgbClr w14:val="000000"/>
            </w14:solidFill>
            <w14:prstDash w14:val="solid"/>
            <w14:miter w14:lim="10"/>
          </w14:textOutline>
          <w:spacing w:val="-8"/>
        </w:rPr>
        <w:t>主体工程选址（线）</w:t>
      </w:r>
      <w:r>
        <w:rPr>
          <w:rFonts w:ascii="FangSong" w:hAnsi="FangSong" w:eastAsia="FangSong" w:cs="FangSong"/>
          <w:sz w:val="30"/>
          <w:szCs w:val="30"/>
          <w:spacing w:val="19"/>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8"/>
        </w:rPr>
        <w:t>水土保持评价</w:t>
      </w:r>
    </w:p>
    <w:p>
      <w:pPr>
        <w:ind w:left="28" w:right="27" w:firstLine="485"/>
        <w:spacing w:before="222" w:line="359" w:lineRule="auto"/>
        <w:jc w:val="both"/>
        <w:rPr>
          <w:rFonts w:ascii="FangSong" w:hAnsi="FangSong" w:eastAsia="FangSong" w:cs="FangSong"/>
          <w:sz w:val="24"/>
          <w:szCs w:val="24"/>
        </w:rPr>
      </w:pPr>
      <w:r>
        <w:rPr>
          <w:rFonts w:ascii="FangSong" w:hAnsi="FangSong" w:eastAsia="FangSong" w:cs="FangSong"/>
          <w:sz w:val="24"/>
          <w:szCs w:val="24"/>
          <w:spacing w:val="-8"/>
        </w:rPr>
        <w:t>依据新修订的《中华人民共和国水土保持法》、《生产建设项目水土保持技术标准》</w:t>
      </w:r>
      <w:r>
        <w:rPr>
          <w:rFonts w:ascii="FangSong" w:hAnsi="FangSong" w:eastAsia="FangSong" w:cs="FangSong"/>
          <w:sz w:val="24"/>
          <w:szCs w:val="24"/>
          <w:spacing w:val="1"/>
        </w:rPr>
        <w:t xml:space="preserve"> </w:t>
      </w: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GB50433-2018</w:t>
      </w:r>
      <w:r>
        <w:rPr>
          <w:rFonts w:ascii="FangSong" w:hAnsi="FangSong" w:eastAsia="FangSong" w:cs="FangSong"/>
          <w:sz w:val="24"/>
          <w:szCs w:val="24"/>
          <w:spacing w:val="-9"/>
        </w:rPr>
        <w:t>）的规定和要求，</w:t>
      </w:r>
      <w:r>
        <w:rPr>
          <w:rFonts w:ascii="FangSong" w:hAnsi="FangSong" w:eastAsia="FangSong" w:cs="FangSong"/>
          <w:sz w:val="24"/>
          <w:szCs w:val="24"/>
          <w:spacing w:val="48"/>
        </w:rPr>
        <w:t xml:space="preserve"> </w:t>
      </w:r>
      <w:r>
        <w:rPr>
          <w:rFonts w:ascii="FangSong" w:hAnsi="FangSong" w:eastAsia="FangSong" w:cs="FangSong"/>
          <w:sz w:val="24"/>
          <w:szCs w:val="24"/>
          <w:spacing w:val="-9"/>
        </w:rPr>
        <w:t>对工程选址（线）</w:t>
      </w:r>
      <w:r>
        <w:rPr>
          <w:rFonts w:ascii="FangSong" w:hAnsi="FangSong" w:eastAsia="FangSong" w:cs="FangSong"/>
          <w:sz w:val="24"/>
          <w:szCs w:val="24"/>
          <w:spacing w:val="-60"/>
        </w:rPr>
        <w:t xml:space="preserve"> </w:t>
      </w:r>
      <w:r>
        <w:rPr>
          <w:rFonts w:ascii="FangSong" w:hAnsi="FangSong" w:eastAsia="FangSong" w:cs="FangSong"/>
          <w:sz w:val="24"/>
          <w:szCs w:val="24"/>
          <w:spacing w:val="-9"/>
        </w:rPr>
        <w:t>进</w:t>
      </w:r>
      <w:r>
        <w:rPr>
          <w:rFonts w:ascii="FangSong" w:hAnsi="FangSong" w:eastAsia="FangSong" w:cs="FangSong"/>
          <w:sz w:val="24"/>
          <w:szCs w:val="24"/>
          <w:spacing w:val="-10"/>
        </w:rPr>
        <w:t>行了分析与评价，</w:t>
      </w:r>
      <w:r>
        <w:rPr>
          <w:rFonts w:ascii="FangSong" w:hAnsi="FangSong" w:eastAsia="FangSong" w:cs="FangSong"/>
          <w:sz w:val="24"/>
          <w:szCs w:val="24"/>
          <w:spacing w:val="-42"/>
        </w:rPr>
        <w:t xml:space="preserve"> </w:t>
      </w:r>
      <w:r>
        <w:rPr>
          <w:rFonts w:ascii="FangSong" w:hAnsi="FangSong" w:eastAsia="FangSong" w:cs="FangSong"/>
          <w:sz w:val="24"/>
          <w:szCs w:val="24"/>
          <w:spacing w:val="-10"/>
        </w:rPr>
        <w:t>分析与评价结</w:t>
      </w:r>
    </w:p>
    <w:p>
      <w:pPr>
        <w:ind w:left="36"/>
        <w:spacing w:line="218" w:lineRule="auto"/>
        <w:rPr>
          <w:rFonts w:ascii="FangSong" w:hAnsi="FangSong" w:eastAsia="FangSong" w:cs="FangSong"/>
          <w:sz w:val="24"/>
          <w:szCs w:val="24"/>
        </w:rPr>
      </w:pPr>
      <w:r>
        <w:rPr>
          <w:rFonts w:ascii="FangSong" w:hAnsi="FangSong" w:eastAsia="FangSong" w:cs="FangSong"/>
          <w:sz w:val="24"/>
          <w:szCs w:val="24"/>
          <w:spacing w:val="-6"/>
        </w:rPr>
        <w:t>果列于表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6"/>
        </w:rPr>
        <w:t>1</w:t>
      </w:r>
      <w:r>
        <w:rPr>
          <w:rFonts w:ascii="FangSong" w:hAnsi="FangSong" w:eastAsia="FangSong" w:cs="FangSong"/>
          <w:sz w:val="24"/>
          <w:szCs w:val="24"/>
          <w:spacing w:val="-6"/>
        </w:rPr>
        <w:t>。</w:t>
      </w:r>
    </w:p>
    <w:p>
      <w:pPr>
        <w:ind w:left="36" w:right="98" w:firstLine="604"/>
        <w:spacing w:before="180" w:line="360" w:lineRule="auto"/>
        <w:rPr>
          <w:rFonts w:ascii="FangSong" w:hAnsi="FangSong" w:eastAsia="FangSong" w:cs="FangSong"/>
          <w:sz w:val="24"/>
          <w:szCs w:val="24"/>
        </w:rPr>
      </w:pPr>
      <w:r>
        <w:rPr>
          <w:rFonts w:ascii="FangSong" w:hAnsi="FangSong" w:eastAsia="FangSong" w:cs="FangSong"/>
          <w:sz w:val="24"/>
          <w:szCs w:val="24"/>
        </w:rPr>
        <w:t>项目除选址位于黄泛平原风沙省级水土流失重点预</w:t>
      </w:r>
      <w:r>
        <w:rPr>
          <w:rFonts w:ascii="FangSong" w:hAnsi="FangSong" w:eastAsia="FangSong" w:cs="FangSong"/>
          <w:sz w:val="24"/>
          <w:szCs w:val="24"/>
          <w:spacing w:val="-1"/>
        </w:rPr>
        <w:t>防区外，不涉及水功能一级区</w:t>
      </w:r>
      <w:r>
        <w:rPr>
          <w:rFonts w:ascii="FangSong" w:hAnsi="FangSong" w:eastAsia="FangSong" w:cs="FangSong"/>
          <w:sz w:val="24"/>
          <w:szCs w:val="24"/>
        </w:rPr>
        <w:t xml:space="preserve"> </w:t>
      </w:r>
      <w:r>
        <w:rPr>
          <w:rFonts w:ascii="FangSong" w:hAnsi="FangSong" w:eastAsia="FangSong" w:cs="FangSong"/>
          <w:sz w:val="24"/>
          <w:szCs w:val="24"/>
        </w:rPr>
        <w:t>的水保源保护区和保留区、二级功能区的饮用水水源区，不涉及</w:t>
      </w:r>
      <w:r>
        <w:rPr>
          <w:rFonts w:ascii="FangSong" w:hAnsi="FangSong" w:eastAsia="FangSong" w:cs="FangSong"/>
          <w:sz w:val="24"/>
          <w:szCs w:val="24"/>
          <w:spacing w:val="-1"/>
        </w:rPr>
        <w:t>世界文化和自然遗产</w:t>
      </w:r>
      <w:r>
        <w:rPr>
          <w:rFonts w:ascii="FangSong" w:hAnsi="FangSong" w:eastAsia="FangSong" w:cs="FangSong"/>
          <w:sz w:val="24"/>
          <w:szCs w:val="24"/>
        </w:rPr>
        <w:t xml:space="preserve">  </w:t>
      </w:r>
      <w:r>
        <w:rPr>
          <w:rFonts w:ascii="FangSong" w:hAnsi="FangSong" w:eastAsia="FangSong" w:cs="FangSong"/>
          <w:sz w:val="24"/>
          <w:szCs w:val="24"/>
        </w:rPr>
        <w:t>地、风景名胜区、地质公园、森林公园等，通过提高本方案水土</w:t>
      </w:r>
      <w:r>
        <w:rPr>
          <w:rFonts w:ascii="FangSong" w:hAnsi="FangSong" w:eastAsia="FangSong" w:cs="FangSong"/>
          <w:sz w:val="24"/>
          <w:szCs w:val="24"/>
          <w:spacing w:val="-1"/>
        </w:rPr>
        <w:t>流失防治指标，优化</w:t>
      </w:r>
    </w:p>
    <w:p>
      <w:pPr>
        <w:ind w:left="39"/>
        <w:spacing w:line="217" w:lineRule="auto"/>
        <w:rPr>
          <w:rFonts w:ascii="FangSong" w:hAnsi="FangSong" w:eastAsia="FangSong" w:cs="FangSong"/>
          <w:sz w:val="24"/>
          <w:szCs w:val="24"/>
        </w:rPr>
      </w:pPr>
      <w:r>
        <w:rPr>
          <w:rFonts w:ascii="FangSong" w:hAnsi="FangSong" w:eastAsia="FangSong" w:cs="FangSong"/>
          <w:sz w:val="24"/>
          <w:szCs w:val="24"/>
          <w:spacing w:val="-2"/>
        </w:rPr>
        <w:t>施工工艺，减少地表扰动和植被损坏范围，能有效防治项目建设造成的水土流失。</w:t>
      </w:r>
    </w:p>
    <w:p>
      <w:pPr>
        <w:ind w:left="314"/>
        <w:spacing w:before="186"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Times New Roman" w:hAnsi="Times New Roman" w:eastAsia="Times New Roman" w:cs="Times New Roman"/>
          <w:sz w:val="24"/>
          <w:szCs w:val="24"/>
          <w:b/>
          <w:bCs/>
          <w:spacing w:val="-3"/>
        </w:rPr>
        <w:t>3-1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与水土保持法、</w:t>
      </w:r>
      <w:r>
        <w:rPr>
          <w:rFonts w:ascii="FangSong" w:hAnsi="FangSong" w:eastAsia="FangSong" w:cs="FangSong"/>
          <w:sz w:val="24"/>
          <w:szCs w:val="24"/>
          <w:spacing w:val="40"/>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《生产建设项目水土保持技术标准》的相符性分析表</w:t>
      </w:r>
    </w:p>
    <w:p>
      <w:pPr>
        <w:spacing w:line="151" w:lineRule="exact"/>
        <w:rPr/>
      </w:pPr>
      <w:r/>
    </w:p>
    <w:tbl>
      <w:tblPr>
        <w:tblStyle w:val="TableNormal"/>
        <w:tblW w:w="9099" w:type="dxa"/>
        <w:tblInd w:w="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2"/>
        <w:gridCol w:w="4666"/>
        <w:gridCol w:w="3851"/>
      </w:tblGrid>
      <w:tr>
        <w:trPr>
          <w:trHeight w:val="249" w:hRule="atLeast"/>
        </w:trPr>
        <w:tc>
          <w:tcPr>
            <w:tcW w:w="582" w:type="dxa"/>
            <w:vAlign w:val="top"/>
          </w:tcPr>
          <w:p>
            <w:pPr>
              <w:ind w:left="90"/>
              <w:spacing w:before="14" w:line="19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序号</w:t>
            </w:r>
          </w:p>
        </w:tc>
        <w:tc>
          <w:tcPr>
            <w:tcW w:w="4666" w:type="dxa"/>
            <w:vAlign w:val="top"/>
          </w:tcPr>
          <w:p>
            <w:pPr>
              <w:ind w:left="1609"/>
              <w:spacing w:before="14" w:line="19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制约性因素条款</w:t>
            </w:r>
          </w:p>
        </w:tc>
        <w:tc>
          <w:tcPr>
            <w:tcW w:w="3851" w:type="dxa"/>
            <w:vAlign w:val="top"/>
          </w:tcPr>
          <w:p>
            <w:pPr>
              <w:ind w:left="770"/>
              <w:spacing w:before="14" w:line="19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本次工程情况及解决办法</w:t>
            </w:r>
          </w:p>
        </w:tc>
      </w:tr>
      <w:tr>
        <w:trPr>
          <w:trHeight w:val="244" w:hRule="atLeast"/>
        </w:trPr>
        <w:tc>
          <w:tcPr>
            <w:tcW w:w="582" w:type="dxa"/>
            <w:vAlign w:val="top"/>
          </w:tcPr>
          <w:p>
            <w:pPr>
              <w:ind w:left="201"/>
              <w:spacing w:before="100" w:line="134" w:lineRule="exact"/>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position w:val="-4"/>
              </w:rPr>
              <w:t>一</w:t>
            </w:r>
          </w:p>
        </w:tc>
        <w:tc>
          <w:tcPr>
            <w:tcW w:w="8517" w:type="dxa"/>
            <w:vAlign w:val="top"/>
            <w:gridSpan w:val="2"/>
          </w:tcPr>
          <w:p>
            <w:pPr>
              <w:ind w:left="2"/>
              <w:spacing w:before="11" w:line="19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按《水土保持法》规定</w:t>
            </w:r>
          </w:p>
        </w:tc>
      </w:tr>
      <w:tr>
        <w:trPr>
          <w:trHeight w:val="955" w:hRule="atLeast"/>
        </w:trPr>
        <w:tc>
          <w:tcPr>
            <w:tcW w:w="582" w:type="dxa"/>
            <w:vAlign w:val="top"/>
          </w:tcPr>
          <w:p>
            <w:pPr>
              <w:spacing w:line="345" w:lineRule="auto"/>
              <w:rPr>
                <w:rFonts w:ascii="Arial"/>
                <w:sz w:val="21"/>
              </w:rPr>
            </w:pPr>
            <w:r/>
          </w:p>
          <w:p>
            <w:pPr>
              <w:ind w:left="25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666" w:type="dxa"/>
            <w:vAlign w:val="top"/>
          </w:tcPr>
          <w:p>
            <w:pPr>
              <w:ind w:left="12" w:right="1"/>
              <w:spacing w:before="130" w:line="214" w:lineRule="auto"/>
              <w:jc w:val="both"/>
              <w:rPr>
                <w:rFonts w:ascii="FangSong" w:hAnsi="FangSong" w:eastAsia="FangSong" w:cs="FangSong"/>
                <w:sz w:val="21"/>
                <w:szCs w:val="21"/>
              </w:rPr>
            </w:pPr>
            <w:r>
              <w:rPr>
                <w:rFonts w:ascii="FangSong" w:hAnsi="FangSong" w:eastAsia="FangSong" w:cs="FangSong"/>
                <w:sz w:val="21"/>
                <w:szCs w:val="21"/>
                <w:spacing w:val="1"/>
              </w:rPr>
              <w:t>第十七条，禁止在崩塌、滑坡危险区和泥石流易发</w:t>
            </w:r>
            <w:r>
              <w:rPr>
                <w:rFonts w:ascii="FangSong" w:hAnsi="FangSong" w:eastAsia="FangSong" w:cs="FangSong"/>
                <w:sz w:val="21"/>
                <w:szCs w:val="21"/>
                <w:spacing w:val="3"/>
              </w:rPr>
              <w:t xml:space="preserve"> </w:t>
            </w:r>
            <w:r>
              <w:rPr>
                <w:rFonts w:ascii="FangSong" w:hAnsi="FangSong" w:eastAsia="FangSong" w:cs="FangSong"/>
                <w:sz w:val="21"/>
                <w:szCs w:val="21"/>
                <w:spacing w:val="1"/>
              </w:rPr>
              <w:t>区从事取土、挖砂、采石等可能造成水土流失的活</w:t>
            </w:r>
            <w:r>
              <w:rPr>
                <w:rFonts w:ascii="FangSong" w:hAnsi="FangSong" w:eastAsia="FangSong" w:cs="FangSong"/>
                <w:sz w:val="21"/>
                <w:szCs w:val="21"/>
                <w:spacing w:val="2"/>
              </w:rPr>
              <w:t xml:space="preserve"> </w:t>
            </w:r>
            <w:r>
              <w:rPr>
                <w:rFonts w:ascii="FangSong" w:hAnsi="FangSong" w:eastAsia="FangSong" w:cs="FangSong"/>
                <w:sz w:val="21"/>
                <w:szCs w:val="21"/>
                <w:spacing w:val="-16"/>
              </w:rPr>
              <w:t>动。</w:t>
            </w:r>
          </w:p>
        </w:tc>
        <w:tc>
          <w:tcPr>
            <w:tcW w:w="3851" w:type="dxa"/>
            <w:vAlign w:val="top"/>
          </w:tcPr>
          <w:p>
            <w:pPr>
              <w:ind w:left="12" w:right="17" w:firstLine="2"/>
              <w:spacing w:before="248" w:line="216" w:lineRule="auto"/>
              <w:rPr>
                <w:rFonts w:ascii="FangSong" w:hAnsi="FangSong" w:eastAsia="FangSong" w:cs="FangSong"/>
                <w:sz w:val="21"/>
                <w:szCs w:val="21"/>
              </w:rPr>
            </w:pPr>
            <w:r>
              <w:rPr>
                <w:rFonts w:ascii="FangSong" w:hAnsi="FangSong" w:eastAsia="FangSong" w:cs="FangSong"/>
                <w:sz w:val="21"/>
                <w:szCs w:val="21"/>
                <w:spacing w:val="1"/>
              </w:rPr>
              <w:t>项目区不在崩塌、滑坡危险区和泥石流易</w:t>
            </w:r>
            <w:r>
              <w:rPr>
                <w:rFonts w:ascii="FangSong" w:hAnsi="FangSong" w:eastAsia="FangSong" w:cs="FangSong"/>
                <w:sz w:val="21"/>
                <w:szCs w:val="21"/>
                <w:spacing w:val="15"/>
              </w:rPr>
              <w:t xml:space="preserve"> </w:t>
            </w:r>
            <w:r>
              <w:rPr>
                <w:rFonts w:ascii="FangSong" w:hAnsi="FangSong" w:eastAsia="FangSong" w:cs="FangSong"/>
                <w:sz w:val="21"/>
                <w:szCs w:val="21"/>
                <w:spacing w:val="-11"/>
              </w:rPr>
              <w:t>发区。</w:t>
            </w:r>
          </w:p>
        </w:tc>
      </w:tr>
      <w:tr>
        <w:trPr>
          <w:trHeight w:val="954" w:hRule="atLeast"/>
        </w:trPr>
        <w:tc>
          <w:tcPr>
            <w:tcW w:w="582" w:type="dxa"/>
            <w:vAlign w:val="top"/>
          </w:tcPr>
          <w:p>
            <w:pPr>
              <w:spacing w:line="345" w:lineRule="auto"/>
              <w:rPr>
                <w:rFonts w:ascii="Arial"/>
                <w:sz w:val="21"/>
              </w:rPr>
            </w:pPr>
            <w:r/>
          </w:p>
          <w:p>
            <w:pPr>
              <w:ind w:left="237"/>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666" w:type="dxa"/>
            <w:vAlign w:val="top"/>
          </w:tcPr>
          <w:p>
            <w:pPr>
              <w:ind w:left="1" w:firstLine="11"/>
              <w:spacing w:before="130" w:line="213" w:lineRule="auto"/>
              <w:jc w:val="both"/>
              <w:rPr>
                <w:rFonts w:ascii="FangSong" w:hAnsi="FangSong" w:eastAsia="FangSong" w:cs="FangSong"/>
                <w:sz w:val="21"/>
                <w:szCs w:val="21"/>
              </w:rPr>
            </w:pPr>
            <w:r>
              <w:rPr>
                <w:rFonts w:ascii="FangSong" w:hAnsi="FangSong" w:eastAsia="FangSong" w:cs="FangSong"/>
                <w:sz w:val="21"/>
                <w:szCs w:val="21"/>
                <w:spacing w:val="-8"/>
              </w:rPr>
              <w:t>第十八条，水土流失严重、生态脆弱的地区，应当限</w:t>
            </w:r>
            <w:r>
              <w:rPr>
                <w:rFonts w:ascii="FangSong" w:hAnsi="FangSong" w:eastAsia="FangSong" w:cs="FangSong"/>
                <w:sz w:val="21"/>
                <w:szCs w:val="21"/>
                <w:spacing w:val="1"/>
              </w:rPr>
              <w:t xml:space="preserve"> </w:t>
            </w:r>
            <w:r>
              <w:rPr>
                <w:rFonts w:ascii="FangSong" w:hAnsi="FangSong" w:eastAsia="FangSong" w:cs="FangSong"/>
                <w:sz w:val="21"/>
                <w:szCs w:val="21"/>
                <w:spacing w:val="-3"/>
              </w:rPr>
              <w:t>制或者禁止可能造成水土流失的生产建设活动，</w:t>
            </w:r>
            <w:r>
              <w:rPr>
                <w:rFonts w:ascii="FangSong" w:hAnsi="FangSong" w:eastAsia="FangSong" w:cs="FangSong"/>
                <w:sz w:val="21"/>
                <w:szCs w:val="21"/>
                <w:spacing w:val="-4"/>
              </w:rPr>
              <w:t xml:space="preserve"> </w:t>
            </w:r>
            <w:r>
              <w:rPr>
                <w:rFonts w:ascii="FangSong" w:hAnsi="FangSong" w:eastAsia="FangSong" w:cs="FangSong"/>
                <w:sz w:val="21"/>
                <w:szCs w:val="21"/>
                <w:spacing w:val="-3"/>
              </w:rPr>
              <w:t>严</w:t>
            </w:r>
            <w:r>
              <w:rPr>
                <w:rFonts w:ascii="FangSong" w:hAnsi="FangSong" w:eastAsia="FangSong" w:cs="FangSong"/>
                <w:sz w:val="21"/>
                <w:szCs w:val="21"/>
              </w:rPr>
              <w:t xml:space="preserve"> </w:t>
            </w:r>
            <w:r>
              <w:rPr>
                <w:rFonts w:ascii="FangSong" w:hAnsi="FangSong" w:eastAsia="FangSong" w:cs="FangSong"/>
                <w:sz w:val="21"/>
                <w:szCs w:val="21"/>
                <w:spacing w:val="-3"/>
              </w:rPr>
              <w:t>格保护植物、沙壳、结皮、地衣等。</w:t>
            </w:r>
          </w:p>
        </w:tc>
        <w:tc>
          <w:tcPr>
            <w:tcW w:w="3851" w:type="dxa"/>
            <w:vAlign w:val="top"/>
          </w:tcPr>
          <w:p>
            <w:pPr>
              <w:ind w:left="10" w:right="13" w:firstLine="4"/>
              <w:spacing w:before="128" w:line="217" w:lineRule="auto"/>
              <w:jc w:val="both"/>
              <w:rPr>
                <w:rFonts w:ascii="FangSong" w:hAnsi="FangSong" w:eastAsia="FangSong" w:cs="FangSong"/>
                <w:sz w:val="21"/>
                <w:szCs w:val="21"/>
              </w:rPr>
            </w:pPr>
            <w:r>
              <w:rPr>
                <w:rFonts w:ascii="FangSong" w:hAnsi="FangSong" w:eastAsia="FangSong" w:cs="FangSong"/>
                <w:sz w:val="21"/>
                <w:szCs w:val="21"/>
                <w:spacing w:val="1"/>
              </w:rPr>
              <w:t>项目所处地区以微度侵蚀为主，生态环境</w:t>
            </w:r>
            <w:r>
              <w:rPr>
                <w:rFonts w:ascii="FangSong" w:hAnsi="FangSong" w:eastAsia="FangSong" w:cs="FangSong"/>
                <w:sz w:val="21"/>
                <w:szCs w:val="21"/>
                <w:spacing w:val="15"/>
              </w:rPr>
              <w:t xml:space="preserve"> </w:t>
            </w:r>
            <w:r>
              <w:rPr>
                <w:rFonts w:ascii="FangSong" w:hAnsi="FangSong" w:eastAsia="FangSong" w:cs="FangSong"/>
                <w:sz w:val="21"/>
                <w:szCs w:val="21"/>
                <w:spacing w:val="-9"/>
              </w:rPr>
              <w:t>较好，项目不在水土流失严重、生态脆弱的</w:t>
            </w:r>
            <w:r>
              <w:rPr>
                <w:rFonts w:ascii="FangSong" w:hAnsi="FangSong" w:eastAsia="FangSong" w:cs="FangSong"/>
                <w:sz w:val="21"/>
                <w:szCs w:val="21"/>
                <w:spacing w:val="2"/>
              </w:rPr>
              <w:t xml:space="preserve"> </w:t>
            </w:r>
            <w:r>
              <w:rPr>
                <w:rFonts w:ascii="FangSong" w:hAnsi="FangSong" w:eastAsia="FangSong" w:cs="FangSong"/>
                <w:sz w:val="21"/>
                <w:szCs w:val="21"/>
                <w:spacing w:val="-11"/>
              </w:rPr>
              <w:t>地区。</w:t>
            </w:r>
          </w:p>
        </w:tc>
      </w:tr>
      <w:tr>
        <w:trPr>
          <w:trHeight w:val="1096" w:hRule="atLeast"/>
        </w:trPr>
        <w:tc>
          <w:tcPr>
            <w:tcW w:w="582" w:type="dxa"/>
            <w:vAlign w:val="top"/>
          </w:tcPr>
          <w:p>
            <w:pPr>
              <w:spacing w:line="415" w:lineRule="auto"/>
              <w:rPr>
                <w:rFonts w:ascii="Arial"/>
                <w:sz w:val="21"/>
              </w:rPr>
            </w:pPr>
            <w:r/>
          </w:p>
          <w:p>
            <w:pPr>
              <w:ind w:left="241"/>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666" w:type="dxa"/>
            <w:vAlign w:val="top"/>
          </w:tcPr>
          <w:p>
            <w:pPr>
              <w:ind w:firstLine="15"/>
              <w:spacing w:before="79" w:line="213" w:lineRule="auto"/>
              <w:jc w:val="both"/>
              <w:rPr>
                <w:rFonts w:ascii="FangSong" w:hAnsi="FangSong" w:eastAsia="FangSong" w:cs="FangSong"/>
                <w:sz w:val="21"/>
                <w:szCs w:val="21"/>
              </w:rPr>
            </w:pPr>
            <w:r>
              <w:rPr>
                <w:rFonts w:ascii="FangSong" w:hAnsi="FangSong" w:eastAsia="FangSong" w:cs="FangSong"/>
                <w:sz w:val="21"/>
                <w:szCs w:val="21"/>
                <w:spacing w:val="-4"/>
              </w:rPr>
              <w:t>第二十四条，</w:t>
            </w:r>
            <w:r>
              <w:rPr>
                <w:rFonts w:ascii="FangSong" w:hAnsi="FangSong" w:eastAsia="FangSong" w:cs="FangSong"/>
                <w:sz w:val="21"/>
                <w:szCs w:val="21"/>
                <w:spacing w:val="-4"/>
              </w:rPr>
              <w:t xml:space="preserve"> </w:t>
            </w:r>
            <w:r>
              <w:rPr>
                <w:rFonts w:ascii="FangSong" w:hAnsi="FangSong" w:eastAsia="FangSong" w:cs="FangSong"/>
                <w:sz w:val="21"/>
                <w:szCs w:val="21"/>
                <w:spacing w:val="-4"/>
              </w:rPr>
              <w:t>生产建设项目选址、选线应当避让水</w:t>
            </w:r>
            <w:r>
              <w:rPr>
                <w:rFonts w:ascii="FangSong" w:hAnsi="FangSong" w:eastAsia="FangSong" w:cs="FangSong"/>
                <w:sz w:val="21"/>
                <w:szCs w:val="21"/>
                <w:spacing w:val="9"/>
              </w:rPr>
              <w:t xml:space="preserve"> </w:t>
            </w:r>
            <w:r>
              <w:rPr>
                <w:rFonts w:ascii="FangSong" w:hAnsi="FangSong" w:eastAsia="FangSong" w:cs="FangSong"/>
                <w:sz w:val="21"/>
                <w:szCs w:val="21"/>
                <w:spacing w:val="-3"/>
              </w:rPr>
              <w:t>土流失重点预防区和重点治理区；无法避让的，</w:t>
            </w:r>
            <w:r>
              <w:rPr>
                <w:rFonts w:ascii="FangSong" w:hAnsi="FangSong" w:eastAsia="FangSong" w:cs="FangSong"/>
                <w:sz w:val="21"/>
                <w:szCs w:val="21"/>
                <w:spacing w:val="-3"/>
              </w:rPr>
              <w:t xml:space="preserve"> </w:t>
            </w:r>
            <w:r>
              <w:rPr>
                <w:rFonts w:ascii="FangSong" w:hAnsi="FangSong" w:eastAsia="FangSong" w:cs="FangSong"/>
                <w:sz w:val="21"/>
                <w:szCs w:val="21"/>
                <w:spacing w:val="-3"/>
              </w:rPr>
              <w:t>应</w:t>
            </w:r>
            <w:r>
              <w:rPr>
                <w:rFonts w:ascii="FangSong" w:hAnsi="FangSong" w:eastAsia="FangSong" w:cs="FangSong"/>
                <w:sz w:val="21"/>
                <w:szCs w:val="21"/>
                <w:spacing w:val="3"/>
              </w:rPr>
              <w:t xml:space="preserve"> </w:t>
            </w:r>
            <w:r>
              <w:rPr>
                <w:rFonts w:ascii="FangSong" w:hAnsi="FangSong" w:eastAsia="FangSong" w:cs="FangSong"/>
                <w:sz w:val="21"/>
                <w:szCs w:val="21"/>
                <w:spacing w:val="-3"/>
              </w:rPr>
              <w:t>当提高防治标准，</w:t>
            </w:r>
            <w:r>
              <w:rPr>
                <w:rFonts w:ascii="FangSong" w:hAnsi="FangSong" w:eastAsia="FangSong" w:cs="FangSong"/>
                <w:sz w:val="21"/>
                <w:szCs w:val="21"/>
                <w:spacing w:val="-3"/>
              </w:rPr>
              <w:t xml:space="preserve"> </w:t>
            </w:r>
            <w:r>
              <w:rPr>
                <w:rFonts w:ascii="FangSong" w:hAnsi="FangSong" w:eastAsia="FangSong" w:cs="FangSong"/>
                <w:sz w:val="21"/>
                <w:szCs w:val="21"/>
                <w:spacing w:val="-3"/>
              </w:rPr>
              <w:t>优化施工工艺，减少地表扰动和</w:t>
            </w:r>
            <w:r>
              <w:rPr>
                <w:rFonts w:ascii="FangSong" w:hAnsi="FangSong" w:eastAsia="FangSong" w:cs="FangSong"/>
                <w:sz w:val="21"/>
                <w:szCs w:val="21"/>
                <w:spacing w:val="2"/>
              </w:rPr>
              <w:t xml:space="preserve"> </w:t>
            </w:r>
            <w:r>
              <w:rPr>
                <w:rFonts w:ascii="FangSong" w:hAnsi="FangSong" w:eastAsia="FangSong" w:cs="FangSong"/>
                <w:sz w:val="21"/>
                <w:szCs w:val="21"/>
                <w:spacing w:val="-5"/>
              </w:rPr>
              <w:t>植被损坏范围，</w:t>
            </w:r>
            <w:r>
              <w:rPr>
                <w:rFonts w:ascii="FangSong" w:hAnsi="FangSong" w:eastAsia="FangSong" w:cs="FangSong"/>
                <w:sz w:val="21"/>
                <w:szCs w:val="21"/>
                <w:spacing w:val="-5"/>
              </w:rPr>
              <w:t xml:space="preserve"> </w:t>
            </w:r>
            <w:r>
              <w:rPr>
                <w:rFonts w:ascii="FangSong" w:hAnsi="FangSong" w:eastAsia="FangSong" w:cs="FangSong"/>
                <w:sz w:val="21"/>
                <w:szCs w:val="21"/>
                <w:spacing w:val="-5"/>
              </w:rPr>
              <w:t>有效控制可能造成的水土流失。</w:t>
            </w:r>
          </w:p>
        </w:tc>
        <w:tc>
          <w:tcPr>
            <w:tcW w:w="3851" w:type="dxa"/>
            <w:vAlign w:val="top"/>
          </w:tcPr>
          <w:p>
            <w:pPr>
              <w:ind w:left="14" w:right="15"/>
              <w:spacing w:before="200" w:line="213" w:lineRule="auto"/>
              <w:jc w:val="both"/>
              <w:rPr>
                <w:rFonts w:ascii="FangSong" w:hAnsi="FangSong" w:eastAsia="FangSong" w:cs="FangSong"/>
                <w:sz w:val="21"/>
                <w:szCs w:val="21"/>
              </w:rPr>
            </w:pPr>
            <w:r>
              <w:rPr>
                <w:rFonts w:ascii="FangSong" w:hAnsi="FangSong" w:eastAsia="FangSong" w:cs="FangSong"/>
                <w:sz w:val="21"/>
                <w:szCs w:val="21"/>
                <w:spacing w:val="1"/>
              </w:rPr>
              <w:t>项目不可避免地位于黄泛平原风沙省级水</w:t>
            </w:r>
            <w:r>
              <w:rPr>
                <w:rFonts w:ascii="FangSong" w:hAnsi="FangSong" w:eastAsia="FangSong" w:cs="FangSong"/>
                <w:sz w:val="21"/>
                <w:szCs w:val="21"/>
                <w:spacing w:val="16"/>
              </w:rPr>
              <w:t xml:space="preserve"> </w:t>
            </w:r>
            <w:r>
              <w:rPr>
                <w:rFonts w:ascii="FangSong" w:hAnsi="FangSong" w:eastAsia="FangSong" w:cs="FangSong"/>
                <w:sz w:val="21"/>
                <w:szCs w:val="21"/>
                <w:spacing w:val="1"/>
              </w:rPr>
              <w:t>土流失重点预防区，采用北方土石山区水</w:t>
            </w:r>
            <w:r>
              <w:rPr>
                <w:rFonts w:ascii="FangSong" w:hAnsi="FangSong" w:eastAsia="FangSong" w:cs="FangSong"/>
                <w:sz w:val="21"/>
                <w:szCs w:val="21"/>
                <w:spacing w:val="16"/>
              </w:rPr>
              <w:t xml:space="preserve"> </w:t>
            </w:r>
            <w:r>
              <w:rPr>
                <w:rFonts w:ascii="FangSong" w:hAnsi="FangSong" w:eastAsia="FangSong" w:cs="FangSong"/>
                <w:sz w:val="21"/>
                <w:szCs w:val="21"/>
                <w:spacing w:val="-1"/>
              </w:rPr>
              <w:t>土流失一级标准进行防治。</w:t>
            </w:r>
          </w:p>
        </w:tc>
      </w:tr>
      <w:tr>
        <w:trPr>
          <w:trHeight w:val="1684" w:hRule="atLeast"/>
        </w:trPr>
        <w:tc>
          <w:tcPr>
            <w:tcW w:w="582" w:type="dxa"/>
            <w:vAlign w:val="top"/>
          </w:tcPr>
          <w:p>
            <w:pPr>
              <w:spacing w:line="353" w:lineRule="auto"/>
              <w:rPr>
                <w:rFonts w:ascii="Arial"/>
                <w:sz w:val="21"/>
              </w:rPr>
            </w:pPr>
            <w:r/>
          </w:p>
          <w:p>
            <w:pPr>
              <w:spacing w:line="354" w:lineRule="auto"/>
              <w:rPr>
                <w:rFonts w:ascii="Arial"/>
                <w:sz w:val="21"/>
              </w:rPr>
            </w:pPr>
            <w:r/>
          </w:p>
          <w:p>
            <w:pPr>
              <w:ind w:left="235"/>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4666" w:type="dxa"/>
            <w:vAlign w:val="top"/>
          </w:tcPr>
          <w:p>
            <w:pPr>
              <w:ind w:left="1" w:firstLine="11"/>
              <w:spacing w:before="9" w:line="209" w:lineRule="auto"/>
              <w:jc w:val="both"/>
              <w:rPr>
                <w:rFonts w:ascii="FangSong" w:hAnsi="FangSong" w:eastAsia="FangSong" w:cs="FangSong"/>
                <w:sz w:val="21"/>
                <w:szCs w:val="21"/>
              </w:rPr>
            </w:pPr>
            <w:r>
              <w:rPr>
                <w:rFonts w:ascii="FangSong" w:hAnsi="FangSong" w:eastAsia="FangSong" w:cs="FangSong"/>
                <w:sz w:val="21"/>
                <w:szCs w:val="21"/>
                <w:spacing w:val="-8"/>
              </w:rPr>
              <w:t>第二十五条，在山区、丘陵区、风沙区以及水土保持</w:t>
            </w:r>
            <w:r>
              <w:rPr>
                <w:rFonts w:ascii="FangSong" w:hAnsi="FangSong" w:eastAsia="FangSong" w:cs="FangSong"/>
                <w:sz w:val="21"/>
                <w:szCs w:val="21"/>
                <w:spacing w:val="1"/>
              </w:rPr>
              <w:t xml:space="preserve"> </w:t>
            </w:r>
            <w:r>
              <w:rPr>
                <w:rFonts w:ascii="FangSong" w:hAnsi="FangSong" w:eastAsia="FangSong" w:cs="FangSong"/>
                <w:sz w:val="21"/>
                <w:szCs w:val="21"/>
                <w:spacing w:val="1"/>
              </w:rPr>
              <w:t>规划确定的容易发生水土流失的其他区域开办可能</w:t>
            </w:r>
            <w:r>
              <w:rPr>
                <w:rFonts w:ascii="FangSong" w:hAnsi="FangSong" w:eastAsia="FangSong" w:cs="FangSong"/>
                <w:sz w:val="21"/>
                <w:szCs w:val="21"/>
                <w:spacing w:val="13"/>
              </w:rPr>
              <w:t xml:space="preserve"> </w:t>
            </w:r>
            <w:r>
              <w:rPr>
                <w:rFonts w:ascii="FangSong" w:hAnsi="FangSong" w:eastAsia="FangSong" w:cs="FangSong"/>
                <w:sz w:val="21"/>
                <w:szCs w:val="21"/>
                <w:spacing w:val="-3"/>
              </w:rPr>
              <w:t>造成水土流失的生产建设项目，</w:t>
            </w:r>
            <w:r>
              <w:rPr>
                <w:rFonts w:ascii="FangSong" w:hAnsi="FangSong" w:eastAsia="FangSong" w:cs="FangSong"/>
                <w:sz w:val="21"/>
                <w:szCs w:val="21"/>
                <w:spacing w:val="-3"/>
              </w:rPr>
              <w:t xml:space="preserve"> </w:t>
            </w:r>
            <w:r>
              <w:rPr>
                <w:rFonts w:ascii="FangSong" w:hAnsi="FangSong" w:eastAsia="FangSong" w:cs="FangSong"/>
                <w:sz w:val="21"/>
                <w:szCs w:val="21"/>
                <w:spacing w:val="-3"/>
              </w:rPr>
              <w:t>生产建设单位应当</w:t>
            </w:r>
            <w:r>
              <w:rPr>
                <w:rFonts w:ascii="FangSong" w:hAnsi="FangSong" w:eastAsia="FangSong" w:cs="FangSong"/>
                <w:sz w:val="21"/>
                <w:szCs w:val="21"/>
              </w:rPr>
              <w:t xml:space="preserve"> </w:t>
            </w:r>
            <w:r>
              <w:rPr>
                <w:rFonts w:ascii="FangSong" w:hAnsi="FangSong" w:eastAsia="FangSong" w:cs="FangSong"/>
                <w:sz w:val="21"/>
                <w:szCs w:val="21"/>
                <w:spacing w:val="1"/>
              </w:rPr>
              <w:t>编制水土保持方案，报县级以上人民政府水行政主</w:t>
            </w:r>
            <w:r>
              <w:rPr>
                <w:rFonts w:ascii="FangSong" w:hAnsi="FangSong" w:eastAsia="FangSong" w:cs="FangSong"/>
                <w:sz w:val="21"/>
                <w:szCs w:val="21"/>
                <w:spacing w:val="13"/>
              </w:rPr>
              <w:t xml:space="preserve"> </w:t>
            </w:r>
            <w:r>
              <w:rPr>
                <w:rFonts w:ascii="FangSong" w:hAnsi="FangSong" w:eastAsia="FangSong" w:cs="FangSong"/>
                <w:sz w:val="21"/>
                <w:szCs w:val="21"/>
                <w:spacing w:val="-3"/>
              </w:rPr>
              <w:t>管部门审批，</w:t>
            </w:r>
            <w:r>
              <w:rPr>
                <w:rFonts w:ascii="FangSong" w:hAnsi="FangSong" w:eastAsia="FangSong" w:cs="FangSong"/>
                <w:sz w:val="21"/>
                <w:szCs w:val="21"/>
                <w:spacing w:val="-3"/>
              </w:rPr>
              <w:t xml:space="preserve"> </w:t>
            </w:r>
            <w:r>
              <w:rPr>
                <w:rFonts w:ascii="FangSong" w:hAnsi="FangSong" w:eastAsia="FangSong" w:cs="FangSong"/>
                <w:sz w:val="21"/>
                <w:szCs w:val="21"/>
                <w:spacing w:val="-3"/>
              </w:rPr>
              <w:t>并按照经批准的水土保持方案，采取</w:t>
            </w:r>
            <w:r>
              <w:rPr>
                <w:rFonts w:ascii="FangSong" w:hAnsi="FangSong" w:eastAsia="FangSong" w:cs="FangSong"/>
                <w:sz w:val="21"/>
                <w:szCs w:val="21"/>
              </w:rPr>
              <w:t xml:space="preserve"> </w:t>
            </w:r>
            <w:r>
              <w:rPr>
                <w:rFonts w:ascii="FangSong" w:hAnsi="FangSong" w:eastAsia="FangSong" w:cs="FangSong"/>
                <w:sz w:val="21"/>
                <w:szCs w:val="21"/>
                <w:spacing w:val="1"/>
              </w:rPr>
              <w:t>水土流失预防和治理措施。没有能力编制水土保持</w:t>
            </w:r>
            <w:r>
              <w:rPr>
                <w:rFonts w:ascii="FangSong" w:hAnsi="FangSong" w:eastAsia="FangSong" w:cs="FangSong"/>
                <w:sz w:val="21"/>
                <w:szCs w:val="21"/>
                <w:spacing w:val="13"/>
              </w:rPr>
              <w:t xml:space="preserve"> </w:t>
            </w:r>
            <w:r>
              <w:rPr>
                <w:rFonts w:ascii="FangSong" w:hAnsi="FangSong" w:eastAsia="FangSong" w:cs="FangSong"/>
                <w:sz w:val="21"/>
                <w:szCs w:val="21"/>
                <w:spacing w:val="-2"/>
              </w:rPr>
              <w:t>方案的，应当委托具备相应技术条件的机构编制。</w:t>
            </w:r>
          </w:p>
        </w:tc>
        <w:tc>
          <w:tcPr>
            <w:tcW w:w="3851" w:type="dxa"/>
            <w:vAlign w:val="top"/>
          </w:tcPr>
          <w:p>
            <w:pPr>
              <w:spacing w:line="304" w:lineRule="auto"/>
              <w:rPr>
                <w:rFonts w:ascii="Arial"/>
                <w:sz w:val="21"/>
              </w:rPr>
            </w:pPr>
            <w:r/>
          </w:p>
          <w:p>
            <w:pPr>
              <w:ind w:left="8" w:right="17"/>
              <w:spacing w:before="69" w:line="213" w:lineRule="auto"/>
              <w:jc w:val="both"/>
              <w:rPr>
                <w:rFonts w:ascii="FangSong" w:hAnsi="FangSong" w:eastAsia="FangSong" w:cs="FangSong"/>
                <w:sz w:val="21"/>
                <w:szCs w:val="21"/>
              </w:rPr>
            </w:pPr>
            <w:r>
              <w:rPr>
                <w:rFonts w:ascii="FangSong" w:hAnsi="FangSong" w:eastAsia="FangSong" w:cs="FangSong"/>
                <w:sz w:val="21"/>
                <w:szCs w:val="21"/>
                <w:spacing w:val="-1"/>
              </w:rPr>
              <w:t>位于周口市水土流失易发区，</w:t>
            </w:r>
            <w:r>
              <w:rPr>
                <w:rFonts w:ascii="FangSong" w:hAnsi="FangSong" w:eastAsia="FangSong" w:cs="FangSong"/>
                <w:sz w:val="21"/>
                <w:szCs w:val="21"/>
                <w:spacing w:val="-49"/>
              </w:rPr>
              <w:t xml:space="preserve"> </w:t>
            </w:r>
            <w:r>
              <w:rPr>
                <w:rFonts w:ascii="FangSong" w:hAnsi="FangSong" w:eastAsia="FangSong" w:cs="FangSong"/>
                <w:sz w:val="21"/>
                <w:szCs w:val="21"/>
                <w:spacing w:val="-1"/>
              </w:rPr>
              <w:t>已委托我单</w:t>
            </w:r>
            <w:r>
              <w:rPr>
                <w:rFonts w:ascii="FangSong" w:hAnsi="FangSong" w:eastAsia="FangSong" w:cs="FangSong"/>
                <w:sz w:val="21"/>
                <w:szCs w:val="21"/>
              </w:rPr>
              <w:t xml:space="preserve"> </w:t>
            </w:r>
            <w:r>
              <w:rPr>
                <w:rFonts w:ascii="FangSong" w:hAnsi="FangSong" w:eastAsia="FangSong" w:cs="FangSong"/>
                <w:sz w:val="21"/>
                <w:szCs w:val="21"/>
                <w:spacing w:val="2"/>
              </w:rPr>
              <w:t>位编报水土保持方案报告表，设计水土保</w:t>
            </w:r>
            <w:r>
              <w:rPr>
                <w:rFonts w:ascii="FangSong" w:hAnsi="FangSong" w:eastAsia="FangSong" w:cs="FangSong"/>
                <w:sz w:val="21"/>
                <w:szCs w:val="21"/>
                <w:spacing w:val="2"/>
              </w:rPr>
              <w:t xml:space="preserve"> </w:t>
            </w:r>
            <w:r>
              <w:rPr>
                <w:rFonts w:ascii="FangSong" w:hAnsi="FangSong" w:eastAsia="FangSong" w:cs="FangSong"/>
                <w:sz w:val="21"/>
                <w:szCs w:val="21"/>
                <w:spacing w:val="2"/>
              </w:rPr>
              <w:t>持防护措施，并报当地水行政主管部门审</w:t>
            </w:r>
            <w:r>
              <w:rPr>
                <w:rFonts w:ascii="FangSong" w:hAnsi="FangSong" w:eastAsia="FangSong" w:cs="FangSong"/>
                <w:sz w:val="21"/>
                <w:szCs w:val="21"/>
                <w:spacing w:val="2"/>
              </w:rPr>
              <w:t xml:space="preserve"> </w:t>
            </w:r>
            <w:r>
              <w:rPr>
                <w:rFonts w:ascii="FangSong" w:hAnsi="FangSong" w:eastAsia="FangSong" w:cs="FangSong"/>
                <w:sz w:val="21"/>
                <w:szCs w:val="21"/>
                <w:spacing w:val="-1"/>
              </w:rPr>
              <w:t>批、备案。</w:t>
            </w:r>
          </w:p>
        </w:tc>
      </w:tr>
      <w:tr>
        <w:trPr>
          <w:trHeight w:val="245" w:hRule="atLeast"/>
        </w:trPr>
        <w:tc>
          <w:tcPr>
            <w:tcW w:w="582" w:type="dxa"/>
            <w:vAlign w:val="top"/>
          </w:tcPr>
          <w:p>
            <w:pPr>
              <w:ind w:left="209"/>
              <w:spacing w:before="62" w:line="172" w:lineRule="exact"/>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position w:val="-2"/>
              </w:rPr>
              <w:t>二</w:t>
            </w:r>
          </w:p>
        </w:tc>
        <w:tc>
          <w:tcPr>
            <w:tcW w:w="8517" w:type="dxa"/>
            <w:vAlign w:val="top"/>
            <w:gridSpan w:val="2"/>
          </w:tcPr>
          <w:p>
            <w:pPr>
              <w:ind w:left="14"/>
              <w:spacing w:before="14" w:line="19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按《生产建设项目水土保持技术标准》</w:t>
            </w:r>
            <w:r>
              <w:rPr>
                <w:rFonts w:ascii="FangSong" w:hAnsi="FangSong" w:eastAsia="FangSong" w:cs="FangSong"/>
                <w:sz w:val="21"/>
                <w:szCs w:val="21"/>
                <w:spacing w:val="-3"/>
              </w:rPr>
              <w:t xml:space="preserve"> </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w:t>
            </w:r>
            <w:r>
              <w:rPr>
                <w:rFonts w:ascii="Times New Roman" w:hAnsi="Times New Roman" w:eastAsia="Times New Roman" w:cs="Times New Roman"/>
                <w:sz w:val="21"/>
                <w:szCs w:val="21"/>
                <w:b/>
                <w:bCs/>
                <w:spacing w:val="-3"/>
              </w:rPr>
              <w:t>GB 50433-2018</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）规定</w:t>
            </w:r>
          </w:p>
        </w:tc>
      </w:tr>
      <w:tr>
        <w:trPr>
          <w:trHeight w:val="964" w:hRule="atLeast"/>
        </w:trPr>
        <w:tc>
          <w:tcPr>
            <w:tcW w:w="582" w:type="dxa"/>
            <w:vAlign w:val="top"/>
          </w:tcPr>
          <w:p>
            <w:pPr>
              <w:spacing w:line="350" w:lineRule="auto"/>
              <w:rPr>
                <w:rFonts w:ascii="Arial"/>
                <w:sz w:val="21"/>
              </w:rPr>
            </w:pPr>
            <w:r/>
          </w:p>
          <w:p>
            <w:pPr>
              <w:ind w:left="25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1</w:t>
            </w:r>
          </w:p>
        </w:tc>
        <w:tc>
          <w:tcPr>
            <w:tcW w:w="4666" w:type="dxa"/>
            <w:vAlign w:val="top"/>
          </w:tcPr>
          <w:p>
            <w:pPr>
              <w:spacing w:line="304" w:lineRule="auto"/>
              <w:rPr>
                <w:rFonts w:ascii="Arial"/>
                <w:sz w:val="21"/>
              </w:rPr>
            </w:pPr>
            <w:r/>
          </w:p>
          <w:p>
            <w:pPr>
              <w:ind w:left="16"/>
              <w:spacing w:before="68" w:line="219" w:lineRule="auto"/>
              <w:rPr>
                <w:rFonts w:ascii="FangSong" w:hAnsi="FangSong" w:eastAsia="FangSong" w:cs="FangSong"/>
                <w:sz w:val="21"/>
                <w:szCs w:val="21"/>
              </w:rPr>
            </w:pPr>
            <w:r>
              <w:rPr>
                <w:rFonts w:ascii="FangSong" w:hAnsi="FangSong" w:eastAsia="FangSong" w:cs="FangSong"/>
                <w:sz w:val="21"/>
                <w:szCs w:val="21"/>
                <w:spacing w:val="-1"/>
              </w:rPr>
              <w:t>选址应避让水土流失重点预防区和重点治理区</w:t>
            </w:r>
          </w:p>
        </w:tc>
        <w:tc>
          <w:tcPr>
            <w:tcW w:w="3851" w:type="dxa"/>
            <w:vAlign w:val="top"/>
          </w:tcPr>
          <w:p>
            <w:pPr>
              <w:ind w:left="11" w:right="3" w:firstLine="3"/>
              <w:spacing w:before="12" w:line="207" w:lineRule="auto"/>
              <w:jc w:val="both"/>
              <w:rPr>
                <w:rFonts w:ascii="FangSong" w:hAnsi="FangSong" w:eastAsia="FangSong" w:cs="FangSong"/>
                <w:sz w:val="21"/>
                <w:szCs w:val="21"/>
              </w:rPr>
            </w:pPr>
            <w:r>
              <w:rPr>
                <w:rFonts w:ascii="FangSong" w:hAnsi="FangSong" w:eastAsia="FangSong" w:cs="FangSong"/>
                <w:sz w:val="21"/>
                <w:szCs w:val="21"/>
                <w:spacing w:val="2"/>
              </w:rPr>
              <w:t>项目不可避免地位于黄泛平原风沙省级水</w:t>
            </w:r>
            <w:r>
              <w:rPr>
                <w:rFonts w:ascii="FangSong" w:hAnsi="FangSong" w:eastAsia="FangSong" w:cs="FangSong"/>
                <w:sz w:val="21"/>
                <w:szCs w:val="21"/>
                <w:spacing w:val="8"/>
              </w:rPr>
              <w:t xml:space="preserve"> </w:t>
            </w:r>
            <w:r>
              <w:rPr>
                <w:rFonts w:ascii="FangSong" w:hAnsi="FangSong" w:eastAsia="FangSong" w:cs="FangSong"/>
                <w:sz w:val="21"/>
                <w:szCs w:val="21"/>
                <w:spacing w:val="2"/>
              </w:rPr>
              <w:t>土流失重点预防区，严格按最高一级标准</w:t>
            </w:r>
            <w:r>
              <w:rPr>
                <w:rFonts w:ascii="FangSong" w:hAnsi="FangSong" w:eastAsia="FangSong" w:cs="FangSong"/>
                <w:sz w:val="21"/>
                <w:szCs w:val="21"/>
                <w:spacing w:val="13"/>
              </w:rPr>
              <w:t xml:space="preserve"> </w:t>
            </w:r>
            <w:r>
              <w:rPr>
                <w:rFonts w:ascii="FangSong" w:hAnsi="FangSong" w:eastAsia="FangSong" w:cs="FangSong"/>
                <w:sz w:val="21"/>
                <w:szCs w:val="21"/>
                <w:spacing w:val="2"/>
              </w:rPr>
              <w:t>控制扰动地表和植被损坏范围，有效控制</w:t>
            </w:r>
            <w:r>
              <w:rPr>
                <w:rFonts w:ascii="FangSong" w:hAnsi="FangSong" w:eastAsia="FangSong" w:cs="FangSong"/>
                <w:sz w:val="21"/>
                <w:szCs w:val="21"/>
                <w:spacing w:val="13"/>
              </w:rPr>
              <w:t xml:space="preserve"> </w:t>
            </w:r>
            <w:r>
              <w:rPr>
                <w:rFonts w:ascii="FangSong" w:hAnsi="FangSong" w:eastAsia="FangSong" w:cs="FangSong"/>
                <w:sz w:val="21"/>
                <w:szCs w:val="21"/>
                <w:spacing w:val="-6"/>
              </w:rPr>
              <w:t>水土流失。</w:t>
            </w:r>
          </w:p>
        </w:tc>
      </w:tr>
      <w:tr>
        <w:trPr>
          <w:trHeight w:val="484" w:hRule="atLeast"/>
        </w:trPr>
        <w:tc>
          <w:tcPr>
            <w:tcW w:w="582" w:type="dxa"/>
            <w:vAlign w:val="top"/>
          </w:tcPr>
          <w:p>
            <w:pPr>
              <w:ind w:left="247"/>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2</w:t>
            </w:r>
          </w:p>
        </w:tc>
        <w:tc>
          <w:tcPr>
            <w:tcW w:w="4666" w:type="dxa"/>
            <w:vAlign w:val="top"/>
          </w:tcPr>
          <w:p>
            <w:pPr>
              <w:ind w:left="28" w:hanging="12"/>
              <w:spacing w:before="14" w:line="202" w:lineRule="auto"/>
              <w:rPr>
                <w:rFonts w:ascii="FangSong" w:hAnsi="FangSong" w:eastAsia="FangSong" w:cs="FangSong"/>
                <w:sz w:val="21"/>
                <w:szCs w:val="21"/>
              </w:rPr>
            </w:pPr>
            <w:r>
              <w:rPr>
                <w:rFonts w:ascii="FangSong" w:hAnsi="FangSong" w:eastAsia="FangSong" w:cs="FangSong"/>
                <w:sz w:val="21"/>
                <w:szCs w:val="21"/>
                <w:spacing w:val="1"/>
              </w:rPr>
              <w:t>选址应避让河流两岸、湖泊和水库周边的植物保护</w:t>
            </w:r>
            <w:r>
              <w:rPr>
                <w:rFonts w:ascii="FangSong" w:hAnsi="FangSong" w:eastAsia="FangSong" w:cs="FangSong"/>
                <w:sz w:val="21"/>
                <w:szCs w:val="21"/>
                <w:spacing w:val="1"/>
              </w:rPr>
              <w:t xml:space="preserve"> </w:t>
            </w:r>
            <w:r>
              <w:rPr>
                <w:rFonts w:ascii="FangSong" w:hAnsi="FangSong" w:eastAsia="FangSong" w:cs="FangSong"/>
                <w:sz w:val="21"/>
                <w:szCs w:val="21"/>
              </w:rPr>
              <w:t>带</w:t>
            </w:r>
          </w:p>
        </w:tc>
        <w:tc>
          <w:tcPr>
            <w:tcW w:w="3851" w:type="dxa"/>
            <w:vAlign w:val="top"/>
          </w:tcPr>
          <w:p>
            <w:pPr>
              <w:ind w:left="29" w:right="4" w:hanging="15"/>
              <w:spacing w:before="14" w:line="202" w:lineRule="auto"/>
              <w:rPr>
                <w:rFonts w:ascii="FangSong" w:hAnsi="FangSong" w:eastAsia="FangSong" w:cs="FangSong"/>
                <w:sz w:val="21"/>
                <w:szCs w:val="21"/>
              </w:rPr>
            </w:pPr>
            <w:r>
              <w:rPr>
                <w:rFonts w:ascii="FangSong" w:hAnsi="FangSong" w:eastAsia="FangSong" w:cs="FangSong"/>
                <w:sz w:val="21"/>
                <w:szCs w:val="21"/>
                <w:spacing w:val="2"/>
              </w:rPr>
              <w:t>项目区不涉及河流两岸、湖泊和水库周边</w:t>
            </w:r>
            <w:r>
              <w:rPr>
                <w:rFonts w:ascii="FangSong" w:hAnsi="FangSong" w:eastAsia="FangSong" w:cs="FangSong"/>
                <w:sz w:val="21"/>
                <w:szCs w:val="21"/>
                <w:spacing w:val="9"/>
              </w:rPr>
              <w:t xml:space="preserve"> </w:t>
            </w:r>
            <w:r>
              <w:rPr>
                <w:rFonts w:ascii="FangSong" w:hAnsi="FangSong" w:eastAsia="FangSong" w:cs="FangSong"/>
                <w:sz w:val="21"/>
                <w:szCs w:val="21"/>
                <w:spacing w:val="-4"/>
              </w:rPr>
              <w:t>的植物保护带</w:t>
            </w:r>
          </w:p>
        </w:tc>
      </w:tr>
      <w:tr>
        <w:trPr>
          <w:trHeight w:val="731" w:hRule="atLeast"/>
        </w:trPr>
        <w:tc>
          <w:tcPr>
            <w:tcW w:w="582" w:type="dxa"/>
            <w:vAlign w:val="top"/>
          </w:tcPr>
          <w:p>
            <w:pPr>
              <w:ind w:left="245"/>
              <w:spacing w:before="2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3</w:t>
            </w:r>
          </w:p>
        </w:tc>
        <w:tc>
          <w:tcPr>
            <w:tcW w:w="4666" w:type="dxa"/>
            <w:vAlign w:val="top"/>
          </w:tcPr>
          <w:p>
            <w:pPr>
              <w:ind w:left="10" w:firstLine="5"/>
              <w:spacing w:before="18" w:line="206" w:lineRule="auto"/>
              <w:jc w:val="both"/>
              <w:rPr>
                <w:rFonts w:ascii="FangSong" w:hAnsi="FangSong" w:eastAsia="FangSong" w:cs="FangSong"/>
                <w:sz w:val="21"/>
                <w:szCs w:val="21"/>
              </w:rPr>
            </w:pPr>
            <w:r>
              <w:rPr>
                <w:rFonts w:ascii="FangSong" w:hAnsi="FangSong" w:eastAsia="FangSong" w:cs="FangSong"/>
                <w:sz w:val="21"/>
                <w:szCs w:val="21"/>
                <w:spacing w:val="1"/>
              </w:rPr>
              <w:t>选线应避开全国水土保持监测网络中的水土保持监</w:t>
            </w:r>
            <w:r>
              <w:rPr>
                <w:rFonts w:ascii="FangSong" w:hAnsi="FangSong" w:eastAsia="FangSong" w:cs="FangSong"/>
                <w:sz w:val="21"/>
                <w:szCs w:val="21"/>
                <w:spacing w:val="1"/>
              </w:rPr>
              <w:t xml:space="preserve"> </w:t>
            </w:r>
            <w:r>
              <w:rPr>
                <w:rFonts w:ascii="FangSong" w:hAnsi="FangSong" w:eastAsia="FangSong" w:cs="FangSong"/>
                <w:sz w:val="21"/>
                <w:szCs w:val="21"/>
                <w:spacing w:val="1"/>
              </w:rPr>
              <w:t>测站点、重点试验区及国家确定的水土保持长期定</w:t>
            </w:r>
            <w:r>
              <w:rPr>
                <w:rFonts w:ascii="FangSong" w:hAnsi="FangSong" w:eastAsia="FangSong" w:cs="FangSong"/>
                <w:sz w:val="21"/>
                <w:szCs w:val="21"/>
                <w:spacing w:val="7"/>
              </w:rPr>
              <w:t xml:space="preserve"> </w:t>
            </w:r>
            <w:r>
              <w:rPr>
                <w:rFonts w:ascii="FangSong" w:hAnsi="FangSong" w:eastAsia="FangSong" w:cs="FangSong"/>
                <w:sz w:val="21"/>
                <w:szCs w:val="21"/>
                <w:spacing w:val="-5"/>
              </w:rPr>
              <w:t>位观测站。</w:t>
            </w:r>
          </w:p>
        </w:tc>
        <w:tc>
          <w:tcPr>
            <w:tcW w:w="3851" w:type="dxa"/>
            <w:vAlign w:val="top"/>
          </w:tcPr>
          <w:p>
            <w:pPr>
              <w:ind w:left="29" w:right="3" w:hanging="15"/>
              <w:spacing w:before="18" w:line="206" w:lineRule="auto"/>
              <w:jc w:val="both"/>
              <w:rPr>
                <w:rFonts w:ascii="FangSong" w:hAnsi="FangSong" w:eastAsia="FangSong" w:cs="FangSong"/>
                <w:sz w:val="21"/>
                <w:szCs w:val="21"/>
              </w:rPr>
            </w:pPr>
            <w:r>
              <w:rPr>
                <w:rFonts w:ascii="FangSong" w:hAnsi="FangSong" w:eastAsia="FangSong" w:cs="FangSong"/>
                <w:sz w:val="21"/>
                <w:szCs w:val="21"/>
                <w:spacing w:val="2"/>
              </w:rPr>
              <w:t>项目选址未涉及全国水土保持监测网络中</w:t>
            </w:r>
            <w:r>
              <w:rPr>
                <w:rFonts w:ascii="FangSong" w:hAnsi="FangSong" w:eastAsia="FangSong" w:cs="FangSong"/>
                <w:sz w:val="21"/>
                <w:szCs w:val="21"/>
                <w:spacing w:val="9"/>
              </w:rPr>
              <w:t xml:space="preserve"> </w:t>
            </w:r>
            <w:r>
              <w:rPr>
                <w:rFonts w:ascii="FangSong" w:hAnsi="FangSong" w:eastAsia="FangSong" w:cs="FangSong"/>
                <w:sz w:val="21"/>
                <w:szCs w:val="21"/>
                <w:spacing w:val="-10"/>
              </w:rPr>
              <w:t>的水土保持监测站点、重点试验区，未占用</w:t>
            </w:r>
            <w:r>
              <w:rPr>
                <w:rFonts w:ascii="FangSong" w:hAnsi="FangSong" w:eastAsia="FangSong" w:cs="FangSong"/>
                <w:sz w:val="21"/>
                <w:szCs w:val="21"/>
                <w:spacing w:val="10"/>
              </w:rPr>
              <w:t xml:space="preserve"> </w:t>
            </w:r>
            <w:r>
              <w:rPr>
                <w:rFonts w:ascii="FangSong" w:hAnsi="FangSong" w:eastAsia="FangSong" w:cs="FangSong"/>
                <w:sz w:val="21"/>
                <w:szCs w:val="21"/>
                <w:spacing w:val="-2"/>
              </w:rPr>
              <w:t>国家确定的水土保持长期定位观测站。</w:t>
            </w:r>
          </w:p>
        </w:tc>
      </w:tr>
    </w:tbl>
    <w:p>
      <w:pPr>
        <w:ind w:left="33"/>
        <w:spacing w:before="42" w:line="217" w:lineRule="auto"/>
        <w:rPr>
          <w:rFonts w:ascii="FangSong" w:hAnsi="FangSong" w:eastAsia="FangSong" w:cs="FangSong"/>
          <w:sz w:val="30"/>
          <w:szCs w:val="30"/>
        </w:rPr>
      </w:pPr>
      <w:bookmarkStart w:name="bookmark20" w:id="20"/>
      <w:bookmarkEnd w:id="20"/>
      <w:r>
        <w:rPr>
          <w:rFonts w:ascii="Times New Roman" w:hAnsi="Times New Roman" w:eastAsia="Times New Roman" w:cs="Times New Roman"/>
          <w:sz w:val="30"/>
          <w:szCs w:val="30"/>
          <w:b/>
          <w:bCs/>
        </w:rPr>
        <w:t>3.2  </w:t>
      </w:r>
      <w:r>
        <w:rPr>
          <w:rFonts w:ascii="FangSong" w:hAnsi="FangSong" w:eastAsia="FangSong" w:cs="FangSong"/>
          <w:sz w:val="30"/>
          <w:szCs w:val="30"/>
          <w14:textOutline w14:w="5442" w14:cap="flat" w14:cmpd="sng">
            <w14:solidFill>
              <w14:srgbClr w14:val="000000"/>
            </w14:solidFill>
            <w14:prstDash w14:val="solid"/>
            <w14:miter w14:lim="10"/>
          </w14:textOutline>
        </w:rPr>
        <w:t>建设方案水土保持评价</w:t>
      </w:r>
    </w:p>
    <w:p>
      <w:pPr>
        <w:ind w:right="29"/>
        <w:spacing w:before="223" w:line="215" w:lineRule="auto"/>
        <w:jc w:val="right"/>
        <w:rPr>
          <w:rFonts w:ascii="FangSong" w:hAnsi="FangSong" w:eastAsia="FangSong" w:cs="FangSong"/>
          <w:sz w:val="24"/>
          <w:szCs w:val="24"/>
        </w:rPr>
      </w:pPr>
      <w:r>
        <w:rPr>
          <w:rFonts w:ascii="FangSong" w:hAnsi="FangSong" w:eastAsia="FangSong" w:cs="FangSong"/>
          <w:sz w:val="24"/>
          <w:szCs w:val="24"/>
          <w:spacing w:val="-2"/>
        </w:rPr>
        <w:t>根据主体工程设计资料及主体工程安排，项目建设期间临时施工场地就近布置在施</w:t>
      </w:r>
    </w:p>
    <w:p>
      <w:pPr>
        <w:ind w:left="4495"/>
        <w:spacing w:before="117"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8"/>
          <w:pgSz w:w="11907" w:h="16839"/>
          <w:pgMar w:top="1118" w:right="1387" w:bottom="400" w:left="1390" w:header="877" w:footer="0" w:gutter="0"/>
        </w:sectPr>
        <w:rPr>
          <w:rFonts w:ascii="FangSong" w:hAnsi="FangSong" w:eastAsia="FangSong" w:cs="FangSong"/>
          <w:sz w:val="18"/>
          <w:szCs w:val="18"/>
        </w:rPr>
      </w:pPr>
    </w:p>
    <w:p>
      <w:pPr>
        <w:pStyle w:val="BodyText"/>
        <w:spacing w:line="255" w:lineRule="auto"/>
        <w:rPr/>
      </w:pPr>
      <w:r/>
    </w:p>
    <w:p>
      <w:pPr>
        <w:ind w:left="34" w:firstLine="9"/>
        <w:spacing w:before="78" w:line="359" w:lineRule="auto"/>
        <w:jc w:val="both"/>
        <w:rPr>
          <w:rFonts w:ascii="FangSong" w:hAnsi="FangSong" w:eastAsia="FangSong" w:cs="FangSong"/>
          <w:sz w:val="24"/>
          <w:szCs w:val="24"/>
        </w:rPr>
      </w:pPr>
      <w:r>
        <w:rPr>
          <w:rFonts w:ascii="FangSong" w:hAnsi="FangSong" w:eastAsia="FangSong" w:cs="FangSong"/>
          <w:sz w:val="24"/>
          <w:szCs w:val="24"/>
          <w:spacing w:val="-6"/>
        </w:rPr>
        <w:t>工区周边永久占地范围内；施工材料全部采用外购；同时为控制施工扰动范围，</w:t>
      </w:r>
      <w:r>
        <w:rPr>
          <w:rFonts w:ascii="FangSong" w:hAnsi="FangSong" w:eastAsia="FangSong" w:cs="FangSong"/>
          <w:sz w:val="24"/>
          <w:szCs w:val="24"/>
          <w:spacing w:val="45"/>
        </w:rPr>
        <w:t xml:space="preserve"> </w:t>
      </w:r>
      <w:r>
        <w:rPr>
          <w:rFonts w:ascii="FangSong" w:hAnsi="FangSong" w:eastAsia="FangSong" w:cs="FangSong"/>
          <w:sz w:val="24"/>
          <w:szCs w:val="24"/>
          <w:spacing w:val="-7"/>
        </w:rPr>
        <w:t>建设单</w:t>
      </w:r>
      <w:r>
        <w:rPr>
          <w:rFonts w:ascii="FangSong" w:hAnsi="FangSong" w:eastAsia="FangSong" w:cs="FangSong"/>
          <w:sz w:val="24"/>
          <w:szCs w:val="24"/>
        </w:rPr>
        <w:t xml:space="preserve"> </w:t>
      </w:r>
      <w:r>
        <w:rPr>
          <w:rFonts w:ascii="FangSong" w:hAnsi="FangSong" w:eastAsia="FangSong" w:cs="FangSong"/>
          <w:sz w:val="24"/>
          <w:szCs w:val="24"/>
          <w:spacing w:val="-11"/>
        </w:rPr>
        <w:t>位沿征占红线设置有彩钢板围挡；</w:t>
      </w:r>
      <w:r>
        <w:rPr>
          <w:rFonts w:ascii="FangSong" w:hAnsi="FangSong" w:eastAsia="FangSong" w:cs="FangSong"/>
          <w:sz w:val="24"/>
          <w:szCs w:val="24"/>
          <w:spacing w:val="-11"/>
        </w:rPr>
        <w:t xml:space="preserve"> </w:t>
      </w:r>
      <w:r>
        <w:rPr>
          <w:rFonts w:ascii="FangSong" w:hAnsi="FangSong" w:eastAsia="FangSong" w:cs="FangSong"/>
          <w:sz w:val="24"/>
          <w:szCs w:val="24"/>
          <w:spacing w:val="-11"/>
        </w:rPr>
        <w:t>根据主体施工布置</w:t>
      </w:r>
      <w:r>
        <w:rPr>
          <w:rFonts w:ascii="FangSong" w:hAnsi="FangSong" w:eastAsia="FangSong" w:cs="FangSong"/>
          <w:sz w:val="24"/>
          <w:szCs w:val="24"/>
          <w:spacing w:val="-12"/>
        </w:rPr>
        <w:t>，</w:t>
      </w:r>
      <w:r>
        <w:rPr>
          <w:rFonts w:ascii="FangSong" w:hAnsi="FangSong" w:eastAsia="FangSong" w:cs="FangSong"/>
          <w:sz w:val="24"/>
          <w:szCs w:val="24"/>
          <w:spacing w:val="-12"/>
        </w:rPr>
        <w:t xml:space="preserve"> </w:t>
      </w:r>
      <w:r>
        <w:rPr>
          <w:rFonts w:ascii="FangSong" w:hAnsi="FangSong" w:eastAsia="FangSong" w:cs="FangSong"/>
          <w:sz w:val="24"/>
          <w:szCs w:val="24"/>
          <w:spacing w:val="-12"/>
        </w:rPr>
        <w:t>进场道路利用项目南侧庆丰街路，</w:t>
      </w:r>
      <w:r>
        <w:rPr>
          <w:rFonts w:ascii="FangSong" w:hAnsi="FangSong" w:eastAsia="FangSong" w:cs="FangSong"/>
          <w:sz w:val="24"/>
          <w:szCs w:val="24"/>
        </w:rPr>
        <w:t xml:space="preserve"> </w:t>
      </w:r>
      <w:r>
        <w:rPr>
          <w:rFonts w:ascii="FangSong" w:hAnsi="FangSong" w:eastAsia="FangSong" w:cs="FangSong"/>
          <w:sz w:val="24"/>
          <w:szCs w:val="24"/>
          <w:spacing w:val="-6"/>
        </w:rPr>
        <w:t>场内施工道路结合永久道路布置，</w:t>
      </w:r>
      <w:r>
        <w:rPr>
          <w:rFonts w:ascii="FangSong" w:hAnsi="FangSong" w:eastAsia="FangSong" w:cs="FangSong"/>
          <w:sz w:val="24"/>
          <w:szCs w:val="24"/>
          <w:spacing w:val="54"/>
        </w:rPr>
        <w:t xml:space="preserve"> </w:t>
      </w:r>
      <w:r>
        <w:rPr>
          <w:rFonts w:ascii="FangSong" w:hAnsi="FangSong" w:eastAsia="FangSong" w:cs="FangSong"/>
          <w:sz w:val="24"/>
          <w:szCs w:val="24"/>
          <w:spacing w:val="-6"/>
        </w:rPr>
        <w:t>最大限度地减少新增临时占地；施工办公生活区紧邻</w:t>
      </w:r>
      <w:r>
        <w:rPr>
          <w:rFonts w:ascii="FangSong" w:hAnsi="FangSong" w:eastAsia="FangSong" w:cs="FangSong"/>
          <w:sz w:val="24"/>
          <w:szCs w:val="24"/>
        </w:rPr>
        <w:t xml:space="preserve"> </w:t>
      </w:r>
      <w:r>
        <w:rPr>
          <w:rFonts w:ascii="FangSong" w:hAnsi="FangSong" w:eastAsia="FangSong" w:cs="FangSong"/>
          <w:sz w:val="24"/>
          <w:szCs w:val="24"/>
          <w:spacing w:val="-12"/>
        </w:rPr>
        <w:t>用地红线，</w:t>
      </w:r>
      <w:r>
        <w:rPr>
          <w:rFonts w:ascii="FangSong" w:hAnsi="FangSong" w:eastAsia="FangSong" w:cs="FangSong"/>
          <w:sz w:val="24"/>
          <w:szCs w:val="24"/>
          <w:spacing w:val="-12"/>
        </w:rPr>
        <w:t xml:space="preserve"> </w:t>
      </w:r>
      <w:r>
        <w:rPr>
          <w:rFonts w:ascii="FangSong" w:hAnsi="FangSong" w:eastAsia="FangSong" w:cs="FangSong"/>
          <w:sz w:val="24"/>
          <w:szCs w:val="24"/>
          <w:spacing w:val="-12"/>
        </w:rPr>
        <w:t>布局紧凑，</w:t>
      </w:r>
      <w:r>
        <w:rPr>
          <w:rFonts w:ascii="FangSong" w:hAnsi="FangSong" w:eastAsia="FangSong" w:cs="FangSong"/>
          <w:sz w:val="24"/>
          <w:szCs w:val="24"/>
          <w:spacing w:val="-12"/>
        </w:rPr>
        <w:t xml:space="preserve"> </w:t>
      </w:r>
      <w:r>
        <w:rPr>
          <w:rFonts w:ascii="FangSong" w:hAnsi="FangSong" w:eastAsia="FangSong" w:cs="FangSong"/>
          <w:sz w:val="24"/>
          <w:szCs w:val="24"/>
          <w:spacing w:val="-12"/>
        </w:rPr>
        <w:t>在满足施工需求的同时尽量有效减少了新增占地，</w:t>
      </w:r>
      <w:r>
        <w:rPr>
          <w:rFonts w:ascii="FangSong" w:hAnsi="FangSong" w:eastAsia="FangSong" w:cs="FangSong"/>
          <w:sz w:val="24"/>
          <w:szCs w:val="24"/>
          <w:spacing w:val="65"/>
        </w:rPr>
        <w:t xml:space="preserve"> </w:t>
      </w:r>
      <w:r>
        <w:rPr>
          <w:rFonts w:ascii="FangSong" w:hAnsi="FangSong" w:eastAsia="FangSong" w:cs="FangSong"/>
          <w:sz w:val="24"/>
          <w:szCs w:val="24"/>
          <w:spacing w:val="-12"/>
        </w:rPr>
        <w:t>符合工程实际</w:t>
      </w:r>
    </w:p>
    <w:p>
      <w:pPr>
        <w:ind w:left="43"/>
        <w:spacing w:line="216" w:lineRule="auto"/>
        <w:rPr>
          <w:rFonts w:ascii="FangSong" w:hAnsi="FangSong" w:eastAsia="FangSong" w:cs="FangSong"/>
          <w:sz w:val="24"/>
          <w:szCs w:val="24"/>
        </w:rPr>
      </w:pPr>
      <w:r>
        <w:rPr>
          <w:rFonts w:ascii="FangSong" w:hAnsi="FangSong" w:eastAsia="FangSong" w:cs="FangSong"/>
          <w:sz w:val="24"/>
          <w:szCs w:val="24"/>
          <w:spacing w:val="-9"/>
        </w:rPr>
        <w:t>和水土保持要求。</w:t>
      </w:r>
      <w:r>
        <w:rPr>
          <w:rFonts w:ascii="FangSong" w:hAnsi="FangSong" w:eastAsia="FangSong" w:cs="FangSong"/>
          <w:sz w:val="24"/>
          <w:szCs w:val="24"/>
          <w:spacing w:val="-58"/>
        </w:rPr>
        <w:t xml:space="preserve"> </w:t>
      </w:r>
      <w:r>
        <w:rPr>
          <w:rFonts w:ascii="FangSong" w:hAnsi="FangSong" w:eastAsia="FangSong" w:cs="FangSong"/>
          <w:sz w:val="24"/>
          <w:szCs w:val="24"/>
          <w:spacing w:val="-9"/>
        </w:rPr>
        <w:t>因此，</w:t>
      </w:r>
      <w:r>
        <w:rPr>
          <w:rFonts w:ascii="FangSong" w:hAnsi="FangSong" w:eastAsia="FangSong" w:cs="FangSong"/>
          <w:sz w:val="24"/>
          <w:szCs w:val="24"/>
          <w:spacing w:val="-9"/>
        </w:rPr>
        <w:t xml:space="preserve"> </w:t>
      </w:r>
      <w:r>
        <w:rPr>
          <w:rFonts w:ascii="FangSong" w:hAnsi="FangSong" w:eastAsia="FangSong" w:cs="FangSong"/>
          <w:sz w:val="24"/>
          <w:szCs w:val="24"/>
          <w:spacing w:val="-9"/>
        </w:rPr>
        <w:t>建设方案满足水土保持相关规定。</w:t>
      </w:r>
    </w:p>
    <w:p>
      <w:pPr>
        <w:ind w:right="68"/>
        <w:spacing w:before="183"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对照《生产建设项目水土保持技术标准》中</w:t>
      </w:r>
      <w:r>
        <w:rPr>
          <w:rFonts w:ascii="Times New Roman" w:hAnsi="Times New Roman" w:eastAsia="Times New Roman" w:cs="Times New Roman"/>
          <w:sz w:val="24"/>
          <w:szCs w:val="24"/>
          <w:spacing w:val="-3"/>
          <w:position w:val="17"/>
        </w:rPr>
        <w:t>“</w:t>
      </w:r>
      <w:r>
        <w:rPr>
          <w:rFonts w:ascii="Times New Roman" w:hAnsi="Times New Roman" w:eastAsia="Times New Roman" w:cs="Times New Roman"/>
          <w:sz w:val="24"/>
          <w:szCs w:val="24"/>
          <w:spacing w:val="-44"/>
          <w:position w:val="17"/>
        </w:rPr>
        <w:t xml:space="preserve"> </w:t>
      </w:r>
      <w:r>
        <w:rPr>
          <w:rFonts w:ascii="FangSong" w:hAnsi="FangSong" w:eastAsia="FangSong" w:cs="FangSong"/>
          <w:sz w:val="24"/>
          <w:szCs w:val="24"/>
          <w:spacing w:val="-3"/>
          <w:position w:val="17"/>
        </w:rPr>
        <w:t>章节</w:t>
      </w:r>
      <w:r>
        <w:rPr>
          <w:rFonts w:ascii="FangSong" w:hAnsi="FangSong" w:eastAsia="FangSong" w:cs="FangSong"/>
          <w:sz w:val="24"/>
          <w:szCs w:val="24"/>
          <w:spacing w:val="-50"/>
          <w:position w:val="17"/>
        </w:rPr>
        <w:t xml:space="preserve"> </w:t>
      </w:r>
      <w:r>
        <w:rPr>
          <w:rFonts w:ascii="Times New Roman" w:hAnsi="Times New Roman" w:eastAsia="Times New Roman" w:cs="Times New Roman"/>
          <w:sz w:val="24"/>
          <w:szCs w:val="24"/>
          <w:spacing w:val="-3"/>
          <w:position w:val="17"/>
        </w:rPr>
        <w:t>3.2.2”</w:t>
      </w:r>
      <w:r>
        <w:rPr>
          <w:rFonts w:ascii="FangSong" w:hAnsi="FangSong" w:eastAsia="FangSong" w:cs="FangSong"/>
          <w:sz w:val="24"/>
          <w:szCs w:val="24"/>
          <w:spacing w:val="-3"/>
          <w:position w:val="17"/>
        </w:rPr>
        <w:t>项目建设方案的约</w:t>
      </w:r>
      <w:r>
        <w:rPr>
          <w:rFonts w:ascii="FangSong" w:hAnsi="FangSong" w:eastAsia="FangSong" w:cs="FangSong"/>
          <w:sz w:val="24"/>
          <w:szCs w:val="24"/>
          <w:spacing w:val="-4"/>
          <w:position w:val="17"/>
        </w:rPr>
        <w:t>束性规定</w:t>
      </w:r>
    </w:p>
    <w:p>
      <w:pPr>
        <w:ind w:left="38"/>
        <w:spacing w:line="216" w:lineRule="auto"/>
        <w:rPr>
          <w:rFonts w:ascii="FangSong" w:hAnsi="FangSong" w:eastAsia="FangSong" w:cs="FangSong"/>
          <w:sz w:val="24"/>
          <w:szCs w:val="24"/>
        </w:rPr>
      </w:pPr>
      <w:r>
        <w:rPr>
          <w:rFonts w:ascii="FangSong" w:hAnsi="FangSong" w:eastAsia="FangSong" w:cs="FangSong"/>
          <w:sz w:val="24"/>
          <w:szCs w:val="24"/>
          <w:spacing w:val="-2"/>
        </w:rPr>
        <w:t>进行分析，分析评价结果列于表</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3-2</w:t>
      </w:r>
      <w:r>
        <w:rPr>
          <w:rFonts w:ascii="FangSong" w:hAnsi="FangSong" w:eastAsia="FangSong" w:cs="FangSong"/>
          <w:sz w:val="24"/>
          <w:szCs w:val="24"/>
          <w:spacing w:val="-2"/>
        </w:rPr>
        <w:t>。</w:t>
      </w:r>
    </w:p>
    <w:p>
      <w:pPr>
        <w:ind w:right="64"/>
        <w:spacing w:before="187" w:line="466" w:lineRule="exact"/>
        <w:jc w:val="right"/>
        <w:rPr>
          <w:rFonts w:ascii="FangSong" w:hAnsi="FangSong" w:eastAsia="FangSong" w:cs="FangSong"/>
          <w:sz w:val="24"/>
          <w:szCs w:val="24"/>
        </w:rPr>
      </w:pPr>
      <w:r>
        <w:rPr>
          <w:rFonts w:ascii="FangSong" w:hAnsi="FangSong" w:eastAsia="FangSong" w:cs="FangSong"/>
          <w:sz w:val="24"/>
          <w:szCs w:val="24"/>
          <w:spacing w:val="-11"/>
          <w:position w:val="17"/>
        </w:rPr>
        <w:t>从评价可知，</w:t>
      </w:r>
      <w:r>
        <w:rPr>
          <w:rFonts w:ascii="FangSong" w:hAnsi="FangSong" w:eastAsia="FangSong" w:cs="FangSong"/>
          <w:sz w:val="24"/>
          <w:szCs w:val="24"/>
          <w:spacing w:val="44"/>
          <w:position w:val="17"/>
        </w:rPr>
        <w:t xml:space="preserve"> </w:t>
      </w:r>
      <w:r>
        <w:rPr>
          <w:rFonts w:ascii="FangSong" w:hAnsi="FangSong" w:eastAsia="FangSong" w:cs="FangSong"/>
          <w:sz w:val="24"/>
          <w:szCs w:val="24"/>
          <w:spacing w:val="-11"/>
          <w:position w:val="17"/>
        </w:rPr>
        <w:t>建设方案符合项目建设方案的约束性规定，</w:t>
      </w:r>
      <w:r>
        <w:rPr>
          <w:rFonts w:ascii="FangSong" w:hAnsi="FangSong" w:eastAsia="FangSong" w:cs="FangSong"/>
          <w:sz w:val="24"/>
          <w:szCs w:val="24"/>
          <w:spacing w:val="50"/>
          <w:position w:val="17"/>
        </w:rPr>
        <w:t xml:space="preserve"> </w:t>
      </w:r>
      <w:r>
        <w:rPr>
          <w:rFonts w:ascii="FangSong" w:hAnsi="FangSong" w:eastAsia="FangSong" w:cs="FangSong"/>
          <w:sz w:val="24"/>
          <w:szCs w:val="24"/>
          <w:spacing w:val="-11"/>
          <w:position w:val="17"/>
        </w:rPr>
        <w:t>主体工程建设方案与布局</w:t>
      </w:r>
    </w:p>
    <w:p>
      <w:pPr>
        <w:ind w:left="41"/>
        <w:spacing w:before="1" w:line="216" w:lineRule="auto"/>
        <w:rPr>
          <w:rFonts w:ascii="FangSong" w:hAnsi="FangSong" w:eastAsia="FangSong" w:cs="FangSong"/>
          <w:sz w:val="24"/>
          <w:szCs w:val="24"/>
        </w:rPr>
      </w:pPr>
      <w:r>
        <w:rPr>
          <w:rFonts w:ascii="FangSong" w:hAnsi="FangSong" w:eastAsia="FangSong" w:cs="FangSong"/>
          <w:sz w:val="24"/>
          <w:szCs w:val="24"/>
          <w:spacing w:val="-10"/>
        </w:rPr>
        <w:t>合理可行。</w:t>
      </w:r>
    </w:p>
    <w:p>
      <w:pPr>
        <w:ind w:left="2453"/>
        <w:spacing w:before="186"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rPr>
        <w:t>3-2        </w:t>
      </w:r>
      <w:r>
        <w:rPr>
          <w:rFonts w:ascii="FangSong" w:hAnsi="FangSong" w:eastAsia="FangSong" w:cs="FangSong"/>
          <w:sz w:val="24"/>
          <w:szCs w:val="24"/>
          <w14:textOutline w14:w="4354" w14:cap="flat" w14:cmpd="sng">
            <w14:solidFill>
              <w14:srgbClr w14:val="000000"/>
            </w14:solidFill>
            <w14:prstDash w14:val="solid"/>
            <w14:miter w14:lim="10"/>
          </w14:textOutline>
        </w:rPr>
        <w:t>建设方案的水土保持分析评价</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0"/>
        <w:gridCol w:w="5244"/>
        <w:gridCol w:w="1982"/>
        <w:gridCol w:w="1130"/>
      </w:tblGrid>
      <w:tr>
        <w:trPr>
          <w:trHeight w:val="554" w:hRule="atLeast"/>
        </w:trPr>
        <w:tc>
          <w:tcPr>
            <w:tcW w:w="710" w:type="dxa"/>
            <w:vAlign w:val="top"/>
          </w:tcPr>
          <w:p>
            <w:pPr>
              <w:ind w:left="147"/>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序号</w:t>
            </w:r>
          </w:p>
        </w:tc>
        <w:tc>
          <w:tcPr>
            <w:tcW w:w="5244" w:type="dxa"/>
            <w:vAlign w:val="top"/>
          </w:tcPr>
          <w:p>
            <w:pPr>
              <w:ind w:left="1992"/>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标准要求内容</w:t>
            </w:r>
          </w:p>
        </w:tc>
        <w:tc>
          <w:tcPr>
            <w:tcW w:w="1982" w:type="dxa"/>
            <w:vAlign w:val="top"/>
          </w:tcPr>
          <w:p>
            <w:pPr>
              <w:ind w:left="373"/>
              <w:spacing w:before="171"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主体设计情况</w:t>
            </w:r>
          </w:p>
        </w:tc>
        <w:tc>
          <w:tcPr>
            <w:tcW w:w="1130" w:type="dxa"/>
            <w:vAlign w:val="top"/>
          </w:tcPr>
          <w:p>
            <w:pPr>
              <w:ind w:left="151"/>
              <w:spacing w:before="17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分析评价</w:t>
            </w:r>
          </w:p>
        </w:tc>
      </w:tr>
      <w:tr>
        <w:trPr>
          <w:trHeight w:val="1366" w:hRule="atLeast"/>
        </w:trPr>
        <w:tc>
          <w:tcPr>
            <w:tcW w:w="710" w:type="dxa"/>
            <w:vAlign w:val="top"/>
          </w:tcPr>
          <w:p>
            <w:pPr>
              <w:spacing w:line="272" w:lineRule="auto"/>
              <w:rPr>
                <w:rFonts w:ascii="Arial"/>
                <w:sz w:val="21"/>
              </w:rPr>
            </w:pPr>
            <w:r/>
          </w:p>
          <w:p>
            <w:pPr>
              <w:spacing w:line="272" w:lineRule="auto"/>
              <w:rPr>
                <w:rFonts w:ascii="Arial"/>
                <w:sz w:val="21"/>
              </w:rPr>
            </w:pPr>
            <w:r/>
          </w:p>
          <w:p>
            <w:pPr>
              <w:ind w:left="324"/>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244" w:type="dxa"/>
            <w:vAlign w:val="top"/>
          </w:tcPr>
          <w:p>
            <w:pPr>
              <w:ind w:left="115" w:right="100" w:hanging="5"/>
              <w:spacing w:before="30" w:line="233" w:lineRule="auto"/>
              <w:jc w:val="both"/>
              <w:rPr>
                <w:rFonts w:ascii="FangSong" w:hAnsi="FangSong" w:eastAsia="FangSong" w:cs="FangSong"/>
                <w:sz w:val="21"/>
                <w:szCs w:val="21"/>
              </w:rPr>
            </w:pPr>
            <w:r>
              <w:rPr>
                <w:rFonts w:ascii="FangSong" w:hAnsi="FangSong" w:eastAsia="FangSong" w:cs="FangSong"/>
                <w:sz w:val="21"/>
                <w:szCs w:val="21"/>
                <w:spacing w:val="-1"/>
              </w:rPr>
              <w:t>公路、铁路工程在高填挖深路段，应采用加大桥隧比例</w:t>
            </w:r>
            <w:r>
              <w:rPr>
                <w:rFonts w:ascii="FangSong" w:hAnsi="FangSong" w:eastAsia="FangSong" w:cs="FangSong"/>
                <w:sz w:val="21"/>
                <w:szCs w:val="21"/>
                <w:spacing w:val="6"/>
              </w:rPr>
              <w:t xml:space="preserve"> </w:t>
            </w:r>
            <w:r>
              <w:rPr>
                <w:rFonts w:ascii="FangSong" w:hAnsi="FangSong" w:eastAsia="FangSong" w:cs="FangSong"/>
                <w:sz w:val="21"/>
                <w:szCs w:val="21"/>
                <w:spacing w:val="-5"/>
              </w:rPr>
              <w:t>的方案，减少大填大挖；</w:t>
            </w:r>
            <w:r>
              <w:rPr>
                <w:rFonts w:ascii="FangSong" w:hAnsi="FangSong" w:eastAsia="FangSong" w:cs="FangSong"/>
                <w:sz w:val="21"/>
                <w:szCs w:val="21"/>
                <w:spacing w:val="-17"/>
              </w:rPr>
              <w:t xml:space="preserve"> </w:t>
            </w:r>
            <w:r>
              <w:rPr>
                <w:rFonts w:ascii="FangSong" w:hAnsi="FangSong" w:eastAsia="FangSong" w:cs="FangSong"/>
                <w:sz w:val="21"/>
                <w:szCs w:val="21"/>
                <w:spacing w:val="-5"/>
              </w:rPr>
              <w:t>填高大于</w:t>
            </w:r>
            <w:r>
              <w:rPr>
                <w:rFonts w:ascii="FangSong" w:hAnsi="FangSong" w:eastAsia="FangSong" w:cs="FangSong"/>
                <w:sz w:val="21"/>
                <w:szCs w:val="21"/>
                <w:spacing w:val="-48"/>
              </w:rPr>
              <w:t xml:space="preserve"> </w:t>
            </w:r>
            <w:r>
              <w:rPr>
                <w:rFonts w:ascii="Times New Roman" w:hAnsi="Times New Roman" w:eastAsia="Times New Roman" w:cs="Times New Roman"/>
                <w:sz w:val="21"/>
                <w:szCs w:val="21"/>
                <w:spacing w:val="-5"/>
              </w:rPr>
              <w:t>20m</w:t>
            </w:r>
            <w:r>
              <w:rPr>
                <w:rFonts w:ascii="FangSong" w:hAnsi="FangSong" w:eastAsia="FangSong" w:cs="FangSong"/>
                <w:sz w:val="21"/>
                <w:szCs w:val="21"/>
                <w:spacing w:val="-5"/>
              </w:rPr>
              <w:t>，挖深大于</w:t>
            </w:r>
            <w:r>
              <w:rPr>
                <w:rFonts w:ascii="FangSong" w:hAnsi="FangSong" w:eastAsia="FangSong" w:cs="FangSong"/>
                <w:sz w:val="21"/>
                <w:szCs w:val="21"/>
                <w:spacing w:val="-46"/>
              </w:rPr>
              <w:t xml:space="preserve"> </w:t>
            </w:r>
            <w:r>
              <w:rPr>
                <w:rFonts w:ascii="Times New Roman" w:hAnsi="Times New Roman" w:eastAsia="Times New Roman" w:cs="Times New Roman"/>
                <w:sz w:val="21"/>
                <w:szCs w:val="21"/>
                <w:spacing w:val="-5"/>
              </w:rPr>
              <w:t>30m</w:t>
            </w:r>
            <w:r>
              <w:rPr>
                <w:rFonts w:ascii="Times New Roman" w:hAnsi="Times New Roman" w:eastAsia="Times New Roman" w:cs="Times New Roman"/>
                <w:sz w:val="21"/>
                <w:szCs w:val="21"/>
              </w:rPr>
              <w:t xml:space="preserve"> </w:t>
            </w:r>
            <w:r>
              <w:rPr>
                <w:rFonts w:ascii="FangSong" w:hAnsi="FangSong" w:eastAsia="FangSong" w:cs="FangSong"/>
                <w:sz w:val="21"/>
                <w:szCs w:val="21"/>
                <w:spacing w:val="-4"/>
              </w:rPr>
              <w:t>的，</w:t>
            </w:r>
            <w:r>
              <w:rPr>
                <w:rFonts w:ascii="FangSong" w:hAnsi="FangSong" w:eastAsia="FangSong" w:cs="FangSong"/>
                <w:sz w:val="21"/>
                <w:szCs w:val="21"/>
                <w:spacing w:val="-25"/>
              </w:rPr>
              <w:t xml:space="preserve"> </w:t>
            </w:r>
            <w:r>
              <w:rPr>
                <w:rFonts w:ascii="FangSong" w:hAnsi="FangSong" w:eastAsia="FangSong" w:cs="FangSong"/>
                <w:sz w:val="21"/>
                <w:szCs w:val="21"/>
                <w:spacing w:val="-4"/>
              </w:rPr>
              <w:t>应进行桥隧替代方案论证；路堤、路堑在</w:t>
            </w:r>
            <w:r>
              <w:rPr>
                <w:rFonts w:ascii="FangSong" w:hAnsi="FangSong" w:eastAsia="FangSong" w:cs="FangSong"/>
                <w:sz w:val="21"/>
                <w:szCs w:val="21"/>
                <w:spacing w:val="-5"/>
              </w:rPr>
              <w:t>保证边坡</w:t>
            </w:r>
            <w:r>
              <w:rPr>
                <w:rFonts w:ascii="FangSong" w:hAnsi="FangSong" w:eastAsia="FangSong" w:cs="FangSong"/>
                <w:sz w:val="21"/>
                <w:szCs w:val="21"/>
              </w:rPr>
              <w:t xml:space="preserve"> </w:t>
            </w:r>
            <w:r>
              <w:rPr>
                <w:rFonts w:ascii="FangSong" w:hAnsi="FangSong" w:eastAsia="FangSong" w:cs="FangSong"/>
                <w:sz w:val="21"/>
                <w:szCs w:val="21"/>
                <w:spacing w:val="-1"/>
              </w:rPr>
              <w:t>稳定的基础上，应采取植物防护或者工程与植物防护相</w:t>
            </w:r>
            <w:r>
              <w:rPr>
                <w:rFonts w:ascii="FangSong" w:hAnsi="FangSong" w:eastAsia="FangSong" w:cs="FangSong"/>
                <w:sz w:val="21"/>
                <w:szCs w:val="21"/>
                <w:spacing w:val="4"/>
              </w:rPr>
              <w:t xml:space="preserve"> </w:t>
            </w:r>
            <w:r>
              <w:rPr>
                <w:rFonts w:ascii="FangSong" w:hAnsi="FangSong" w:eastAsia="FangSong" w:cs="FangSong"/>
                <w:sz w:val="21"/>
                <w:szCs w:val="21"/>
                <w:spacing w:val="-2"/>
              </w:rPr>
              <w:t>结合的设计方案；</w:t>
            </w:r>
          </w:p>
        </w:tc>
        <w:tc>
          <w:tcPr>
            <w:tcW w:w="1982" w:type="dxa"/>
            <w:vAlign w:val="top"/>
          </w:tcPr>
          <w:p>
            <w:pPr>
              <w:spacing w:line="369" w:lineRule="auto"/>
              <w:rPr>
                <w:rFonts w:ascii="Arial"/>
                <w:sz w:val="21"/>
              </w:rPr>
            </w:pPr>
            <w:r/>
          </w:p>
          <w:p>
            <w:pPr>
              <w:ind w:left="266" w:right="249" w:hanging="5"/>
              <w:spacing w:before="69" w:line="229" w:lineRule="auto"/>
              <w:rPr>
                <w:rFonts w:ascii="FangSong" w:hAnsi="FangSong" w:eastAsia="FangSong" w:cs="FangSong"/>
                <w:sz w:val="21"/>
                <w:szCs w:val="21"/>
              </w:rPr>
            </w:pPr>
            <w:r>
              <w:rPr>
                <w:rFonts w:ascii="FangSong" w:hAnsi="FangSong" w:eastAsia="FangSong" w:cs="FangSong"/>
                <w:sz w:val="21"/>
                <w:szCs w:val="21"/>
                <w:spacing w:val="-1"/>
              </w:rPr>
              <w:t>本项目不属于公</w:t>
            </w:r>
            <w:r>
              <w:rPr>
                <w:rFonts w:ascii="FangSong" w:hAnsi="FangSong" w:eastAsia="FangSong" w:cs="FangSong"/>
                <w:sz w:val="21"/>
                <w:szCs w:val="21"/>
                <w:spacing w:val="1"/>
              </w:rPr>
              <w:t xml:space="preserve"> </w:t>
            </w:r>
            <w:r>
              <w:rPr>
                <w:rFonts w:ascii="FangSong" w:hAnsi="FangSong" w:eastAsia="FangSong" w:cs="FangSong"/>
                <w:sz w:val="21"/>
                <w:szCs w:val="21"/>
                <w:spacing w:val="-2"/>
              </w:rPr>
              <w:t>路、铁路工程。</w:t>
            </w:r>
          </w:p>
        </w:tc>
        <w:tc>
          <w:tcPr>
            <w:tcW w:w="1130" w:type="dxa"/>
            <w:vAlign w:val="top"/>
          </w:tcPr>
          <w:p>
            <w:pPr>
              <w:spacing w:line="270" w:lineRule="auto"/>
              <w:rPr>
                <w:rFonts w:ascii="Arial"/>
                <w:sz w:val="21"/>
              </w:rPr>
            </w:pPr>
            <w:r/>
          </w:p>
          <w:p>
            <w:pPr>
              <w:spacing w:line="271" w:lineRule="auto"/>
              <w:rPr>
                <w:rFonts w:ascii="Arial"/>
                <w:sz w:val="21"/>
              </w:rPr>
            </w:pPr>
            <w:r/>
          </w:p>
          <w:p>
            <w:pPr>
              <w:ind w:left="53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49" w:hRule="atLeast"/>
        </w:trPr>
        <w:tc>
          <w:tcPr>
            <w:tcW w:w="710" w:type="dxa"/>
            <w:vAlign w:val="top"/>
          </w:tcPr>
          <w:p>
            <w:pPr>
              <w:ind w:left="304"/>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5244" w:type="dxa"/>
            <w:vAlign w:val="top"/>
          </w:tcPr>
          <w:p>
            <w:pPr>
              <w:ind w:left="111" w:right="101" w:firstLine="26"/>
              <w:spacing w:before="31" w:line="223" w:lineRule="auto"/>
              <w:rPr>
                <w:rFonts w:ascii="FangSong" w:hAnsi="FangSong" w:eastAsia="FangSong" w:cs="FangSong"/>
                <w:sz w:val="21"/>
                <w:szCs w:val="21"/>
              </w:rPr>
            </w:pPr>
            <w:r>
              <w:rPr>
                <w:rFonts w:ascii="FangSong" w:hAnsi="FangSong" w:eastAsia="FangSong" w:cs="FangSong"/>
                <w:sz w:val="21"/>
                <w:szCs w:val="21"/>
                <w:spacing w:val="-2"/>
              </w:rPr>
              <w:t>山丘区输电工程塔基应采用不等高基础，经过林区的应</w:t>
            </w:r>
            <w:r>
              <w:rPr>
                <w:rFonts w:ascii="FangSong" w:hAnsi="FangSong" w:eastAsia="FangSong" w:cs="FangSong"/>
                <w:sz w:val="21"/>
                <w:szCs w:val="21"/>
                <w:spacing w:val="6"/>
              </w:rPr>
              <w:t xml:space="preserve"> </w:t>
            </w:r>
            <w:r>
              <w:rPr>
                <w:rFonts w:ascii="FangSong" w:hAnsi="FangSong" w:eastAsia="FangSong" w:cs="FangSong"/>
                <w:sz w:val="21"/>
                <w:szCs w:val="21"/>
                <w:spacing w:val="-3"/>
              </w:rPr>
              <w:t>采用加高杆塔跨越方式；</w:t>
            </w:r>
          </w:p>
        </w:tc>
        <w:tc>
          <w:tcPr>
            <w:tcW w:w="1982" w:type="dxa"/>
            <w:vAlign w:val="top"/>
          </w:tcPr>
          <w:p>
            <w:pPr>
              <w:ind w:left="685" w:right="146" w:hanging="530"/>
              <w:spacing w:before="31" w:line="223" w:lineRule="auto"/>
              <w:rPr>
                <w:rFonts w:ascii="FangSong" w:hAnsi="FangSong" w:eastAsia="FangSong" w:cs="FangSong"/>
                <w:sz w:val="21"/>
                <w:szCs w:val="21"/>
              </w:rPr>
            </w:pPr>
            <w:r>
              <w:rPr>
                <w:rFonts w:ascii="FangSong" w:hAnsi="FangSong" w:eastAsia="FangSong" w:cs="FangSong"/>
                <w:sz w:val="21"/>
                <w:szCs w:val="21"/>
                <w:spacing w:val="-1"/>
              </w:rPr>
              <w:t>本项目不属于输电</w:t>
            </w:r>
            <w:r>
              <w:rPr>
                <w:rFonts w:ascii="FangSong" w:hAnsi="FangSong" w:eastAsia="FangSong" w:cs="FangSong"/>
                <w:sz w:val="21"/>
                <w:szCs w:val="21"/>
                <w:spacing w:val="1"/>
              </w:rPr>
              <w:t xml:space="preserve"> </w:t>
            </w:r>
            <w:r>
              <w:rPr>
                <w:rFonts w:ascii="FangSong" w:hAnsi="FangSong" w:eastAsia="FangSong" w:cs="FangSong"/>
                <w:sz w:val="21"/>
                <w:szCs w:val="21"/>
                <w:spacing w:val="-12"/>
              </w:rPr>
              <w:t>工程。</w:t>
            </w:r>
          </w:p>
        </w:tc>
        <w:tc>
          <w:tcPr>
            <w:tcW w:w="1130" w:type="dxa"/>
            <w:vAlign w:val="top"/>
          </w:tcPr>
          <w:p>
            <w:pPr>
              <w:ind w:left="532"/>
              <w:spacing w:before="19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186" w:hRule="atLeast"/>
        </w:trPr>
        <w:tc>
          <w:tcPr>
            <w:tcW w:w="710" w:type="dxa"/>
            <w:vAlign w:val="top"/>
          </w:tcPr>
          <w:p>
            <w:pPr>
              <w:spacing w:line="317" w:lineRule="auto"/>
              <w:rPr>
                <w:rFonts w:ascii="Arial"/>
                <w:sz w:val="21"/>
              </w:rPr>
            </w:pPr>
            <w:r/>
          </w:p>
          <w:p>
            <w:pPr>
              <w:spacing w:line="317" w:lineRule="auto"/>
              <w:rPr>
                <w:rFonts w:ascii="Arial"/>
                <w:sz w:val="21"/>
              </w:rPr>
            </w:pPr>
            <w:r/>
          </w:p>
          <w:p>
            <w:pPr>
              <w:spacing w:line="318" w:lineRule="auto"/>
              <w:rPr>
                <w:rFonts w:ascii="Arial"/>
                <w:sz w:val="21"/>
              </w:rPr>
            </w:pPr>
            <w:r/>
          </w:p>
          <w:p>
            <w:pPr>
              <w:ind w:left="308"/>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244" w:type="dxa"/>
            <w:vAlign w:val="top"/>
          </w:tcPr>
          <w:p>
            <w:pPr>
              <w:pStyle w:val="TableText"/>
              <w:ind w:left="111" w:right="102" w:firstLine="4"/>
              <w:spacing w:before="28" w:line="236" w:lineRule="auto"/>
              <w:rPr>
                <w:rFonts w:ascii="FangSong" w:hAnsi="FangSong" w:eastAsia="FangSong" w:cs="FangSong"/>
                <w:sz w:val="21"/>
                <w:szCs w:val="21"/>
              </w:rPr>
            </w:pPr>
            <w:r>
              <w:rPr>
                <w:rFonts w:ascii="FangSong" w:hAnsi="FangSong" w:eastAsia="FangSong" w:cs="FangSong"/>
                <w:sz w:val="21"/>
                <w:szCs w:val="21"/>
                <w:spacing w:val="8"/>
              </w:rPr>
              <w:t>对于无法避让水土流失重点预防区和重点治理</w:t>
            </w:r>
            <w:r>
              <w:rPr>
                <w:rFonts w:ascii="FangSong" w:hAnsi="FangSong" w:eastAsia="FangSong" w:cs="FangSong"/>
                <w:sz w:val="21"/>
                <w:szCs w:val="21"/>
                <w:spacing w:val="7"/>
              </w:rPr>
              <w:t>区的生</w:t>
            </w:r>
            <w:r>
              <w:rPr>
                <w:rFonts w:ascii="FangSong" w:hAnsi="FangSong" w:eastAsia="FangSong" w:cs="FangSong"/>
                <w:sz w:val="21"/>
                <w:szCs w:val="21"/>
              </w:rPr>
              <w:t xml:space="preserve"> </w:t>
            </w:r>
            <w:r>
              <w:rPr>
                <w:rFonts w:ascii="FangSong" w:hAnsi="FangSong" w:eastAsia="FangSong" w:cs="FangSong"/>
                <w:sz w:val="21"/>
                <w:szCs w:val="21"/>
                <w:spacing w:val="-1"/>
              </w:rPr>
              <w:t>产建设项目，建设方案应符合</w:t>
            </w:r>
            <w:r>
              <w:rPr>
                <w:sz w:val="21"/>
                <w:szCs w:val="21"/>
                <w:spacing w:val="-1"/>
              </w:rPr>
              <w:t>①</w:t>
            </w:r>
            <w:r>
              <w:rPr>
                <w:rFonts w:ascii="FangSong" w:hAnsi="FangSong" w:eastAsia="FangSong" w:cs="FangSong"/>
                <w:sz w:val="21"/>
                <w:szCs w:val="21"/>
                <w:spacing w:val="-1"/>
              </w:rPr>
              <w:t>优化方案，减少占地和</w:t>
            </w:r>
            <w:r>
              <w:rPr>
                <w:rFonts w:ascii="FangSong" w:hAnsi="FangSong" w:eastAsia="FangSong" w:cs="FangSong"/>
                <w:sz w:val="21"/>
                <w:szCs w:val="21"/>
                <w:spacing w:val="6"/>
              </w:rPr>
              <w:t xml:space="preserve"> </w:t>
            </w:r>
            <w:r>
              <w:rPr>
                <w:rFonts w:ascii="FangSong" w:hAnsi="FangSong" w:eastAsia="FangSong" w:cs="FangSong"/>
                <w:sz w:val="21"/>
                <w:szCs w:val="21"/>
                <w:spacing w:val="-6"/>
              </w:rPr>
              <w:t>土石方量；</w:t>
            </w:r>
            <w:r>
              <w:rPr>
                <w:rFonts w:ascii="FangSong" w:hAnsi="FangSong" w:eastAsia="FangSong" w:cs="FangSong"/>
                <w:sz w:val="21"/>
                <w:szCs w:val="21"/>
                <w:spacing w:val="-6"/>
              </w:rPr>
              <w:t xml:space="preserve"> </w:t>
            </w:r>
            <w:r>
              <w:rPr>
                <w:rFonts w:ascii="FangSong" w:hAnsi="FangSong" w:eastAsia="FangSong" w:cs="FangSong"/>
                <w:sz w:val="21"/>
                <w:szCs w:val="21"/>
                <w:spacing w:val="-6"/>
              </w:rPr>
              <w:t>公路铁路等项目填高大于</w:t>
            </w:r>
            <w:r>
              <w:rPr>
                <w:rFonts w:ascii="FangSong" w:hAnsi="FangSong" w:eastAsia="FangSong" w:cs="FangSong"/>
                <w:sz w:val="21"/>
                <w:szCs w:val="21"/>
                <w:spacing w:val="-6"/>
              </w:rPr>
              <w:t xml:space="preserve"> </w:t>
            </w:r>
            <w:r>
              <w:rPr>
                <w:rFonts w:ascii="Times New Roman" w:hAnsi="Times New Roman" w:eastAsia="Times New Roman" w:cs="Times New Roman"/>
                <w:sz w:val="21"/>
                <w:szCs w:val="21"/>
                <w:spacing w:val="-6"/>
              </w:rPr>
              <w:t>8</w:t>
            </w:r>
            <w:r>
              <w:rPr>
                <w:rFonts w:ascii="Times New Roman" w:hAnsi="Times New Roman" w:eastAsia="Times New Roman" w:cs="Times New Roman"/>
                <w:sz w:val="21"/>
                <w:szCs w:val="21"/>
                <w:spacing w:val="-7"/>
              </w:rPr>
              <w:t>m</w:t>
            </w:r>
            <w:r>
              <w:rPr>
                <w:rFonts w:ascii="Times New Roman" w:hAnsi="Times New Roman" w:eastAsia="Times New Roman" w:cs="Times New Roman"/>
                <w:sz w:val="21"/>
                <w:szCs w:val="21"/>
                <w:spacing w:val="36"/>
                <w:w w:val="101"/>
              </w:rPr>
              <w:t xml:space="preserve"> </w:t>
            </w:r>
            <w:r>
              <w:rPr>
                <w:rFonts w:ascii="FangSong" w:hAnsi="FangSong" w:eastAsia="FangSong" w:cs="FangSong"/>
                <w:sz w:val="21"/>
                <w:szCs w:val="21"/>
                <w:spacing w:val="-7"/>
              </w:rPr>
              <w:t>宜采用桥梁方</w:t>
            </w:r>
            <w:r>
              <w:rPr>
                <w:rFonts w:ascii="FangSong" w:hAnsi="FangSong" w:eastAsia="FangSong" w:cs="FangSong"/>
                <w:sz w:val="21"/>
                <w:szCs w:val="21"/>
              </w:rPr>
              <w:t xml:space="preserve"> </w:t>
            </w:r>
            <w:r>
              <w:rPr>
                <w:rFonts w:ascii="FangSong" w:hAnsi="FangSong" w:eastAsia="FangSong" w:cs="FangSong"/>
                <w:sz w:val="21"/>
                <w:szCs w:val="21"/>
                <w:spacing w:val="-3"/>
              </w:rPr>
              <w:t>案；管道工程穿越宜采用隧道、定向钻、顶管等方式；</w:t>
            </w:r>
            <w:r>
              <w:rPr>
                <w:rFonts w:ascii="FangSong" w:hAnsi="FangSong" w:eastAsia="FangSong" w:cs="FangSong"/>
                <w:sz w:val="21"/>
                <w:szCs w:val="21"/>
                <w:spacing w:val="12"/>
              </w:rPr>
              <w:t xml:space="preserve"> </w:t>
            </w:r>
            <w:r>
              <w:rPr>
                <w:rFonts w:ascii="FangSong" w:hAnsi="FangSong" w:eastAsia="FangSong" w:cs="FangSong"/>
                <w:sz w:val="21"/>
                <w:szCs w:val="21"/>
                <w:spacing w:val="-2"/>
              </w:rPr>
              <w:t>山丘区工业场地宜优先采取阶梯式布置</w:t>
            </w:r>
            <w:r>
              <w:rPr>
                <w:sz w:val="21"/>
                <w:szCs w:val="21"/>
                <w:spacing w:val="-2"/>
              </w:rPr>
              <w:t>②</w:t>
            </w:r>
            <w:r>
              <w:rPr>
                <w:rFonts w:ascii="FangSong" w:hAnsi="FangSong" w:eastAsia="FangSong" w:cs="FangSong"/>
                <w:sz w:val="21"/>
                <w:szCs w:val="21"/>
                <w:spacing w:val="-2"/>
              </w:rPr>
              <w:t>截排水工程、</w:t>
            </w:r>
            <w:r>
              <w:rPr>
                <w:rFonts w:ascii="FangSong" w:hAnsi="FangSong" w:eastAsia="FangSong" w:cs="FangSong"/>
                <w:sz w:val="21"/>
                <w:szCs w:val="21"/>
                <w:spacing w:val="4"/>
              </w:rPr>
              <w:t xml:space="preserve"> </w:t>
            </w:r>
            <w:r>
              <w:rPr>
                <w:rFonts w:ascii="FangSong" w:hAnsi="FangSong" w:eastAsia="FangSong" w:cs="FangSong"/>
                <w:sz w:val="21"/>
                <w:szCs w:val="21"/>
                <w:spacing w:val="8"/>
              </w:rPr>
              <w:t>拦挡工程的工程等级和防洪标准应提高一级</w:t>
            </w:r>
            <w:r>
              <w:rPr>
                <w:sz w:val="21"/>
                <w:szCs w:val="21"/>
                <w:spacing w:val="8"/>
              </w:rPr>
              <w:t>③</w:t>
            </w:r>
            <w:r>
              <w:rPr>
                <w:rFonts w:ascii="FangSong" w:hAnsi="FangSong" w:eastAsia="FangSong" w:cs="FangSong"/>
                <w:sz w:val="21"/>
                <w:szCs w:val="21"/>
                <w:spacing w:val="8"/>
              </w:rPr>
              <w:t>宜布设</w:t>
            </w:r>
            <w:r>
              <w:rPr>
                <w:rFonts w:ascii="FangSong" w:hAnsi="FangSong" w:eastAsia="FangSong" w:cs="FangSong"/>
                <w:sz w:val="21"/>
                <w:szCs w:val="21"/>
                <w:spacing w:val="8"/>
              </w:rPr>
              <w:t xml:space="preserve"> </w:t>
            </w:r>
            <w:r>
              <w:rPr>
                <w:rFonts w:ascii="FangSong" w:hAnsi="FangSong" w:eastAsia="FangSong" w:cs="FangSong"/>
                <w:sz w:val="21"/>
                <w:szCs w:val="21"/>
                <w:spacing w:val="-1"/>
              </w:rPr>
              <w:t>雨洪集蓄、沉沙设施</w:t>
            </w:r>
            <w:r>
              <w:rPr>
                <w:sz w:val="21"/>
                <w:szCs w:val="21"/>
                <w:spacing w:val="-1"/>
              </w:rPr>
              <w:t>④</w:t>
            </w:r>
            <w:r>
              <w:rPr>
                <w:rFonts w:ascii="FangSong" w:hAnsi="FangSong" w:eastAsia="FangSong" w:cs="FangSong"/>
                <w:sz w:val="21"/>
                <w:szCs w:val="21"/>
                <w:spacing w:val="-1"/>
              </w:rPr>
              <w:t>提高植物措施标准，林草覆盖率</w:t>
            </w:r>
            <w:r>
              <w:rPr>
                <w:rFonts w:ascii="FangSong" w:hAnsi="FangSong" w:eastAsia="FangSong" w:cs="FangSong"/>
                <w:sz w:val="21"/>
                <w:szCs w:val="21"/>
                <w:spacing w:val="5"/>
              </w:rPr>
              <w:t xml:space="preserve"> </w:t>
            </w:r>
            <w:r>
              <w:rPr>
                <w:rFonts w:ascii="FangSong" w:hAnsi="FangSong" w:eastAsia="FangSong" w:cs="FangSong"/>
                <w:sz w:val="21"/>
                <w:szCs w:val="21"/>
                <w:spacing w:val="-4"/>
              </w:rPr>
              <w:t>应提高</w:t>
            </w:r>
            <w:r>
              <w:rPr>
                <w:rFonts w:ascii="FangSong" w:hAnsi="FangSong" w:eastAsia="FangSong" w:cs="FangSong"/>
                <w:sz w:val="21"/>
                <w:szCs w:val="21"/>
                <w:spacing w:val="-18"/>
              </w:rPr>
              <w:t xml:space="preserve"> </w:t>
            </w:r>
            <w:r>
              <w:rPr>
                <w:rFonts w:ascii="Times New Roman" w:hAnsi="Times New Roman" w:eastAsia="Times New Roman" w:cs="Times New Roman"/>
                <w:sz w:val="21"/>
                <w:szCs w:val="21"/>
                <w:spacing w:val="-4"/>
              </w:rPr>
              <w:t>1 </w:t>
            </w:r>
            <w:r>
              <w:rPr>
                <w:rFonts w:ascii="FangSong" w:hAnsi="FangSong" w:eastAsia="FangSong" w:cs="FangSong"/>
                <w:sz w:val="21"/>
                <w:szCs w:val="21"/>
                <w:spacing w:val="-4"/>
              </w:rPr>
              <w:t>个</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8"/>
              </w:rPr>
              <w:t xml:space="preserve"> </w:t>
            </w:r>
            <w:r>
              <w:rPr>
                <w:rFonts w:ascii="FangSong" w:hAnsi="FangSong" w:eastAsia="FangSong" w:cs="FangSong"/>
                <w:sz w:val="21"/>
                <w:szCs w:val="21"/>
                <w:spacing w:val="-4"/>
              </w:rPr>
              <w:t>个百分点</w:t>
            </w:r>
          </w:p>
        </w:tc>
        <w:tc>
          <w:tcPr>
            <w:tcW w:w="1982" w:type="dxa"/>
            <w:vAlign w:val="top"/>
          </w:tcPr>
          <w:p>
            <w:pPr>
              <w:ind w:left="156" w:right="146" w:firstLine="1"/>
              <w:spacing w:before="166" w:line="236" w:lineRule="auto"/>
              <w:jc w:val="both"/>
              <w:rPr>
                <w:rFonts w:ascii="FangSong" w:hAnsi="FangSong" w:eastAsia="FangSong" w:cs="FangSong"/>
                <w:sz w:val="21"/>
                <w:szCs w:val="21"/>
              </w:rPr>
            </w:pPr>
            <w:r>
              <w:rPr>
                <w:rFonts w:ascii="FangSong" w:hAnsi="FangSong" w:eastAsia="FangSong" w:cs="FangSong"/>
                <w:sz w:val="21"/>
                <w:szCs w:val="21"/>
                <w:spacing w:val="-2"/>
              </w:rPr>
              <w:t>项目位于黄泛平原</w:t>
            </w:r>
            <w:r>
              <w:rPr>
                <w:rFonts w:ascii="FangSong" w:hAnsi="FangSong" w:eastAsia="FangSong" w:cs="FangSong"/>
                <w:sz w:val="21"/>
                <w:szCs w:val="21"/>
                <w:spacing w:val="6"/>
              </w:rPr>
              <w:t xml:space="preserve"> </w:t>
            </w:r>
            <w:r>
              <w:rPr>
                <w:rFonts w:ascii="FangSong" w:hAnsi="FangSong" w:eastAsia="FangSong" w:cs="FangSong"/>
                <w:sz w:val="21"/>
                <w:szCs w:val="21"/>
                <w:spacing w:val="-1"/>
              </w:rPr>
              <w:t>风沙省级水土流失</w:t>
            </w:r>
            <w:r>
              <w:rPr>
                <w:rFonts w:ascii="FangSong" w:hAnsi="FangSong" w:eastAsia="FangSong" w:cs="FangSong"/>
                <w:sz w:val="21"/>
                <w:szCs w:val="21"/>
              </w:rPr>
              <w:t xml:space="preserve"> </w:t>
            </w:r>
            <w:r>
              <w:rPr>
                <w:rFonts w:ascii="FangSong" w:hAnsi="FangSong" w:eastAsia="FangSong" w:cs="FangSong"/>
                <w:sz w:val="21"/>
                <w:szCs w:val="21"/>
                <w:spacing w:val="-1"/>
              </w:rPr>
              <w:t>重点预防区，且无</w:t>
            </w:r>
            <w:r>
              <w:rPr>
                <w:rFonts w:ascii="FangSong" w:hAnsi="FangSong" w:eastAsia="FangSong" w:cs="FangSong"/>
                <w:sz w:val="21"/>
                <w:szCs w:val="21"/>
              </w:rPr>
              <w:t xml:space="preserve"> </w:t>
            </w:r>
            <w:r>
              <w:rPr>
                <w:rFonts w:ascii="FangSong" w:hAnsi="FangSong" w:eastAsia="FangSong" w:cs="FangSong"/>
                <w:sz w:val="21"/>
                <w:szCs w:val="21"/>
                <w:spacing w:val="-1"/>
              </w:rPr>
              <w:t>法避让，本方案按</w:t>
            </w:r>
            <w:r>
              <w:rPr>
                <w:rFonts w:ascii="FangSong" w:hAnsi="FangSong" w:eastAsia="FangSong" w:cs="FangSong"/>
                <w:sz w:val="21"/>
                <w:szCs w:val="21"/>
              </w:rPr>
              <w:t xml:space="preserve"> </w:t>
            </w:r>
            <w:r>
              <w:rPr>
                <w:rFonts w:ascii="FangSong" w:hAnsi="FangSong" w:eastAsia="FangSong" w:cs="FangSong"/>
                <w:sz w:val="21"/>
                <w:szCs w:val="21"/>
                <w:spacing w:val="-1"/>
              </w:rPr>
              <w:t>照北方土石山区一</w:t>
            </w:r>
            <w:r>
              <w:rPr>
                <w:rFonts w:ascii="FangSong" w:hAnsi="FangSong" w:eastAsia="FangSong" w:cs="FangSong"/>
                <w:sz w:val="21"/>
                <w:szCs w:val="21"/>
              </w:rPr>
              <w:t xml:space="preserve"> </w:t>
            </w:r>
            <w:r>
              <w:rPr>
                <w:rFonts w:ascii="FangSong" w:hAnsi="FangSong" w:eastAsia="FangSong" w:cs="FangSong"/>
                <w:sz w:val="21"/>
                <w:szCs w:val="21"/>
                <w:spacing w:val="-1"/>
              </w:rPr>
              <w:t>级设计标准进行防</w:t>
            </w:r>
          </w:p>
          <w:p>
            <w:pPr>
              <w:ind w:left="798"/>
              <w:spacing w:before="26" w:line="219" w:lineRule="auto"/>
              <w:rPr>
                <w:rFonts w:ascii="FangSong" w:hAnsi="FangSong" w:eastAsia="FangSong" w:cs="FangSong"/>
                <w:sz w:val="21"/>
                <w:szCs w:val="21"/>
              </w:rPr>
            </w:pPr>
            <w:r>
              <w:rPr>
                <w:rFonts w:ascii="FangSong" w:hAnsi="FangSong" w:eastAsia="FangSong" w:cs="FangSong"/>
                <w:sz w:val="21"/>
                <w:szCs w:val="21"/>
                <w:spacing w:val="-10"/>
              </w:rPr>
              <w:t>治。</w:t>
            </w:r>
          </w:p>
        </w:tc>
        <w:tc>
          <w:tcPr>
            <w:tcW w:w="1130" w:type="dxa"/>
            <w:vAlign w:val="top"/>
          </w:tcPr>
          <w:p>
            <w:pPr>
              <w:spacing w:line="316" w:lineRule="auto"/>
              <w:rPr>
                <w:rFonts w:ascii="Arial"/>
                <w:sz w:val="21"/>
              </w:rPr>
            </w:pPr>
            <w:r/>
          </w:p>
          <w:p>
            <w:pPr>
              <w:spacing w:line="316" w:lineRule="auto"/>
              <w:rPr>
                <w:rFonts w:ascii="Arial"/>
                <w:sz w:val="21"/>
              </w:rPr>
            </w:pPr>
            <w:r/>
          </w:p>
          <w:p>
            <w:pPr>
              <w:spacing w:line="317" w:lineRule="auto"/>
              <w:rPr>
                <w:rFonts w:ascii="Arial"/>
                <w:sz w:val="21"/>
              </w:rPr>
            </w:pPr>
            <w:r/>
          </w:p>
          <w:p>
            <w:pPr>
              <w:ind w:left="53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ind w:left="48" w:right="69" w:firstLine="502"/>
        <w:spacing w:before="35" w:line="359" w:lineRule="auto"/>
        <w:jc w:val="both"/>
        <w:rPr>
          <w:rFonts w:ascii="FangSong" w:hAnsi="FangSong" w:eastAsia="FangSong" w:cs="FangSong"/>
          <w:sz w:val="24"/>
          <w:szCs w:val="24"/>
        </w:rPr>
      </w:pPr>
      <w:r>
        <w:rPr>
          <w:rFonts w:ascii="FangSong" w:hAnsi="FangSong" w:eastAsia="FangSong" w:cs="FangSong"/>
          <w:sz w:val="24"/>
          <w:szCs w:val="24"/>
          <w:spacing w:val="-16"/>
        </w:rPr>
        <w:t>由以上分析，</w:t>
      </w:r>
      <w:r>
        <w:rPr>
          <w:rFonts w:ascii="FangSong" w:hAnsi="FangSong" w:eastAsia="FangSong" w:cs="FangSong"/>
          <w:sz w:val="24"/>
          <w:szCs w:val="24"/>
          <w:spacing w:val="23"/>
        </w:rPr>
        <w:t xml:space="preserve"> </w:t>
      </w:r>
      <w:r>
        <w:rPr>
          <w:rFonts w:ascii="FangSong" w:hAnsi="FangSong" w:eastAsia="FangSong" w:cs="FangSong"/>
          <w:sz w:val="24"/>
          <w:szCs w:val="24"/>
          <w:spacing w:val="-16"/>
        </w:rPr>
        <w:t>主体工程建设方案和布局紧凑，</w:t>
      </w:r>
      <w:r>
        <w:rPr>
          <w:rFonts w:ascii="FangSong" w:hAnsi="FangSong" w:eastAsia="FangSong" w:cs="FangSong"/>
          <w:sz w:val="24"/>
          <w:szCs w:val="24"/>
          <w:spacing w:val="50"/>
        </w:rPr>
        <w:t xml:space="preserve"> </w:t>
      </w:r>
      <w:r>
        <w:rPr>
          <w:rFonts w:ascii="FangSong" w:hAnsi="FangSong" w:eastAsia="FangSong" w:cs="FangSong"/>
          <w:sz w:val="24"/>
          <w:szCs w:val="24"/>
          <w:spacing w:val="-16"/>
        </w:rPr>
        <w:t>在满足主体工程安全运行的同时，</w:t>
      </w:r>
      <w:r>
        <w:rPr>
          <w:rFonts w:ascii="FangSong" w:hAnsi="FangSong" w:eastAsia="FangSong" w:cs="FangSong"/>
          <w:sz w:val="24"/>
          <w:szCs w:val="24"/>
          <w:spacing w:val="49"/>
        </w:rPr>
        <w:t xml:space="preserve"> </w:t>
      </w:r>
      <w:r>
        <w:rPr>
          <w:rFonts w:ascii="FangSong" w:hAnsi="FangSong" w:eastAsia="FangSong" w:cs="FangSong"/>
          <w:sz w:val="24"/>
          <w:szCs w:val="24"/>
          <w:spacing w:val="-16"/>
        </w:rPr>
        <w:t>尽</w:t>
      </w:r>
      <w:r>
        <w:rPr>
          <w:rFonts w:ascii="FangSong" w:hAnsi="FangSong" w:eastAsia="FangSong" w:cs="FangSong"/>
          <w:sz w:val="24"/>
          <w:szCs w:val="24"/>
        </w:rPr>
        <w:t xml:space="preserve"> </w:t>
      </w:r>
      <w:r>
        <w:rPr>
          <w:rFonts w:ascii="FangSong" w:hAnsi="FangSong" w:eastAsia="FangSong" w:cs="FangSong"/>
          <w:sz w:val="24"/>
          <w:szCs w:val="24"/>
          <w:spacing w:val="-7"/>
        </w:rPr>
        <w:t>可能的减少扰动地表面积、减少土石方挖填和移动量，</w:t>
      </w:r>
      <w:r>
        <w:rPr>
          <w:rFonts w:ascii="FangSong" w:hAnsi="FangSong" w:eastAsia="FangSong" w:cs="FangSong"/>
          <w:sz w:val="24"/>
          <w:szCs w:val="24"/>
          <w:spacing w:val="65"/>
        </w:rPr>
        <w:t xml:space="preserve"> </w:t>
      </w:r>
      <w:r>
        <w:rPr>
          <w:rFonts w:ascii="FangSong" w:hAnsi="FangSong" w:eastAsia="FangSong" w:cs="FangSong"/>
          <w:sz w:val="24"/>
          <w:szCs w:val="24"/>
          <w:spacing w:val="-7"/>
        </w:rPr>
        <w:t>符合《生产建设项目水土保持技</w:t>
      </w:r>
    </w:p>
    <w:p>
      <w:pPr>
        <w:ind w:left="40"/>
        <w:spacing w:before="1" w:line="216" w:lineRule="auto"/>
        <w:rPr>
          <w:rFonts w:ascii="FangSong" w:hAnsi="FangSong" w:eastAsia="FangSong" w:cs="FangSong"/>
          <w:sz w:val="24"/>
          <w:szCs w:val="24"/>
        </w:rPr>
      </w:pPr>
      <w:r>
        <w:rPr>
          <w:rFonts w:ascii="FangSong" w:hAnsi="FangSong" w:eastAsia="FangSong" w:cs="FangSong"/>
          <w:sz w:val="24"/>
          <w:szCs w:val="24"/>
          <w:spacing w:val="-1"/>
        </w:rPr>
        <w:t>术标准》（</w:t>
      </w:r>
      <w:r>
        <w:rPr>
          <w:rFonts w:ascii="Times New Roman" w:hAnsi="Times New Roman" w:eastAsia="Times New Roman" w:cs="Times New Roman"/>
          <w:sz w:val="24"/>
          <w:szCs w:val="24"/>
          <w:spacing w:val="-1"/>
        </w:rPr>
        <w:t>GB 50433-2018</w:t>
      </w:r>
      <w:r>
        <w:rPr>
          <w:rFonts w:ascii="FangSong" w:hAnsi="FangSong" w:eastAsia="FangSong" w:cs="FangSong"/>
          <w:sz w:val="24"/>
          <w:szCs w:val="24"/>
          <w:spacing w:val="-1"/>
        </w:rPr>
        <w:t>）及其他规定</w:t>
      </w:r>
      <w:r>
        <w:rPr>
          <w:rFonts w:ascii="FangSong" w:hAnsi="FangSong" w:eastAsia="FangSong" w:cs="FangSong"/>
          <w:sz w:val="24"/>
          <w:szCs w:val="24"/>
          <w:spacing w:val="-2"/>
        </w:rPr>
        <w:t>的要求，从水土保持角度考虑是合理的。</w:t>
      </w:r>
    </w:p>
    <w:p>
      <w:pPr>
        <w:ind w:left="33"/>
        <w:spacing w:before="194" w:line="217" w:lineRule="auto"/>
        <w:rPr>
          <w:rFonts w:ascii="FangSong" w:hAnsi="FangSong" w:eastAsia="FangSong" w:cs="FangSong"/>
          <w:sz w:val="30"/>
          <w:szCs w:val="30"/>
        </w:rPr>
      </w:pPr>
      <w:bookmarkStart w:name="bookmark21" w:id="21"/>
      <w:bookmarkEnd w:id="21"/>
      <w:r>
        <w:rPr>
          <w:rFonts w:ascii="Times New Roman" w:hAnsi="Times New Roman" w:eastAsia="Times New Roman" w:cs="Times New Roman"/>
          <w:sz w:val="30"/>
          <w:szCs w:val="30"/>
          <w:b/>
          <w:bCs/>
        </w:rPr>
        <w:t>3.3  </w:t>
      </w:r>
      <w:r>
        <w:rPr>
          <w:rFonts w:ascii="FangSong" w:hAnsi="FangSong" w:eastAsia="FangSong" w:cs="FangSong"/>
          <w:sz w:val="30"/>
          <w:szCs w:val="30"/>
          <w14:textOutline w14:w="5442" w14:cap="flat" w14:cmpd="sng">
            <w14:solidFill>
              <w14:srgbClr w14:val="000000"/>
            </w14:solidFill>
            <w14:prstDash w14:val="solid"/>
            <w14:miter w14:lim="10"/>
          </w14:textOutline>
        </w:rPr>
        <w:t>主体工程设计的水保措施</w:t>
      </w:r>
    </w:p>
    <w:p>
      <w:pPr>
        <w:ind w:left="32" w:right="66" w:firstLine="487"/>
        <w:spacing w:before="222" w:line="359" w:lineRule="auto"/>
        <w:jc w:val="both"/>
        <w:rPr>
          <w:rFonts w:ascii="FangSong" w:hAnsi="FangSong" w:eastAsia="FangSong" w:cs="FangSong"/>
          <w:sz w:val="24"/>
          <w:szCs w:val="24"/>
        </w:rPr>
      </w:pPr>
      <w:r>
        <w:rPr>
          <w:rFonts w:ascii="FangSong" w:hAnsi="FangSong" w:eastAsia="FangSong" w:cs="FangSong"/>
          <w:sz w:val="24"/>
          <w:szCs w:val="24"/>
          <w:spacing w:val="-5"/>
        </w:rPr>
        <w:t>本方案根据《生产建设项目水土保持技术标准》（</w:t>
      </w:r>
      <w:r>
        <w:rPr>
          <w:rFonts w:ascii="Times New Roman" w:hAnsi="Times New Roman" w:eastAsia="Times New Roman" w:cs="Times New Roman"/>
          <w:sz w:val="24"/>
          <w:szCs w:val="24"/>
          <w:spacing w:val="-6"/>
        </w:rPr>
        <w:t>GB50433-2018</w:t>
      </w:r>
      <w:r>
        <w:rPr>
          <w:rFonts w:ascii="FangSong" w:hAnsi="FangSong" w:eastAsia="FangSong" w:cs="FangSong"/>
          <w:sz w:val="24"/>
          <w:szCs w:val="24"/>
          <w:spacing w:val="-6"/>
        </w:rPr>
        <w:t>）相关要求，</w:t>
      </w:r>
      <w:r>
        <w:rPr>
          <w:rFonts w:ascii="FangSong" w:hAnsi="FangSong" w:eastAsia="FangSong" w:cs="FangSong"/>
          <w:sz w:val="24"/>
          <w:szCs w:val="24"/>
          <w:spacing w:val="-6"/>
        </w:rPr>
        <w:t xml:space="preserve"> </w:t>
      </w:r>
      <w:r>
        <w:rPr>
          <w:rFonts w:ascii="FangSong" w:hAnsi="FangSong" w:eastAsia="FangSong" w:cs="FangSong"/>
          <w:sz w:val="24"/>
          <w:szCs w:val="24"/>
          <w:spacing w:val="-6"/>
        </w:rPr>
        <w:t>对主</w:t>
      </w:r>
      <w:r>
        <w:rPr>
          <w:rFonts w:ascii="FangSong" w:hAnsi="FangSong" w:eastAsia="FangSong" w:cs="FangSong"/>
          <w:sz w:val="24"/>
          <w:szCs w:val="24"/>
        </w:rPr>
        <w:t xml:space="preserve"> </w:t>
      </w:r>
      <w:r>
        <w:rPr>
          <w:rFonts w:ascii="FangSong" w:hAnsi="FangSong" w:eastAsia="FangSong" w:cs="FangSong"/>
          <w:sz w:val="24"/>
          <w:szCs w:val="24"/>
          <w:spacing w:val="-1"/>
        </w:rPr>
        <w:t>体工程设计中具有水土保持功能的工程进行分析评</w:t>
      </w:r>
      <w:r>
        <w:rPr>
          <w:rFonts w:ascii="FangSong" w:hAnsi="FangSong" w:eastAsia="FangSong" w:cs="FangSong"/>
          <w:sz w:val="24"/>
          <w:szCs w:val="24"/>
          <w:spacing w:val="-2"/>
        </w:rPr>
        <w:t>价，将界定为水土保持措施的工程纳</w:t>
      </w:r>
      <w:r>
        <w:rPr>
          <w:rFonts w:ascii="FangSong" w:hAnsi="FangSong" w:eastAsia="FangSong" w:cs="FangSong"/>
          <w:sz w:val="24"/>
          <w:szCs w:val="24"/>
        </w:rPr>
        <w:t xml:space="preserve"> </w:t>
      </w:r>
      <w:r>
        <w:rPr>
          <w:rFonts w:ascii="FangSong" w:hAnsi="FangSong" w:eastAsia="FangSong" w:cs="FangSong"/>
          <w:sz w:val="24"/>
          <w:szCs w:val="24"/>
          <w:spacing w:val="-6"/>
        </w:rPr>
        <w:t>入本方案防治措施体系，对不满足水土保持要求的进行补充完善，</w:t>
      </w:r>
      <w:r>
        <w:rPr>
          <w:rFonts w:ascii="FangSong" w:hAnsi="FangSong" w:eastAsia="FangSong" w:cs="FangSong"/>
          <w:sz w:val="24"/>
          <w:szCs w:val="24"/>
          <w:spacing w:val="55"/>
        </w:rPr>
        <w:t xml:space="preserve"> </w:t>
      </w:r>
      <w:r>
        <w:rPr>
          <w:rFonts w:ascii="FangSong" w:hAnsi="FangSong" w:eastAsia="FangSong" w:cs="FangSong"/>
          <w:sz w:val="24"/>
          <w:szCs w:val="24"/>
          <w:spacing w:val="-6"/>
        </w:rPr>
        <w:t>从而形成科学有效的</w:t>
      </w:r>
    </w:p>
    <w:p>
      <w:pPr>
        <w:ind w:left="37"/>
        <w:spacing w:line="218" w:lineRule="auto"/>
        <w:rPr>
          <w:rFonts w:ascii="FangSong" w:hAnsi="FangSong" w:eastAsia="FangSong" w:cs="FangSong"/>
          <w:sz w:val="24"/>
          <w:szCs w:val="24"/>
        </w:rPr>
      </w:pPr>
      <w:r>
        <w:rPr>
          <w:rFonts w:ascii="FangSong" w:hAnsi="FangSong" w:eastAsia="FangSong" w:cs="FangSong"/>
          <w:sz w:val="24"/>
          <w:szCs w:val="24"/>
          <w:spacing w:val="-1"/>
        </w:rPr>
        <w:t>水土流失防治措施体系。</w:t>
      </w:r>
    </w:p>
    <w:p>
      <w:pPr>
        <w:ind w:right="58"/>
        <w:spacing w:before="185" w:line="465" w:lineRule="exact"/>
        <w:jc w:val="right"/>
        <w:rPr>
          <w:rFonts w:ascii="FangSong" w:hAnsi="FangSong" w:eastAsia="FangSong" w:cs="FangSong"/>
          <w:sz w:val="24"/>
          <w:szCs w:val="24"/>
        </w:rPr>
      </w:pPr>
      <w:r>
        <w:rPr>
          <w:rFonts w:ascii="FangSong" w:hAnsi="FangSong" w:eastAsia="FangSong" w:cs="FangSong"/>
          <w:sz w:val="24"/>
          <w:szCs w:val="24"/>
          <w:spacing w:val="-14"/>
          <w:position w:val="17"/>
        </w:rPr>
        <w:t>项目区内水土保持相关措施包括：</w:t>
      </w:r>
      <w:r>
        <w:rPr>
          <w:rFonts w:ascii="FangSong" w:hAnsi="FangSong" w:eastAsia="FangSong" w:cs="FangSong"/>
          <w:sz w:val="24"/>
          <w:szCs w:val="24"/>
          <w:spacing w:val="66"/>
          <w:position w:val="17"/>
        </w:rPr>
        <w:t xml:space="preserve"> </w:t>
      </w:r>
      <w:r>
        <w:rPr>
          <w:rFonts w:ascii="FangSong" w:hAnsi="FangSong" w:eastAsia="FangSong" w:cs="FangSong"/>
          <w:sz w:val="24"/>
          <w:szCs w:val="24"/>
          <w:spacing w:val="-14"/>
          <w:position w:val="17"/>
        </w:rPr>
        <w:t>彩钢板围挡、</w:t>
      </w:r>
      <w:r>
        <w:rPr>
          <w:rFonts w:ascii="FangSong" w:hAnsi="FangSong" w:eastAsia="FangSong" w:cs="FangSong"/>
          <w:sz w:val="24"/>
          <w:szCs w:val="24"/>
          <w:spacing w:val="-15"/>
          <w:position w:val="17"/>
        </w:rPr>
        <w:t xml:space="preserve"> </w:t>
      </w:r>
      <w:r>
        <w:rPr>
          <w:rFonts w:ascii="FangSong" w:hAnsi="FangSong" w:eastAsia="FangSong" w:cs="FangSong"/>
          <w:sz w:val="24"/>
          <w:szCs w:val="24"/>
          <w:spacing w:val="-15"/>
          <w:position w:val="17"/>
        </w:rPr>
        <w:t>砖砌挡水埂、</w:t>
      </w:r>
      <w:r>
        <w:rPr>
          <w:rFonts w:ascii="FangSong" w:hAnsi="FangSong" w:eastAsia="FangSong" w:cs="FangSong"/>
          <w:sz w:val="24"/>
          <w:szCs w:val="24"/>
          <w:spacing w:val="55"/>
          <w:position w:val="17"/>
        </w:rPr>
        <w:t xml:space="preserve"> </w:t>
      </w:r>
      <w:r>
        <w:rPr>
          <w:rFonts w:ascii="FangSong" w:hAnsi="FangSong" w:eastAsia="FangSong" w:cs="FangSong"/>
          <w:sz w:val="24"/>
          <w:szCs w:val="24"/>
          <w:spacing w:val="-15"/>
          <w:position w:val="17"/>
        </w:rPr>
        <w:t>临时沉沙池、雨水管</w:t>
      </w:r>
    </w:p>
    <w:p>
      <w:pPr>
        <w:ind w:left="63"/>
        <w:spacing w:before="1" w:line="215" w:lineRule="auto"/>
        <w:rPr>
          <w:rFonts w:ascii="FangSong" w:hAnsi="FangSong" w:eastAsia="FangSong" w:cs="FangSong"/>
          <w:sz w:val="24"/>
          <w:szCs w:val="24"/>
        </w:rPr>
      </w:pPr>
      <w:r>
        <w:rPr>
          <w:rFonts w:ascii="FangSong" w:hAnsi="FangSong" w:eastAsia="FangSong" w:cs="FangSong"/>
          <w:sz w:val="24"/>
          <w:szCs w:val="24"/>
          <w:spacing w:val="-7"/>
        </w:rPr>
        <w:t>网、</w:t>
      </w:r>
      <w:r>
        <w:rPr>
          <w:rFonts w:ascii="FangSong" w:hAnsi="FangSong" w:eastAsia="FangSong" w:cs="FangSong"/>
          <w:sz w:val="24"/>
          <w:szCs w:val="24"/>
          <w:spacing w:val="-50"/>
        </w:rPr>
        <w:t xml:space="preserve"> </w:t>
      </w:r>
      <w:r>
        <w:rPr>
          <w:rFonts w:ascii="FangSong" w:hAnsi="FangSong" w:eastAsia="FangSong" w:cs="FangSong"/>
          <w:sz w:val="24"/>
          <w:szCs w:val="24"/>
          <w:spacing w:val="-7"/>
        </w:rPr>
        <w:t>土工布苫盖、透水铺装、</w:t>
      </w:r>
      <w:r>
        <w:rPr>
          <w:rFonts w:ascii="FangSong" w:hAnsi="FangSong" w:eastAsia="FangSong" w:cs="FangSong"/>
          <w:sz w:val="24"/>
          <w:szCs w:val="24"/>
          <w:spacing w:val="-7"/>
        </w:rPr>
        <w:t xml:space="preserve"> </w:t>
      </w:r>
      <w:r>
        <w:rPr>
          <w:rFonts w:ascii="FangSong" w:hAnsi="FangSong" w:eastAsia="FangSong" w:cs="FangSong"/>
          <w:sz w:val="24"/>
          <w:szCs w:val="24"/>
          <w:spacing w:val="-7"/>
        </w:rPr>
        <w:t>景观绿化、临时排水管、</w:t>
      </w:r>
      <w:r>
        <w:rPr>
          <w:rFonts w:ascii="FangSong" w:hAnsi="FangSong" w:eastAsia="FangSong" w:cs="FangSong"/>
          <w:sz w:val="24"/>
          <w:szCs w:val="24"/>
          <w:spacing w:val="-8"/>
        </w:rPr>
        <w:t>临时绿化；其中界定为水土保持</w:t>
      </w:r>
    </w:p>
    <w:p>
      <w:pPr>
        <w:ind w:left="4477"/>
        <w:spacing w:before="20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29"/>
          <w:pgSz w:w="11907" w:h="16839"/>
          <w:pgMar w:top="1118" w:right="1348" w:bottom="400" w:left="1390" w:header="877" w:footer="0" w:gutter="0"/>
        </w:sectPr>
        <w:rPr>
          <w:rFonts w:ascii="FangSong" w:hAnsi="FangSong" w:eastAsia="FangSong" w:cs="FangSong"/>
          <w:sz w:val="18"/>
          <w:szCs w:val="18"/>
        </w:rPr>
      </w:pPr>
    </w:p>
    <w:p>
      <w:pPr>
        <w:pStyle w:val="BodyText"/>
        <w:spacing w:line="254" w:lineRule="auto"/>
        <w:rPr/>
      </w:pPr>
      <w:r/>
    </w:p>
    <w:p>
      <w:pPr>
        <w:ind w:left="38"/>
        <w:spacing w:before="78" w:line="216" w:lineRule="auto"/>
        <w:rPr>
          <w:rFonts w:ascii="FangSong" w:hAnsi="FangSong" w:eastAsia="FangSong" w:cs="FangSong"/>
          <w:sz w:val="24"/>
          <w:szCs w:val="24"/>
        </w:rPr>
      </w:pPr>
      <w:r>
        <w:rPr>
          <w:rFonts w:ascii="FangSong" w:hAnsi="FangSong" w:eastAsia="FangSong" w:cs="FangSong"/>
          <w:sz w:val="24"/>
          <w:szCs w:val="24"/>
          <w:spacing w:val="-12"/>
        </w:rPr>
        <w:t>措施的为砖砌挡水埂、</w:t>
      </w:r>
      <w:r>
        <w:rPr>
          <w:rFonts w:ascii="FangSong" w:hAnsi="FangSong" w:eastAsia="FangSong" w:cs="FangSong"/>
          <w:sz w:val="24"/>
          <w:szCs w:val="24"/>
          <w:spacing w:val="60"/>
        </w:rPr>
        <w:t xml:space="preserve"> </w:t>
      </w:r>
      <w:r>
        <w:rPr>
          <w:rFonts w:ascii="FangSong" w:hAnsi="FangSong" w:eastAsia="FangSong" w:cs="FangSong"/>
          <w:sz w:val="24"/>
          <w:szCs w:val="24"/>
          <w:spacing w:val="-12"/>
        </w:rPr>
        <w:t>雨水管网、</w:t>
      </w:r>
      <w:r>
        <w:rPr>
          <w:rFonts w:ascii="FangSong" w:hAnsi="FangSong" w:eastAsia="FangSong" w:cs="FangSong"/>
          <w:sz w:val="24"/>
          <w:szCs w:val="24"/>
          <w:spacing w:val="-12"/>
        </w:rPr>
        <w:t xml:space="preserve"> </w:t>
      </w:r>
      <w:r>
        <w:rPr>
          <w:rFonts w:ascii="FangSong" w:hAnsi="FangSong" w:eastAsia="FangSong" w:cs="FangSong"/>
          <w:sz w:val="24"/>
          <w:szCs w:val="24"/>
          <w:spacing w:val="-12"/>
        </w:rPr>
        <w:t>透水铺装、</w:t>
      </w:r>
      <w:r>
        <w:rPr>
          <w:rFonts w:ascii="FangSong" w:hAnsi="FangSong" w:eastAsia="FangSong" w:cs="FangSong"/>
          <w:sz w:val="24"/>
          <w:szCs w:val="24"/>
          <w:spacing w:val="-12"/>
        </w:rPr>
        <w:t xml:space="preserve"> </w:t>
      </w:r>
      <w:r>
        <w:rPr>
          <w:rFonts w:ascii="FangSong" w:hAnsi="FangSong" w:eastAsia="FangSong" w:cs="FangSong"/>
          <w:sz w:val="24"/>
          <w:szCs w:val="24"/>
          <w:spacing w:val="-12"/>
        </w:rPr>
        <w:t>土工布苫盖、临时沉沙池、</w:t>
      </w:r>
      <w:r>
        <w:rPr>
          <w:rFonts w:ascii="FangSong" w:hAnsi="FangSong" w:eastAsia="FangSong" w:cs="FangSong"/>
          <w:sz w:val="24"/>
          <w:szCs w:val="24"/>
          <w:spacing w:val="-13"/>
        </w:rPr>
        <w:t>景观绿化、临</w:t>
      </w:r>
    </w:p>
    <w:p>
      <w:pPr>
        <w:spacing w:line="136" w:lineRule="exact"/>
        <w:rPr/>
      </w:pPr>
      <w:r/>
    </w:p>
    <w:p>
      <w:pPr>
        <w:spacing w:line="136" w:lineRule="exact"/>
        <w:sectPr>
          <w:headerReference w:type="default" r:id="rId28"/>
          <w:pgSz w:w="11907" w:h="16839"/>
          <w:pgMar w:top="1118" w:right="1387" w:bottom="400" w:left="1390" w:header="877" w:footer="0" w:gutter="0"/>
          <w:cols w:equalWidth="0" w:num="1">
            <w:col w:w="9129" w:space="0"/>
          </w:cols>
        </w:sectPr>
        <w:rPr/>
      </w:pPr>
    </w:p>
    <w:p>
      <w:pPr>
        <w:ind w:left="60"/>
        <w:spacing w:before="48" w:line="218" w:lineRule="auto"/>
        <w:rPr>
          <w:rFonts w:ascii="FangSong" w:hAnsi="FangSong" w:eastAsia="FangSong" w:cs="FangSong"/>
          <w:sz w:val="24"/>
          <w:szCs w:val="24"/>
        </w:rPr>
      </w:pPr>
      <w:r>
        <w:rPr>
          <w:rFonts w:ascii="FangSong" w:hAnsi="FangSong" w:eastAsia="FangSong" w:cs="FangSong"/>
          <w:sz w:val="24"/>
          <w:szCs w:val="24"/>
          <w:spacing w:val="-4"/>
        </w:rPr>
        <w:t>时排水管、临时绿化。</w:t>
      </w:r>
    </w:p>
    <w:p>
      <w:pPr>
        <w:ind w:left="1670"/>
        <w:spacing w:before="184" w:line="185" w:lineRule="auto"/>
        <w:rPr>
          <w:rFonts w:ascii="Times New Roman" w:hAnsi="Times New Roman" w:eastAsia="Times New Roman" w:cs="Times New Roman"/>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b/>
          <w:bCs/>
          <w:spacing w:val="-3"/>
        </w:rPr>
        <w:t>3-3</w:t>
      </w:r>
    </w:p>
    <w:p>
      <w:pPr>
        <w:pStyle w:val="BodyText"/>
        <w:spacing w:line="14" w:lineRule="auto"/>
        <w:rPr>
          <w:sz w:val="2"/>
        </w:rPr>
      </w:pPr>
      <w:r>
        <w:rPr>
          <w:sz w:val="2"/>
          <w:szCs w:val="2"/>
        </w:rPr>
        <w:br w:type="column"/>
      </w:r>
    </w:p>
    <w:p>
      <w:pPr>
        <w:pStyle w:val="BodyText"/>
        <w:spacing w:line="433" w:lineRule="auto"/>
        <w:rPr/>
      </w:pPr>
      <w:r/>
    </w:p>
    <w:p>
      <w:pPr>
        <w:spacing w:before="78" w:line="185"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主体工程设计及已实施的具有水土保持功能的措施</w:t>
      </w:r>
    </w:p>
    <w:p>
      <w:pPr>
        <w:spacing w:line="185" w:lineRule="auto"/>
        <w:sectPr>
          <w:type w:val="continuous"/>
          <w:pgSz w:w="11907" w:h="16839"/>
          <w:pgMar w:top="1118" w:right="1387" w:bottom="400" w:left="1390" w:header="877" w:footer="0" w:gutter="0"/>
          <w:cols w:equalWidth="0" w:num="2">
            <w:col w:w="2565" w:space="100"/>
            <w:col w:w="6464" w:space="0"/>
          </w:cols>
        </w:sectPr>
        <w:rPr>
          <w:rFonts w:ascii="FangSong" w:hAnsi="FangSong" w:eastAsia="FangSong" w:cs="FangSong"/>
          <w:sz w:val="24"/>
          <w:szCs w:val="24"/>
        </w:rPr>
      </w:pPr>
    </w:p>
    <w:p>
      <w:pPr>
        <w:spacing w:line="38" w:lineRule="exact"/>
        <w:rPr/>
      </w:pPr>
      <w:r/>
    </w:p>
    <w:tbl>
      <w:tblPr>
        <w:tblStyle w:val="TableNormal"/>
        <w:tblW w:w="9085"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8"/>
        <w:gridCol w:w="1101"/>
        <w:gridCol w:w="1377"/>
        <w:gridCol w:w="1384"/>
        <w:gridCol w:w="3985"/>
      </w:tblGrid>
      <w:tr>
        <w:trPr>
          <w:trHeight w:val="553" w:hRule="atLeast"/>
        </w:trPr>
        <w:tc>
          <w:tcPr>
            <w:tcW w:w="1238" w:type="dxa"/>
            <w:vAlign w:val="top"/>
          </w:tcPr>
          <w:p>
            <w:pPr>
              <w:ind w:left="223"/>
              <w:spacing w:before="168"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1101" w:type="dxa"/>
            <w:vAlign w:val="top"/>
          </w:tcPr>
          <w:p>
            <w:pPr>
              <w:ind w:left="133"/>
              <w:spacing w:before="168" w:line="220" w:lineRule="auto"/>
              <w:rPr>
                <w:rFonts w:ascii="FangSong" w:hAnsi="FangSong" w:eastAsia="FangSong" w:cs="FangSong"/>
                <w:sz w:val="21"/>
                <w:szCs w:val="21"/>
              </w:rPr>
            </w:pPr>
            <w:r>
              <w:rPr>
                <w:rFonts w:ascii="FangSong" w:hAnsi="FangSong" w:eastAsia="FangSong" w:cs="FangSong"/>
                <w:sz w:val="21"/>
                <w:szCs w:val="21"/>
                <w:spacing w:val="-2"/>
              </w:rPr>
              <w:t>措施类型</w:t>
            </w:r>
          </w:p>
        </w:tc>
        <w:tc>
          <w:tcPr>
            <w:tcW w:w="1377" w:type="dxa"/>
            <w:vAlign w:val="top"/>
          </w:tcPr>
          <w:p>
            <w:pPr>
              <w:ind w:left="164" w:right="55" w:hanging="98"/>
              <w:spacing w:before="33" w:line="224" w:lineRule="auto"/>
              <w:rPr>
                <w:rFonts w:ascii="FangSong" w:hAnsi="FangSong" w:eastAsia="FangSong" w:cs="FangSong"/>
                <w:sz w:val="21"/>
                <w:szCs w:val="21"/>
              </w:rPr>
            </w:pPr>
            <w:r>
              <w:rPr>
                <w:rFonts w:ascii="FangSong" w:hAnsi="FangSong" w:eastAsia="FangSong" w:cs="FangSong"/>
                <w:sz w:val="21"/>
                <w:szCs w:val="21"/>
                <w:spacing w:val="-2"/>
              </w:rPr>
              <w:t>不界定为水土</w:t>
            </w:r>
            <w:r>
              <w:rPr>
                <w:rFonts w:ascii="FangSong" w:hAnsi="FangSong" w:eastAsia="FangSong" w:cs="FangSong"/>
                <w:sz w:val="21"/>
                <w:szCs w:val="21"/>
                <w:spacing w:val="1"/>
              </w:rPr>
              <w:t xml:space="preserve"> </w:t>
            </w:r>
            <w:r>
              <w:rPr>
                <w:rFonts w:ascii="FangSong" w:hAnsi="FangSong" w:eastAsia="FangSong" w:cs="FangSong"/>
                <w:sz w:val="21"/>
                <w:szCs w:val="21"/>
                <w:spacing w:val="-1"/>
              </w:rPr>
              <w:t>保持的措施</w:t>
            </w:r>
          </w:p>
        </w:tc>
        <w:tc>
          <w:tcPr>
            <w:tcW w:w="1384" w:type="dxa"/>
            <w:vAlign w:val="top"/>
          </w:tcPr>
          <w:p>
            <w:pPr>
              <w:ind w:left="70" w:right="56" w:firstLine="1"/>
              <w:spacing w:before="33" w:line="224" w:lineRule="auto"/>
              <w:rPr>
                <w:rFonts w:ascii="FangSong" w:hAnsi="FangSong" w:eastAsia="FangSong" w:cs="FangSong"/>
                <w:sz w:val="21"/>
                <w:szCs w:val="21"/>
              </w:rPr>
            </w:pPr>
            <w:r>
              <w:rPr>
                <w:rFonts w:ascii="FangSong" w:hAnsi="FangSong" w:eastAsia="FangSong" w:cs="FangSong"/>
                <w:sz w:val="21"/>
                <w:szCs w:val="21"/>
                <w:spacing w:val="-2"/>
              </w:rPr>
              <w:t>界定为水土保</w:t>
            </w:r>
            <w:r>
              <w:rPr>
                <w:rFonts w:ascii="FangSong" w:hAnsi="FangSong" w:eastAsia="FangSong" w:cs="FangSong"/>
                <w:sz w:val="21"/>
                <w:szCs w:val="21"/>
                <w:spacing w:val="1"/>
              </w:rPr>
              <w:t xml:space="preserve"> </w:t>
            </w:r>
            <w:r>
              <w:rPr>
                <w:rFonts w:ascii="FangSong" w:hAnsi="FangSong" w:eastAsia="FangSong" w:cs="FangSong"/>
                <w:sz w:val="21"/>
                <w:szCs w:val="21"/>
                <w:spacing w:val="-2"/>
              </w:rPr>
              <w:t>持功能的措施</w:t>
            </w:r>
          </w:p>
        </w:tc>
        <w:tc>
          <w:tcPr>
            <w:tcW w:w="3985" w:type="dxa"/>
            <w:vAlign w:val="top"/>
          </w:tcPr>
          <w:p>
            <w:pPr>
              <w:ind w:left="1789"/>
              <w:spacing w:before="169" w:line="221"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549" w:hRule="atLeast"/>
        </w:trPr>
        <w:tc>
          <w:tcPr>
            <w:tcW w:w="1238" w:type="dxa"/>
            <w:vAlign w:val="top"/>
          </w:tcPr>
          <w:p>
            <w:pPr>
              <w:ind w:left="203"/>
              <w:spacing w:before="167" w:line="218"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101" w:type="dxa"/>
            <w:vAlign w:val="top"/>
          </w:tcPr>
          <w:p>
            <w:pPr>
              <w:ind w:left="145"/>
              <w:spacing w:before="167"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377" w:type="dxa"/>
            <w:vAlign w:val="top"/>
          </w:tcPr>
          <w:p>
            <w:pPr>
              <w:ind w:left="656"/>
              <w:spacing w:before="19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173" w:right="96" w:hanging="103"/>
              <w:spacing w:before="31" w:line="223" w:lineRule="auto"/>
              <w:rPr>
                <w:rFonts w:ascii="FangSong" w:hAnsi="FangSong" w:eastAsia="FangSong" w:cs="FangSong"/>
                <w:sz w:val="21"/>
                <w:szCs w:val="21"/>
              </w:rPr>
            </w:pPr>
            <w:r>
              <w:rPr>
                <w:rFonts w:ascii="FangSong" w:hAnsi="FangSong" w:eastAsia="FangSong" w:cs="FangSong"/>
                <w:sz w:val="21"/>
                <w:szCs w:val="21"/>
                <w:spacing w:val="-8"/>
              </w:rPr>
              <w:t>土工布苫盖、</w:t>
            </w:r>
            <w:r>
              <w:rPr>
                <w:rFonts w:ascii="FangSong" w:hAnsi="FangSong" w:eastAsia="FangSong" w:cs="FangSong"/>
                <w:sz w:val="21"/>
                <w:szCs w:val="21"/>
              </w:rPr>
              <w:t xml:space="preserve"> </w:t>
            </w:r>
            <w:r>
              <w:rPr>
                <w:rFonts w:ascii="FangSong" w:hAnsi="FangSong" w:eastAsia="FangSong" w:cs="FangSong"/>
                <w:sz w:val="21"/>
                <w:szCs w:val="21"/>
                <w:spacing w:val="-2"/>
              </w:rPr>
              <w:t>砖砌挡水埂</w:t>
            </w:r>
          </w:p>
        </w:tc>
        <w:tc>
          <w:tcPr>
            <w:tcW w:w="3985" w:type="dxa"/>
            <w:vAlign w:val="top"/>
          </w:tcPr>
          <w:p>
            <w:pPr>
              <w:ind w:left="527"/>
              <w:spacing w:before="167" w:line="217" w:lineRule="auto"/>
              <w:rPr>
                <w:rFonts w:ascii="FangSong" w:hAnsi="FangSong" w:eastAsia="FangSong" w:cs="FangSong"/>
                <w:sz w:val="21"/>
                <w:szCs w:val="21"/>
              </w:rPr>
            </w:pPr>
            <w:r>
              <w:rPr>
                <w:rFonts w:ascii="FangSong" w:hAnsi="FangSong" w:eastAsia="FangSong" w:cs="FangSong"/>
                <w:sz w:val="21"/>
                <w:szCs w:val="21"/>
                <w:spacing w:val="-1"/>
              </w:rPr>
              <w:t>土工布苫盖、砖砌挡水埂已实施</w:t>
            </w:r>
          </w:p>
        </w:tc>
      </w:tr>
      <w:tr>
        <w:trPr>
          <w:trHeight w:val="549" w:hRule="atLeast"/>
        </w:trPr>
        <w:tc>
          <w:tcPr>
            <w:tcW w:w="1238"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ind w:left="101"/>
              <w:spacing w:before="68" w:line="220"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101" w:type="dxa"/>
            <w:vAlign w:val="top"/>
          </w:tcPr>
          <w:p>
            <w:pPr>
              <w:ind w:left="138"/>
              <w:spacing w:before="167"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377" w:type="dxa"/>
            <w:vAlign w:val="top"/>
          </w:tcPr>
          <w:p>
            <w:pPr>
              <w:ind w:left="656"/>
              <w:spacing w:before="19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275" w:right="57" w:hanging="196"/>
              <w:spacing w:before="31" w:line="223" w:lineRule="auto"/>
              <w:rPr>
                <w:rFonts w:ascii="FangSong" w:hAnsi="FangSong" w:eastAsia="FangSong" w:cs="FangSong"/>
                <w:sz w:val="21"/>
                <w:szCs w:val="21"/>
              </w:rPr>
            </w:pPr>
            <w:r>
              <w:rPr>
                <w:rFonts w:ascii="FangSong" w:hAnsi="FangSong" w:eastAsia="FangSong" w:cs="FangSong"/>
                <w:sz w:val="21"/>
                <w:szCs w:val="21"/>
                <w:spacing w:val="-3"/>
              </w:rPr>
              <w:t>雨水管网、透</w:t>
            </w:r>
            <w:r>
              <w:rPr>
                <w:rFonts w:ascii="FangSong" w:hAnsi="FangSong" w:eastAsia="FangSong" w:cs="FangSong"/>
                <w:sz w:val="21"/>
                <w:szCs w:val="21"/>
              </w:rPr>
              <w:t xml:space="preserve"> </w:t>
            </w:r>
            <w:r>
              <w:rPr>
                <w:rFonts w:ascii="FangSong" w:hAnsi="FangSong" w:eastAsia="FangSong" w:cs="FangSong"/>
                <w:sz w:val="21"/>
                <w:szCs w:val="21"/>
                <w:spacing w:val="-1"/>
              </w:rPr>
              <w:t>水砖铺装</w:t>
            </w:r>
          </w:p>
        </w:tc>
        <w:tc>
          <w:tcPr>
            <w:tcW w:w="3985" w:type="dxa"/>
            <w:vAlign w:val="top"/>
          </w:tcPr>
          <w:p>
            <w:pPr>
              <w:ind w:left="642"/>
              <w:spacing w:before="168" w:line="219" w:lineRule="auto"/>
              <w:rPr>
                <w:rFonts w:ascii="FangSong" w:hAnsi="FangSong" w:eastAsia="FangSong" w:cs="FangSong"/>
                <w:sz w:val="21"/>
                <w:szCs w:val="21"/>
              </w:rPr>
            </w:pPr>
            <w:r>
              <w:rPr>
                <w:rFonts w:ascii="FangSong" w:hAnsi="FangSong" w:eastAsia="FangSong" w:cs="FangSong"/>
                <w:sz w:val="21"/>
                <w:szCs w:val="21"/>
                <w:spacing w:val="-2"/>
              </w:rPr>
              <w:t>雨水管网、透水砖铺装未实施</w:t>
            </w:r>
          </w:p>
        </w:tc>
      </w:tr>
      <w:tr>
        <w:trPr>
          <w:trHeight w:val="823" w:hRule="atLeast"/>
        </w:trPr>
        <w:tc>
          <w:tcPr>
            <w:tcW w:w="1238" w:type="dxa"/>
            <w:vAlign w:val="top"/>
            <w:vMerge w:val="continue"/>
            <w:tcBorders>
              <w:top w:val="nil"/>
            </w:tcBorders>
          </w:tcPr>
          <w:p>
            <w:pPr>
              <w:rPr>
                <w:rFonts w:ascii="Arial"/>
                <w:sz w:val="21"/>
              </w:rPr>
            </w:pPr>
            <w:r/>
          </w:p>
        </w:tc>
        <w:tc>
          <w:tcPr>
            <w:tcW w:w="1101" w:type="dxa"/>
            <w:vAlign w:val="top"/>
          </w:tcPr>
          <w:p>
            <w:pPr>
              <w:ind w:left="145"/>
              <w:spacing w:before="305"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377" w:type="dxa"/>
            <w:vAlign w:val="top"/>
          </w:tcPr>
          <w:p>
            <w:pPr>
              <w:ind w:left="171"/>
              <w:spacing w:before="305" w:line="219" w:lineRule="auto"/>
              <w:rPr>
                <w:rFonts w:ascii="FangSong" w:hAnsi="FangSong" w:eastAsia="FangSong" w:cs="FangSong"/>
                <w:sz w:val="21"/>
                <w:szCs w:val="21"/>
              </w:rPr>
            </w:pPr>
            <w:r>
              <w:rPr>
                <w:rFonts w:ascii="FangSong" w:hAnsi="FangSong" w:eastAsia="FangSong" w:cs="FangSong"/>
                <w:sz w:val="21"/>
                <w:szCs w:val="21"/>
                <w:spacing w:val="-2"/>
              </w:rPr>
              <w:t>彩钢板围挡</w:t>
            </w:r>
          </w:p>
        </w:tc>
        <w:tc>
          <w:tcPr>
            <w:tcW w:w="1384" w:type="dxa"/>
            <w:vAlign w:val="top"/>
          </w:tcPr>
          <w:p>
            <w:pPr>
              <w:ind w:left="70" w:right="96" w:firstLine="9"/>
              <w:spacing w:before="31" w:line="229" w:lineRule="auto"/>
              <w:jc w:val="right"/>
              <w:rPr>
                <w:rFonts w:ascii="FangSong" w:hAnsi="FangSong" w:eastAsia="FangSong" w:cs="FangSong"/>
                <w:sz w:val="21"/>
                <w:szCs w:val="21"/>
              </w:rPr>
            </w:pPr>
            <w:r>
              <w:rPr>
                <w:rFonts w:ascii="FangSong" w:hAnsi="FangSong" w:eastAsia="FangSong" w:cs="FangSong"/>
                <w:sz w:val="21"/>
                <w:szCs w:val="21"/>
                <w:spacing w:val="-10"/>
              </w:rPr>
              <w:t>临时沉沙池、</w:t>
            </w:r>
            <w:r>
              <w:rPr>
                <w:rFonts w:ascii="FangSong" w:hAnsi="FangSong" w:eastAsia="FangSong" w:cs="FangSong"/>
                <w:sz w:val="21"/>
                <w:szCs w:val="21"/>
                <w:spacing w:val="1"/>
              </w:rPr>
              <w:t xml:space="preserve"> </w:t>
            </w:r>
            <w:r>
              <w:rPr>
                <w:rFonts w:ascii="FangSong" w:hAnsi="FangSong" w:eastAsia="FangSong" w:cs="FangSong"/>
                <w:sz w:val="21"/>
                <w:szCs w:val="21"/>
                <w:spacing w:val="-8"/>
              </w:rPr>
              <w:t>土工布苫盖、</w:t>
            </w:r>
            <w:r>
              <w:rPr>
                <w:rFonts w:ascii="FangSong" w:hAnsi="FangSong" w:eastAsia="FangSong" w:cs="FangSong"/>
                <w:sz w:val="21"/>
                <w:szCs w:val="21"/>
              </w:rPr>
              <w:t xml:space="preserve"> </w:t>
            </w:r>
            <w:r>
              <w:rPr>
                <w:rFonts w:ascii="FangSong" w:hAnsi="FangSong" w:eastAsia="FangSong" w:cs="FangSong"/>
                <w:sz w:val="21"/>
                <w:szCs w:val="21"/>
                <w:spacing w:val="-4"/>
              </w:rPr>
              <w:t>临时排水管</w:t>
            </w:r>
          </w:p>
        </w:tc>
        <w:tc>
          <w:tcPr>
            <w:tcW w:w="3985" w:type="dxa"/>
            <w:vAlign w:val="top"/>
          </w:tcPr>
          <w:p>
            <w:pPr>
              <w:ind w:left="316" w:right="97" w:hanging="208"/>
              <w:spacing w:before="168" w:line="229" w:lineRule="auto"/>
              <w:rPr>
                <w:rFonts w:ascii="FangSong" w:hAnsi="FangSong" w:eastAsia="FangSong" w:cs="FangSong"/>
                <w:sz w:val="21"/>
                <w:szCs w:val="21"/>
              </w:rPr>
            </w:pPr>
            <w:r>
              <w:rPr>
                <w:rFonts w:ascii="FangSong" w:hAnsi="FangSong" w:eastAsia="FangSong" w:cs="FangSong"/>
                <w:sz w:val="21"/>
                <w:szCs w:val="21"/>
                <w:spacing w:val="-1"/>
              </w:rPr>
              <w:t>彩钢板围挡已实施；临时沉沙池临时排水</w:t>
            </w:r>
            <w:r>
              <w:rPr>
                <w:rFonts w:ascii="FangSong" w:hAnsi="FangSong" w:eastAsia="FangSong" w:cs="FangSong"/>
                <w:sz w:val="21"/>
                <w:szCs w:val="21"/>
                <w:spacing w:val="10"/>
              </w:rPr>
              <w:t xml:space="preserve"> </w:t>
            </w:r>
            <w:r>
              <w:rPr>
                <w:rFonts w:ascii="FangSong" w:hAnsi="FangSong" w:eastAsia="FangSong" w:cs="FangSong"/>
                <w:sz w:val="21"/>
                <w:szCs w:val="21"/>
                <w:spacing w:val="-1"/>
              </w:rPr>
              <w:t>管已实施；临时苫盖措施已部分实施</w:t>
            </w:r>
          </w:p>
        </w:tc>
      </w:tr>
      <w:tr>
        <w:trPr>
          <w:trHeight w:val="311" w:hRule="atLeast"/>
        </w:trPr>
        <w:tc>
          <w:tcPr>
            <w:tcW w:w="1238" w:type="dxa"/>
            <w:vAlign w:val="top"/>
            <w:vMerge w:val="restart"/>
            <w:tcBorders>
              <w:bottom w:val="nil"/>
            </w:tcBorders>
          </w:tcPr>
          <w:p>
            <w:pPr>
              <w:spacing w:line="262" w:lineRule="auto"/>
              <w:rPr>
                <w:rFonts w:ascii="Arial"/>
                <w:sz w:val="21"/>
              </w:rPr>
            </w:pPr>
            <w:r/>
          </w:p>
          <w:p>
            <w:pPr>
              <w:ind w:left="105"/>
              <w:spacing w:before="68" w:line="219"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101" w:type="dxa"/>
            <w:vAlign w:val="top"/>
          </w:tcPr>
          <w:p>
            <w:pPr>
              <w:ind w:left="138"/>
              <w:spacing w:before="48"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377" w:type="dxa"/>
            <w:vAlign w:val="top"/>
          </w:tcPr>
          <w:p>
            <w:pPr>
              <w:ind w:left="656"/>
              <w:spacing w:before="79"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279"/>
              <w:spacing w:before="49"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3985" w:type="dxa"/>
            <w:vAlign w:val="top"/>
          </w:tcPr>
          <w:p>
            <w:pPr>
              <w:ind w:left="213"/>
              <w:spacing w:before="49" w:line="218" w:lineRule="auto"/>
              <w:rPr>
                <w:rFonts w:ascii="FangSong" w:hAnsi="FangSong" w:eastAsia="FangSong" w:cs="FangSong"/>
                <w:sz w:val="21"/>
                <w:szCs w:val="21"/>
              </w:rPr>
            </w:pPr>
            <w:r>
              <w:rPr>
                <w:rFonts w:ascii="FangSong" w:hAnsi="FangSong" w:eastAsia="FangSong" w:cs="FangSong"/>
                <w:sz w:val="21"/>
                <w:szCs w:val="21"/>
                <w:spacing w:val="-1"/>
              </w:rPr>
              <w:t>方案补充设计绿化之前的土地整治措施</w:t>
            </w:r>
          </w:p>
        </w:tc>
      </w:tr>
      <w:tr>
        <w:trPr>
          <w:trHeight w:val="278" w:hRule="atLeast"/>
        </w:trPr>
        <w:tc>
          <w:tcPr>
            <w:tcW w:w="1238" w:type="dxa"/>
            <w:vAlign w:val="top"/>
            <w:vMerge w:val="continue"/>
            <w:tcBorders>
              <w:top w:val="nil"/>
              <w:bottom w:val="nil"/>
            </w:tcBorders>
          </w:tcPr>
          <w:p>
            <w:pPr>
              <w:rPr>
                <w:rFonts w:ascii="Arial"/>
                <w:sz w:val="21"/>
              </w:rPr>
            </w:pPr>
            <w:r/>
          </w:p>
        </w:tc>
        <w:tc>
          <w:tcPr>
            <w:tcW w:w="1101" w:type="dxa"/>
            <w:vAlign w:val="top"/>
          </w:tcPr>
          <w:p>
            <w:pPr>
              <w:ind w:left="128"/>
              <w:spacing w:before="32" w:line="207" w:lineRule="auto"/>
              <w:rPr>
                <w:rFonts w:ascii="FangSong" w:hAnsi="FangSong" w:eastAsia="FangSong" w:cs="FangSong"/>
                <w:sz w:val="21"/>
                <w:szCs w:val="21"/>
              </w:rPr>
            </w:pPr>
            <w:r>
              <w:rPr>
                <w:rFonts w:ascii="FangSong" w:hAnsi="FangSong" w:eastAsia="FangSong" w:cs="FangSong"/>
                <w:sz w:val="21"/>
                <w:szCs w:val="21"/>
              </w:rPr>
              <w:t>植物措施</w:t>
            </w:r>
          </w:p>
        </w:tc>
        <w:tc>
          <w:tcPr>
            <w:tcW w:w="1377" w:type="dxa"/>
            <w:vAlign w:val="top"/>
          </w:tcPr>
          <w:p>
            <w:pPr>
              <w:ind w:left="656"/>
              <w:spacing w:before="6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283"/>
              <w:spacing w:before="32" w:line="207"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3985" w:type="dxa"/>
            <w:vAlign w:val="top"/>
          </w:tcPr>
          <w:p>
            <w:pPr>
              <w:ind w:left="1959"/>
              <w:spacing w:before="6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5" w:hRule="atLeast"/>
        </w:trPr>
        <w:tc>
          <w:tcPr>
            <w:tcW w:w="1238" w:type="dxa"/>
            <w:vAlign w:val="top"/>
            <w:vMerge w:val="continue"/>
            <w:tcBorders>
              <w:top w:val="nil"/>
            </w:tcBorders>
          </w:tcPr>
          <w:p>
            <w:pPr>
              <w:rPr>
                <w:rFonts w:ascii="Arial"/>
                <w:sz w:val="21"/>
              </w:rPr>
            </w:pPr>
            <w:r/>
          </w:p>
        </w:tc>
        <w:tc>
          <w:tcPr>
            <w:tcW w:w="1101" w:type="dxa"/>
            <w:vAlign w:val="top"/>
          </w:tcPr>
          <w:p>
            <w:pPr>
              <w:ind w:left="145"/>
              <w:spacing w:before="32" w:line="204"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377" w:type="dxa"/>
            <w:vAlign w:val="top"/>
          </w:tcPr>
          <w:p>
            <w:pPr>
              <w:ind w:left="656"/>
              <w:spacing w:before="6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659"/>
              <w:spacing w:before="6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985" w:type="dxa"/>
            <w:vAlign w:val="top"/>
          </w:tcPr>
          <w:p>
            <w:pPr>
              <w:ind w:left="108"/>
              <w:spacing w:before="32" w:line="204" w:lineRule="auto"/>
              <w:rPr>
                <w:rFonts w:ascii="FangSong" w:hAnsi="FangSong" w:eastAsia="FangSong" w:cs="FangSong"/>
                <w:sz w:val="21"/>
                <w:szCs w:val="21"/>
              </w:rPr>
            </w:pPr>
            <w:r>
              <w:rPr>
                <w:rFonts w:ascii="FangSong" w:hAnsi="FangSong" w:eastAsia="FangSong" w:cs="FangSong"/>
                <w:sz w:val="21"/>
                <w:szCs w:val="21"/>
                <w:spacing w:val="-1"/>
              </w:rPr>
              <w:t>方案补充设计施工过程中的临时苫盖措施</w:t>
            </w:r>
          </w:p>
        </w:tc>
      </w:tr>
      <w:tr>
        <w:trPr>
          <w:trHeight w:val="278" w:hRule="atLeast"/>
        </w:trPr>
        <w:tc>
          <w:tcPr>
            <w:tcW w:w="1238" w:type="dxa"/>
            <w:vAlign w:val="top"/>
            <w:vMerge w:val="restart"/>
            <w:tcBorders>
              <w:bottom w:val="nil"/>
            </w:tcBorders>
          </w:tcPr>
          <w:p>
            <w:pPr>
              <w:spacing w:line="246" w:lineRule="auto"/>
              <w:rPr>
                <w:rFonts w:ascii="Arial"/>
                <w:sz w:val="21"/>
              </w:rPr>
            </w:pPr>
            <w:r/>
          </w:p>
          <w:p>
            <w:pPr>
              <w:ind w:left="425" w:right="88" w:hanging="325"/>
              <w:spacing w:before="68" w:line="231" w:lineRule="auto"/>
              <w:rPr>
                <w:rFonts w:ascii="FangSong" w:hAnsi="FangSong" w:eastAsia="FangSong" w:cs="FangSong"/>
                <w:sz w:val="21"/>
                <w:szCs w:val="21"/>
              </w:rPr>
            </w:pPr>
            <w:r>
              <w:rPr>
                <w:rFonts w:ascii="FangSong" w:hAnsi="FangSong" w:eastAsia="FangSong" w:cs="FangSong"/>
                <w:sz w:val="21"/>
                <w:szCs w:val="21"/>
                <w:spacing w:val="-2"/>
              </w:rPr>
              <w:t>施工办公生</w:t>
            </w:r>
            <w:r>
              <w:rPr>
                <w:rFonts w:ascii="FangSong" w:hAnsi="FangSong" w:eastAsia="FangSong" w:cs="FangSong"/>
                <w:sz w:val="21"/>
                <w:szCs w:val="21"/>
                <w:spacing w:val="3"/>
              </w:rPr>
              <w:t xml:space="preserve"> </w:t>
            </w:r>
            <w:r>
              <w:rPr>
                <w:rFonts w:ascii="FangSong" w:hAnsi="FangSong" w:eastAsia="FangSong" w:cs="FangSong"/>
                <w:sz w:val="21"/>
                <w:szCs w:val="21"/>
                <w:spacing w:val="-5"/>
              </w:rPr>
              <w:t>活区</w:t>
            </w:r>
          </w:p>
        </w:tc>
        <w:tc>
          <w:tcPr>
            <w:tcW w:w="1101" w:type="dxa"/>
            <w:vAlign w:val="top"/>
          </w:tcPr>
          <w:p>
            <w:pPr>
              <w:ind w:left="138"/>
              <w:spacing w:before="33" w:line="206"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377" w:type="dxa"/>
            <w:vAlign w:val="top"/>
          </w:tcPr>
          <w:p>
            <w:pPr>
              <w:ind w:left="656"/>
              <w:spacing w:before="63"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659"/>
              <w:spacing w:before="63"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985" w:type="dxa"/>
            <w:vAlign w:val="top"/>
          </w:tcPr>
          <w:p>
            <w:pPr>
              <w:ind w:left="108"/>
              <w:spacing w:before="33" w:line="206" w:lineRule="auto"/>
              <w:rPr>
                <w:rFonts w:ascii="FangSong" w:hAnsi="FangSong" w:eastAsia="FangSong" w:cs="FangSong"/>
                <w:sz w:val="21"/>
                <w:szCs w:val="21"/>
              </w:rPr>
            </w:pPr>
            <w:r>
              <w:rPr>
                <w:rFonts w:ascii="FangSong" w:hAnsi="FangSong" w:eastAsia="FangSong" w:cs="FangSong"/>
                <w:sz w:val="21"/>
                <w:szCs w:val="21"/>
                <w:spacing w:val="-1"/>
              </w:rPr>
              <w:t>方案补充设计施工结束后的土地整治措施</w:t>
            </w:r>
          </w:p>
        </w:tc>
      </w:tr>
      <w:tr>
        <w:trPr>
          <w:trHeight w:val="278" w:hRule="atLeast"/>
        </w:trPr>
        <w:tc>
          <w:tcPr>
            <w:tcW w:w="1238" w:type="dxa"/>
            <w:vAlign w:val="top"/>
            <w:vMerge w:val="continue"/>
            <w:tcBorders>
              <w:top w:val="nil"/>
              <w:bottom w:val="nil"/>
            </w:tcBorders>
          </w:tcPr>
          <w:p>
            <w:pPr>
              <w:rPr>
                <w:rFonts w:ascii="Arial"/>
                <w:sz w:val="21"/>
              </w:rPr>
            </w:pPr>
            <w:r/>
          </w:p>
        </w:tc>
        <w:tc>
          <w:tcPr>
            <w:tcW w:w="1101" w:type="dxa"/>
            <w:vAlign w:val="top"/>
          </w:tcPr>
          <w:p>
            <w:pPr>
              <w:ind w:left="128"/>
              <w:spacing w:before="33" w:line="206" w:lineRule="auto"/>
              <w:rPr>
                <w:rFonts w:ascii="FangSong" w:hAnsi="FangSong" w:eastAsia="FangSong" w:cs="FangSong"/>
                <w:sz w:val="21"/>
                <w:szCs w:val="21"/>
              </w:rPr>
            </w:pPr>
            <w:r>
              <w:rPr>
                <w:rFonts w:ascii="FangSong" w:hAnsi="FangSong" w:eastAsia="FangSong" w:cs="FangSong"/>
                <w:sz w:val="21"/>
                <w:szCs w:val="21"/>
              </w:rPr>
              <w:t>植物措施</w:t>
            </w:r>
          </w:p>
        </w:tc>
        <w:tc>
          <w:tcPr>
            <w:tcW w:w="1377" w:type="dxa"/>
            <w:vAlign w:val="top"/>
          </w:tcPr>
          <w:p>
            <w:pPr>
              <w:ind w:left="656"/>
              <w:spacing w:before="64"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84" w:type="dxa"/>
            <w:vAlign w:val="top"/>
          </w:tcPr>
          <w:p>
            <w:pPr>
              <w:ind w:left="659"/>
              <w:spacing w:before="64"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985" w:type="dxa"/>
            <w:vAlign w:val="top"/>
          </w:tcPr>
          <w:p>
            <w:pPr>
              <w:ind w:left="108"/>
              <w:spacing w:before="33" w:line="206" w:lineRule="auto"/>
              <w:rPr>
                <w:rFonts w:ascii="FangSong" w:hAnsi="FangSong" w:eastAsia="FangSong" w:cs="FangSong"/>
                <w:sz w:val="21"/>
                <w:szCs w:val="21"/>
              </w:rPr>
            </w:pPr>
            <w:r>
              <w:rPr>
                <w:rFonts w:ascii="FangSong" w:hAnsi="FangSong" w:eastAsia="FangSong" w:cs="FangSong"/>
                <w:sz w:val="21"/>
                <w:szCs w:val="21"/>
                <w:spacing w:val="-1"/>
              </w:rPr>
              <w:t>方案补充设计施工结束后的撒播种草措施</w:t>
            </w:r>
          </w:p>
        </w:tc>
      </w:tr>
      <w:tr>
        <w:trPr>
          <w:trHeight w:val="554" w:hRule="atLeast"/>
        </w:trPr>
        <w:tc>
          <w:tcPr>
            <w:tcW w:w="1238" w:type="dxa"/>
            <w:vAlign w:val="top"/>
            <w:vMerge w:val="continue"/>
            <w:tcBorders>
              <w:top w:val="nil"/>
            </w:tcBorders>
          </w:tcPr>
          <w:p>
            <w:pPr>
              <w:rPr>
                <w:rFonts w:ascii="Arial"/>
                <w:sz w:val="21"/>
              </w:rPr>
            </w:pPr>
            <w:r/>
          </w:p>
        </w:tc>
        <w:tc>
          <w:tcPr>
            <w:tcW w:w="1101" w:type="dxa"/>
            <w:vAlign w:val="top"/>
          </w:tcPr>
          <w:p>
            <w:pPr>
              <w:ind w:left="145"/>
              <w:spacing w:before="171"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377" w:type="dxa"/>
            <w:vAlign w:val="top"/>
          </w:tcPr>
          <w:p>
            <w:pPr>
              <w:ind w:left="271"/>
              <w:spacing w:before="171" w:line="219" w:lineRule="auto"/>
              <w:rPr>
                <w:rFonts w:ascii="FangSong" w:hAnsi="FangSong" w:eastAsia="FangSong" w:cs="FangSong"/>
                <w:sz w:val="21"/>
                <w:szCs w:val="21"/>
              </w:rPr>
            </w:pPr>
            <w:r>
              <w:rPr>
                <w:rFonts w:ascii="FangSong" w:hAnsi="FangSong" w:eastAsia="FangSong" w:cs="FangSong"/>
                <w:sz w:val="21"/>
                <w:szCs w:val="21"/>
                <w:spacing w:val="-1"/>
              </w:rPr>
              <w:t>地面硬化</w:t>
            </w:r>
          </w:p>
        </w:tc>
        <w:tc>
          <w:tcPr>
            <w:tcW w:w="1384" w:type="dxa"/>
            <w:vAlign w:val="top"/>
          </w:tcPr>
          <w:p>
            <w:pPr>
              <w:ind w:left="296" w:right="56" w:hanging="216"/>
              <w:spacing w:before="34" w:line="224" w:lineRule="auto"/>
              <w:rPr>
                <w:rFonts w:ascii="FangSong" w:hAnsi="FangSong" w:eastAsia="FangSong" w:cs="FangSong"/>
                <w:sz w:val="21"/>
                <w:szCs w:val="21"/>
              </w:rPr>
            </w:pPr>
            <w:r>
              <w:rPr>
                <w:rFonts w:ascii="FangSong" w:hAnsi="FangSong" w:eastAsia="FangSong" w:cs="FangSong"/>
                <w:sz w:val="21"/>
                <w:szCs w:val="21"/>
                <w:spacing w:val="-4"/>
              </w:rPr>
              <w:t>临时绿化、临</w:t>
            </w:r>
            <w:r>
              <w:rPr>
                <w:rFonts w:ascii="FangSong" w:hAnsi="FangSong" w:eastAsia="FangSong" w:cs="FangSong"/>
                <w:sz w:val="21"/>
                <w:szCs w:val="21"/>
                <w:spacing w:val="4"/>
              </w:rPr>
              <w:t xml:space="preserve"> </w:t>
            </w:r>
            <w:r>
              <w:rPr>
                <w:rFonts w:ascii="FangSong" w:hAnsi="FangSong" w:eastAsia="FangSong" w:cs="FangSong"/>
                <w:sz w:val="21"/>
                <w:szCs w:val="21"/>
                <w:spacing w:val="-7"/>
              </w:rPr>
              <w:t>时排水管</w:t>
            </w:r>
          </w:p>
        </w:tc>
        <w:tc>
          <w:tcPr>
            <w:tcW w:w="3985" w:type="dxa"/>
            <w:vAlign w:val="top"/>
          </w:tcPr>
          <w:p>
            <w:pPr>
              <w:ind w:left="319"/>
              <w:spacing w:before="170" w:line="218" w:lineRule="auto"/>
              <w:rPr>
                <w:rFonts w:ascii="FangSong" w:hAnsi="FangSong" w:eastAsia="FangSong" w:cs="FangSong"/>
                <w:sz w:val="21"/>
                <w:szCs w:val="21"/>
              </w:rPr>
            </w:pPr>
            <w:r>
              <w:rPr>
                <w:rFonts w:ascii="FangSong" w:hAnsi="FangSong" w:eastAsia="FangSong" w:cs="FangSong"/>
                <w:sz w:val="21"/>
                <w:szCs w:val="21"/>
                <w:spacing w:val="-1"/>
              </w:rPr>
              <w:t>方案补充施工中裸露面临时苫盖措施</w:t>
            </w:r>
          </w:p>
        </w:tc>
      </w:tr>
    </w:tbl>
    <w:p>
      <w:pPr>
        <w:ind w:left="1790"/>
        <w:spacing w:before="33"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b/>
          <w:bCs/>
        </w:rPr>
        <w:t>3-4      </w:t>
      </w:r>
      <w:r>
        <w:rPr>
          <w:rFonts w:ascii="FangSong" w:hAnsi="FangSong" w:eastAsia="FangSong" w:cs="FangSong"/>
          <w:sz w:val="24"/>
          <w:szCs w:val="24"/>
          <w14:textOutline w14:w="4354" w14:cap="flat" w14:cmpd="sng">
            <w14:solidFill>
              <w14:srgbClr w14:val="000000"/>
            </w14:solidFill>
            <w14:prstDash w14:val="solid"/>
            <w14:miter w14:lim="10"/>
          </w14:textOutline>
        </w:rPr>
        <w:t>主体工程设计及已实施的措施工程量及投资</w:t>
      </w:r>
    </w:p>
    <w:tbl>
      <w:tblPr>
        <w:tblStyle w:val="TableNormal"/>
        <w:tblW w:w="9073"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9"/>
        <w:gridCol w:w="851"/>
        <w:gridCol w:w="1133"/>
        <w:gridCol w:w="851"/>
        <w:gridCol w:w="427"/>
        <w:gridCol w:w="706"/>
        <w:gridCol w:w="708"/>
        <w:gridCol w:w="708"/>
        <w:gridCol w:w="705"/>
        <w:gridCol w:w="768"/>
        <w:gridCol w:w="485"/>
        <w:gridCol w:w="592"/>
      </w:tblGrid>
      <w:tr>
        <w:trPr>
          <w:trHeight w:val="369" w:hRule="atLeast"/>
        </w:trPr>
        <w:tc>
          <w:tcPr>
            <w:tcW w:w="1139" w:type="dxa"/>
            <w:vAlign w:val="top"/>
            <w:vMerge w:val="restart"/>
            <w:tcBorders>
              <w:bottom w:val="nil"/>
            </w:tcBorders>
          </w:tcPr>
          <w:p>
            <w:pPr>
              <w:spacing w:line="286" w:lineRule="auto"/>
              <w:rPr>
                <w:rFonts w:ascii="Arial"/>
                <w:sz w:val="21"/>
              </w:rPr>
            </w:pPr>
            <w:r/>
          </w:p>
          <w:p>
            <w:pPr>
              <w:ind w:left="173"/>
              <w:spacing w:before="68"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2835" w:type="dxa"/>
            <w:vAlign w:val="top"/>
            <w:gridSpan w:val="3"/>
            <w:vMerge w:val="restart"/>
            <w:tcBorders>
              <w:bottom w:val="nil"/>
            </w:tcBorders>
          </w:tcPr>
          <w:p>
            <w:pPr>
              <w:spacing w:line="285" w:lineRule="auto"/>
              <w:rPr>
                <w:rFonts w:ascii="Arial"/>
                <w:sz w:val="21"/>
              </w:rPr>
            </w:pPr>
            <w:r/>
          </w:p>
          <w:p>
            <w:pPr>
              <w:ind w:left="1209"/>
              <w:spacing w:before="69"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427" w:type="dxa"/>
            <w:vAlign w:val="top"/>
            <w:vMerge w:val="restart"/>
            <w:textDirection w:val="tbRlV"/>
            <w:tcBorders>
              <w:bottom w:val="nil"/>
            </w:tcBorders>
          </w:tcPr>
          <w:p>
            <w:pPr>
              <w:ind w:left="219"/>
              <w:spacing w:before="106" w:line="209" w:lineRule="auto"/>
              <w:rPr>
                <w:rFonts w:ascii="FangSong" w:hAnsi="FangSong" w:eastAsia="FangSong" w:cs="FangSong"/>
                <w:sz w:val="21"/>
                <w:szCs w:val="21"/>
              </w:rPr>
            </w:pPr>
            <w:r>
              <w:rPr>
                <w:rFonts w:ascii="FangSong" w:hAnsi="FangSong" w:eastAsia="FangSong" w:cs="FangSong"/>
                <w:sz w:val="21"/>
                <w:szCs w:val="21"/>
                <w:spacing w:val="31"/>
              </w:rPr>
              <w:t>单位</w:t>
            </w:r>
          </w:p>
        </w:tc>
        <w:tc>
          <w:tcPr>
            <w:tcW w:w="2122" w:type="dxa"/>
            <w:vAlign w:val="top"/>
            <w:gridSpan w:val="3"/>
          </w:tcPr>
          <w:p>
            <w:pPr>
              <w:ind w:left="749"/>
              <w:spacing w:before="77" w:line="220" w:lineRule="auto"/>
              <w:rPr>
                <w:rFonts w:ascii="FangSong" w:hAnsi="FangSong" w:eastAsia="FangSong" w:cs="FangSong"/>
                <w:sz w:val="21"/>
                <w:szCs w:val="21"/>
              </w:rPr>
            </w:pPr>
            <w:r>
              <w:rPr>
                <w:rFonts w:ascii="FangSong" w:hAnsi="FangSong" w:eastAsia="FangSong" w:cs="FangSong"/>
                <w:sz w:val="21"/>
                <w:szCs w:val="21"/>
                <w:spacing w:val="-3"/>
              </w:rPr>
              <w:t>工程量</w:t>
            </w:r>
          </w:p>
        </w:tc>
        <w:tc>
          <w:tcPr>
            <w:tcW w:w="705" w:type="dxa"/>
            <w:vAlign w:val="top"/>
            <w:vMerge w:val="restart"/>
            <w:tcBorders>
              <w:bottom w:val="nil"/>
            </w:tcBorders>
          </w:tcPr>
          <w:p>
            <w:pPr>
              <w:ind w:left="35" w:right="32" w:firstLine="118"/>
              <w:spacing w:before="219" w:line="231" w:lineRule="auto"/>
              <w:rPr>
                <w:rFonts w:ascii="FangSong" w:hAnsi="FangSong" w:eastAsia="FangSong" w:cs="FangSong"/>
                <w:sz w:val="21"/>
                <w:szCs w:val="21"/>
              </w:rPr>
            </w:pPr>
            <w:r>
              <w:rPr>
                <w:rFonts w:ascii="FangSong" w:hAnsi="FangSong" w:eastAsia="FangSong" w:cs="FangSong"/>
                <w:sz w:val="21"/>
                <w:szCs w:val="21"/>
                <w:spacing w:val="-6"/>
              </w:rPr>
              <w:t>单价</w:t>
            </w:r>
            <w:r>
              <w:rPr>
                <w:rFonts w:ascii="FangSong" w:hAnsi="FangSong" w:eastAsia="FangSong" w:cs="FangSong"/>
                <w:sz w:val="21"/>
                <w:szCs w:val="21"/>
              </w:rPr>
              <w:t xml:space="preserve">  </w:t>
            </w:r>
            <w:r>
              <w:rPr>
                <w:rFonts w:ascii="FangSong" w:hAnsi="FangSong" w:eastAsia="FangSong" w:cs="FangSong"/>
                <w:sz w:val="21"/>
                <w:szCs w:val="21"/>
              </w:rPr>
              <w:t>（元）</w:t>
            </w:r>
          </w:p>
        </w:tc>
        <w:tc>
          <w:tcPr>
            <w:tcW w:w="1845" w:type="dxa"/>
            <w:vAlign w:val="top"/>
            <w:gridSpan w:val="3"/>
          </w:tcPr>
          <w:p>
            <w:pPr>
              <w:ind w:left="296"/>
              <w:spacing w:before="77" w:line="221" w:lineRule="auto"/>
              <w:rPr>
                <w:rFonts w:ascii="FangSong" w:hAnsi="FangSong" w:eastAsia="FangSong" w:cs="FangSong"/>
                <w:sz w:val="21"/>
                <w:szCs w:val="21"/>
              </w:rPr>
            </w:pPr>
            <w:r>
              <w:rPr>
                <w:rFonts w:ascii="FangSong" w:hAnsi="FangSong" w:eastAsia="FangSong" w:cs="FangSong"/>
                <w:sz w:val="21"/>
                <w:szCs w:val="21"/>
                <w:spacing w:val="-2"/>
              </w:rPr>
              <w:t>投资（万元）</w:t>
            </w:r>
          </w:p>
        </w:tc>
      </w:tr>
      <w:tr>
        <w:trPr>
          <w:trHeight w:val="549" w:hRule="atLeast"/>
        </w:trPr>
        <w:tc>
          <w:tcPr>
            <w:tcW w:w="1139" w:type="dxa"/>
            <w:vAlign w:val="top"/>
            <w:vMerge w:val="continue"/>
            <w:tcBorders>
              <w:top w:val="nil"/>
            </w:tcBorders>
          </w:tcPr>
          <w:p>
            <w:pPr>
              <w:rPr>
                <w:rFonts w:ascii="Arial"/>
                <w:sz w:val="21"/>
              </w:rPr>
            </w:pPr>
            <w:r/>
          </w:p>
        </w:tc>
        <w:tc>
          <w:tcPr>
            <w:tcW w:w="2835" w:type="dxa"/>
            <w:vAlign w:val="top"/>
            <w:gridSpan w:val="3"/>
            <w:vMerge w:val="continue"/>
            <w:tcBorders>
              <w:top w:val="nil"/>
            </w:tcBorders>
          </w:tcPr>
          <w:p>
            <w:pPr>
              <w:rPr>
                <w:rFonts w:ascii="Arial"/>
                <w:sz w:val="21"/>
              </w:rPr>
            </w:pPr>
            <w:r/>
          </w:p>
        </w:tc>
        <w:tc>
          <w:tcPr>
            <w:tcW w:w="427" w:type="dxa"/>
            <w:vAlign w:val="top"/>
            <w:vMerge w:val="continue"/>
            <w:textDirection w:val="tbRlV"/>
            <w:tcBorders>
              <w:top w:val="nil"/>
            </w:tcBorders>
          </w:tcPr>
          <w:p>
            <w:pPr>
              <w:rPr>
                <w:rFonts w:ascii="Arial"/>
                <w:sz w:val="21"/>
              </w:rPr>
            </w:pPr>
            <w:r/>
          </w:p>
        </w:tc>
        <w:tc>
          <w:tcPr>
            <w:tcW w:w="706" w:type="dxa"/>
            <w:vAlign w:val="top"/>
          </w:tcPr>
          <w:p>
            <w:pPr>
              <w:ind w:left="35"/>
              <w:spacing w:before="167" w:line="219" w:lineRule="auto"/>
              <w:rPr>
                <w:rFonts w:ascii="FangSong" w:hAnsi="FangSong" w:eastAsia="FangSong" w:cs="FangSong"/>
                <w:sz w:val="21"/>
                <w:szCs w:val="21"/>
              </w:rPr>
            </w:pPr>
            <w:r>
              <w:rPr>
                <w:rFonts w:ascii="FangSong" w:hAnsi="FangSong" w:eastAsia="FangSong" w:cs="FangSong"/>
                <w:sz w:val="21"/>
                <w:szCs w:val="21"/>
                <w:spacing w:val="-2"/>
              </w:rPr>
              <w:t>未实施</w:t>
            </w:r>
          </w:p>
        </w:tc>
        <w:tc>
          <w:tcPr>
            <w:tcW w:w="708" w:type="dxa"/>
            <w:vAlign w:val="top"/>
          </w:tcPr>
          <w:p>
            <w:pPr>
              <w:ind w:left="73"/>
              <w:spacing w:before="167" w:line="219"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708" w:type="dxa"/>
            <w:vAlign w:val="top"/>
          </w:tcPr>
          <w:p>
            <w:pPr>
              <w:ind w:left="147"/>
              <w:spacing w:before="167"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705" w:type="dxa"/>
            <w:vAlign w:val="top"/>
            <w:vMerge w:val="continue"/>
            <w:tcBorders>
              <w:top w:val="nil"/>
            </w:tcBorders>
          </w:tcPr>
          <w:p>
            <w:pPr>
              <w:rPr>
                <w:rFonts w:ascii="Arial"/>
                <w:sz w:val="21"/>
              </w:rPr>
            </w:pPr>
            <w:r/>
          </w:p>
        </w:tc>
        <w:tc>
          <w:tcPr>
            <w:tcW w:w="768" w:type="dxa"/>
            <w:vAlign w:val="top"/>
          </w:tcPr>
          <w:p>
            <w:pPr>
              <w:ind w:left="69"/>
              <w:spacing w:before="167" w:line="219" w:lineRule="auto"/>
              <w:rPr>
                <w:rFonts w:ascii="FangSong" w:hAnsi="FangSong" w:eastAsia="FangSong" w:cs="FangSong"/>
                <w:sz w:val="21"/>
                <w:szCs w:val="21"/>
              </w:rPr>
            </w:pPr>
            <w:r>
              <w:rPr>
                <w:rFonts w:ascii="FangSong" w:hAnsi="FangSong" w:eastAsia="FangSong" w:cs="FangSong"/>
                <w:sz w:val="21"/>
                <w:szCs w:val="21"/>
                <w:spacing w:val="-2"/>
              </w:rPr>
              <w:t>未实施</w:t>
            </w:r>
          </w:p>
        </w:tc>
        <w:tc>
          <w:tcPr>
            <w:tcW w:w="485" w:type="dxa"/>
            <w:vAlign w:val="top"/>
          </w:tcPr>
          <w:p>
            <w:pPr>
              <w:ind w:left="137" w:right="31" w:hanging="68"/>
              <w:spacing w:before="29" w:line="224" w:lineRule="auto"/>
              <w:rPr>
                <w:rFonts w:ascii="FangSong" w:hAnsi="FangSong" w:eastAsia="FangSong" w:cs="FangSong"/>
                <w:sz w:val="21"/>
                <w:szCs w:val="21"/>
              </w:rPr>
            </w:pPr>
            <w:r>
              <w:rPr>
                <w:rFonts w:ascii="FangSong" w:hAnsi="FangSong" w:eastAsia="FangSong" w:cs="FangSong"/>
                <w:sz w:val="21"/>
                <w:szCs w:val="21"/>
                <w:spacing w:val="-21"/>
              </w:rPr>
              <w:t>已实</w:t>
            </w:r>
            <w:r>
              <w:rPr>
                <w:rFonts w:ascii="FangSong" w:hAnsi="FangSong" w:eastAsia="FangSong" w:cs="FangSong"/>
                <w:sz w:val="21"/>
                <w:szCs w:val="21"/>
              </w:rPr>
              <w:t xml:space="preserve"> </w:t>
            </w:r>
            <w:r>
              <w:rPr>
                <w:rFonts w:ascii="FangSong" w:hAnsi="FangSong" w:eastAsia="FangSong" w:cs="FangSong"/>
                <w:sz w:val="21"/>
                <w:szCs w:val="21"/>
              </w:rPr>
              <w:t>施</w:t>
            </w:r>
          </w:p>
        </w:tc>
        <w:tc>
          <w:tcPr>
            <w:tcW w:w="592" w:type="dxa"/>
            <w:vAlign w:val="top"/>
          </w:tcPr>
          <w:p>
            <w:pPr>
              <w:ind w:left="88"/>
              <w:spacing w:before="167" w:line="219" w:lineRule="auto"/>
              <w:rPr>
                <w:rFonts w:ascii="FangSong" w:hAnsi="FangSong" w:eastAsia="FangSong" w:cs="FangSong"/>
                <w:sz w:val="21"/>
                <w:szCs w:val="21"/>
              </w:rPr>
            </w:pPr>
            <w:r>
              <w:rPr>
                <w:rFonts w:ascii="FangSong" w:hAnsi="FangSong" w:eastAsia="FangSong" w:cs="FangSong"/>
                <w:sz w:val="21"/>
                <w:szCs w:val="21"/>
                <w:spacing w:val="-2"/>
              </w:rPr>
              <w:t>小计</w:t>
            </w:r>
          </w:p>
        </w:tc>
      </w:tr>
      <w:tr>
        <w:trPr>
          <w:trHeight w:val="335" w:hRule="atLeast"/>
        </w:trPr>
        <w:tc>
          <w:tcPr>
            <w:tcW w:w="1139" w:type="dxa"/>
            <w:vAlign w:val="top"/>
            <w:vMerge w:val="restart"/>
            <w:tcBorders>
              <w:bottom w:val="nil"/>
            </w:tcBorders>
          </w:tcPr>
          <w:p>
            <w:pPr>
              <w:ind w:left="497" w:right="39" w:hanging="450"/>
              <w:spacing w:before="71" w:line="234" w:lineRule="auto"/>
              <w:rPr>
                <w:rFonts w:ascii="FangSong" w:hAnsi="FangSong" w:eastAsia="FangSong" w:cs="FangSong"/>
                <w:sz w:val="21"/>
                <w:szCs w:val="21"/>
              </w:rPr>
            </w:pPr>
            <w:r>
              <w:rPr>
                <w:rFonts w:ascii="FangSong" w:hAnsi="FangSong" w:eastAsia="FangSong" w:cs="FangSong"/>
                <w:sz w:val="21"/>
                <w:szCs w:val="21"/>
                <w:spacing w:val="-1"/>
              </w:rPr>
              <w:t>建筑物防治</w:t>
            </w:r>
            <w:r>
              <w:rPr>
                <w:rFonts w:ascii="FangSong" w:hAnsi="FangSong" w:eastAsia="FangSong" w:cs="FangSong"/>
                <w:sz w:val="21"/>
                <w:szCs w:val="21"/>
                <w:spacing w:val="1"/>
              </w:rPr>
              <w:t xml:space="preserve"> </w:t>
            </w:r>
            <w:r>
              <w:rPr>
                <w:rFonts w:ascii="FangSong" w:hAnsi="FangSong" w:eastAsia="FangSong" w:cs="FangSong"/>
                <w:sz w:val="21"/>
                <w:szCs w:val="21"/>
              </w:rPr>
              <w:t>区</w:t>
            </w:r>
          </w:p>
        </w:tc>
        <w:tc>
          <w:tcPr>
            <w:tcW w:w="851" w:type="dxa"/>
            <w:vAlign w:val="top"/>
            <w:vMerge w:val="restart"/>
            <w:tcBorders>
              <w:bottom w:val="nil"/>
            </w:tcBorders>
          </w:tcPr>
          <w:p>
            <w:pPr>
              <w:ind w:left="19"/>
              <w:spacing w:before="208"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3" w:type="dxa"/>
            <w:vAlign w:val="top"/>
          </w:tcPr>
          <w:p>
            <w:pPr>
              <w:ind w:left="43"/>
              <w:spacing w:before="59"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851" w:type="dxa"/>
            <w:vAlign w:val="top"/>
          </w:tcPr>
          <w:p>
            <w:pPr>
              <w:ind w:left="225"/>
              <w:spacing w:before="59"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427" w:type="dxa"/>
            <w:vAlign w:val="top"/>
          </w:tcPr>
          <w:p>
            <w:pPr>
              <w:ind w:left="91"/>
              <w:spacing w:before="70"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rPr>
                <w:rFonts w:ascii="Arial"/>
                <w:sz w:val="21"/>
              </w:rPr>
            </w:pPr>
            <w:r/>
          </w:p>
        </w:tc>
        <w:tc>
          <w:tcPr>
            <w:tcW w:w="708" w:type="dxa"/>
            <w:vAlign w:val="top"/>
          </w:tcPr>
          <w:p>
            <w:pPr>
              <w:ind w:left="145"/>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708" w:type="dxa"/>
            <w:vAlign w:val="top"/>
          </w:tcPr>
          <w:p>
            <w:pPr>
              <w:ind w:left="14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705" w:type="dxa"/>
            <w:vAlign w:val="top"/>
          </w:tcPr>
          <w:p>
            <w:pPr>
              <w:ind w:left="22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768" w:type="dxa"/>
            <w:vAlign w:val="top"/>
          </w:tcPr>
          <w:p>
            <w:pPr>
              <w:ind w:left="201"/>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485" w:type="dxa"/>
            <w:vAlign w:val="top"/>
          </w:tcPr>
          <w:p>
            <w:pPr>
              <w:ind w:left="77"/>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c>
          <w:tcPr>
            <w:tcW w:w="592" w:type="dxa"/>
            <w:vAlign w:val="top"/>
          </w:tcPr>
          <w:p>
            <w:pPr>
              <w:ind w:left="12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r>
      <w:tr>
        <w:trPr>
          <w:trHeight w:val="288" w:hRule="atLeast"/>
        </w:trPr>
        <w:tc>
          <w:tcPr>
            <w:tcW w:w="1139"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3" w:type="dxa"/>
            <w:vAlign w:val="top"/>
          </w:tcPr>
          <w:p>
            <w:pPr>
              <w:ind w:left="43"/>
              <w:spacing w:before="36" w:line="212"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851" w:type="dxa"/>
            <w:vAlign w:val="top"/>
          </w:tcPr>
          <w:p>
            <w:pPr>
              <w:ind w:left="219"/>
              <w:spacing w:before="36" w:line="212"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427" w:type="dxa"/>
            <w:vAlign w:val="top"/>
          </w:tcPr>
          <w:p>
            <w:pPr>
              <w:ind w:left="124"/>
              <w:spacing w:before="66"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6" w:type="dxa"/>
            <w:vAlign w:val="top"/>
          </w:tcPr>
          <w:p>
            <w:pPr>
              <w:rPr>
                <w:rFonts w:ascii="Arial"/>
                <w:sz w:val="21"/>
              </w:rPr>
            </w:pPr>
            <w:r/>
          </w:p>
        </w:tc>
        <w:tc>
          <w:tcPr>
            <w:tcW w:w="708" w:type="dxa"/>
            <w:vAlign w:val="top"/>
          </w:tcPr>
          <w:p>
            <w:pPr>
              <w:ind w:left="19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708" w:type="dxa"/>
            <w:vAlign w:val="top"/>
          </w:tcPr>
          <w:p>
            <w:pPr>
              <w:ind w:left="19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705" w:type="dxa"/>
            <w:vAlign w:val="top"/>
          </w:tcPr>
          <w:p>
            <w:pPr>
              <w:ind w:left="25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768" w:type="dxa"/>
            <w:vAlign w:val="top"/>
          </w:tcPr>
          <w:p>
            <w:pPr>
              <w:ind w:left="20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485" w:type="dxa"/>
            <w:vAlign w:val="top"/>
          </w:tcPr>
          <w:p>
            <w:pPr>
              <w:ind w:left="5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592" w:type="dxa"/>
            <w:vAlign w:val="top"/>
          </w:tcPr>
          <w:p>
            <w:pPr>
              <w:ind w:left="10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r>
      <w:tr>
        <w:trPr>
          <w:trHeight w:val="290" w:hRule="atLeast"/>
        </w:trPr>
        <w:tc>
          <w:tcPr>
            <w:tcW w:w="1139" w:type="dxa"/>
            <w:vAlign w:val="top"/>
            <w:vMerge w:val="restart"/>
            <w:tcBorders>
              <w:bottom w:val="nil"/>
            </w:tcBorders>
          </w:tcPr>
          <w:p>
            <w:pPr>
              <w:spacing w:line="297" w:lineRule="auto"/>
              <w:rPr>
                <w:rFonts w:ascii="Arial"/>
                <w:sz w:val="21"/>
              </w:rPr>
            </w:pPr>
            <w:r/>
          </w:p>
          <w:p>
            <w:pPr>
              <w:spacing w:line="298" w:lineRule="auto"/>
              <w:rPr>
                <w:rFonts w:ascii="Arial"/>
                <w:sz w:val="21"/>
              </w:rPr>
            </w:pPr>
            <w:r/>
          </w:p>
          <w:p>
            <w:pPr>
              <w:ind w:left="374" w:right="39" w:hanging="323"/>
              <w:spacing w:before="68" w:line="230" w:lineRule="auto"/>
              <w:rPr>
                <w:rFonts w:ascii="FangSong" w:hAnsi="FangSong" w:eastAsia="FangSong" w:cs="FangSong"/>
                <w:sz w:val="21"/>
                <w:szCs w:val="21"/>
              </w:rPr>
            </w:pPr>
            <w:r>
              <w:rPr>
                <w:rFonts w:ascii="FangSong" w:hAnsi="FangSong" w:eastAsia="FangSong" w:cs="FangSong"/>
                <w:sz w:val="21"/>
                <w:szCs w:val="21"/>
                <w:spacing w:val="-2"/>
              </w:rPr>
              <w:t>道路广场防</w:t>
            </w:r>
            <w:r>
              <w:rPr>
                <w:rFonts w:ascii="FangSong" w:hAnsi="FangSong" w:eastAsia="FangSong" w:cs="FangSong"/>
                <w:sz w:val="21"/>
                <w:szCs w:val="21"/>
                <w:spacing w:val="1"/>
              </w:rPr>
              <w:t xml:space="preserve"> </w:t>
            </w:r>
            <w:r>
              <w:rPr>
                <w:rFonts w:ascii="FangSong" w:hAnsi="FangSong" w:eastAsia="FangSong" w:cs="FangSong"/>
                <w:sz w:val="21"/>
                <w:szCs w:val="21"/>
                <w:spacing w:val="-5"/>
              </w:rPr>
              <w:t>治区</w:t>
            </w:r>
          </w:p>
        </w:tc>
        <w:tc>
          <w:tcPr>
            <w:tcW w:w="851" w:type="dxa"/>
            <w:vAlign w:val="top"/>
            <w:vMerge w:val="restart"/>
            <w:tcBorders>
              <w:bottom w:val="nil"/>
            </w:tcBorders>
          </w:tcPr>
          <w:p>
            <w:pPr>
              <w:ind w:left="11"/>
              <w:spacing w:before="208"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3" w:type="dxa"/>
            <w:vAlign w:val="top"/>
          </w:tcPr>
          <w:p>
            <w:pPr>
              <w:ind w:left="158"/>
              <w:spacing w:before="38" w:line="212"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851" w:type="dxa"/>
            <w:vAlign w:val="top"/>
          </w:tcPr>
          <w:p>
            <w:pPr>
              <w:ind w:left="11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DN300</w:t>
            </w:r>
          </w:p>
        </w:tc>
        <w:tc>
          <w:tcPr>
            <w:tcW w:w="427" w:type="dxa"/>
            <w:vAlign w:val="top"/>
          </w:tcPr>
          <w:p>
            <w:pPr>
              <w:ind w:left="124"/>
              <w:spacing w:before="68"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6" w:type="dxa"/>
            <w:vAlign w:val="top"/>
          </w:tcPr>
          <w:p>
            <w:pPr>
              <w:ind w:left="19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708" w:type="dxa"/>
            <w:vAlign w:val="top"/>
          </w:tcPr>
          <w:p>
            <w:pPr>
              <w:rPr>
                <w:rFonts w:ascii="Arial"/>
                <w:sz w:val="21"/>
              </w:rPr>
            </w:pPr>
            <w:r/>
          </w:p>
        </w:tc>
        <w:tc>
          <w:tcPr>
            <w:tcW w:w="708" w:type="dxa"/>
            <w:vAlign w:val="top"/>
          </w:tcPr>
          <w:p>
            <w:pPr>
              <w:ind w:left="19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705" w:type="dxa"/>
            <w:vAlign w:val="top"/>
          </w:tcPr>
          <w:p>
            <w:pPr>
              <w:ind w:left="19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225</w:t>
            </w:r>
          </w:p>
        </w:tc>
        <w:tc>
          <w:tcPr>
            <w:tcW w:w="768" w:type="dxa"/>
            <w:vAlign w:val="top"/>
          </w:tcPr>
          <w:p>
            <w:pPr>
              <w:ind w:left="20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c>
          <w:tcPr>
            <w:tcW w:w="485" w:type="dxa"/>
            <w:vAlign w:val="top"/>
          </w:tcPr>
          <w:p>
            <w:pPr>
              <w:rPr>
                <w:rFonts w:ascii="Arial"/>
                <w:sz w:val="21"/>
              </w:rPr>
            </w:pPr>
            <w:r/>
          </w:p>
        </w:tc>
        <w:tc>
          <w:tcPr>
            <w:tcW w:w="592" w:type="dxa"/>
            <w:vAlign w:val="top"/>
          </w:tcPr>
          <w:p>
            <w:pPr>
              <w:ind w:left="11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r>
      <w:tr>
        <w:trPr>
          <w:trHeight w:val="335" w:hRule="atLeast"/>
        </w:trPr>
        <w:tc>
          <w:tcPr>
            <w:tcW w:w="1139" w:type="dxa"/>
            <w:vAlign w:val="top"/>
            <w:vMerge w:val="continue"/>
            <w:tcBorders>
              <w:top w:val="nil"/>
              <w:bottom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3" w:type="dxa"/>
            <w:vAlign w:val="top"/>
          </w:tcPr>
          <w:p>
            <w:pPr>
              <w:ind w:left="39"/>
              <w:spacing w:before="62" w:line="220" w:lineRule="auto"/>
              <w:rPr>
                <w:rFonts w:ascii="FangSong" w:hAnsi="FangSong" w:eastAsia="FangSong" w:cs="FangSong"/>
                <w:sz w:val="21"/>
                <w:szCs w:val="21"/>
              </w:rPr>
            </w:pPr>
            <w:r>
              <w:rPr>
                <w:rFonts w:ascii="FangSong" w:hAnsi="FangSong" w:eastAsia="FangSong" w:cs="FangSong"/>
                <w:sz w:val="21"/>
                <w:szCs w:val="21"/>
                <w:spacing w:val="-1"/>
              </w:rPr>
              <w:t>透水砖铺装</w:t>
            </w:r>
          </w:p>
        </w:tc>
        <w:tc>
          <w:tcPr>
            <w:tcW w:w="851" w:type="dxa"/>
            <w:vAlign w:val="top"/>
          </w:tcPr>
          <w:p>
            <w:pPr>
              <w:ind w:left="7"/>
              <w:spacing w:before="62" w:line="220" w:lineRule="auto"/>
              <w:rPr>
                <w:rFonts w:ascii="FangSong" w:hAnsi="FangSong" w:eastAsia="FangSong" w:cs="FangSong"/>
                <w:sz w:val="21"/>
                <w:szCs w:val="21"/>
              </w:rPr>
            </w:pPr>
            <w:r>
              <w:rPr>
                <w:rFonts w:ascii="FangSong" w:hAnsi="FangSong" w:eastAsia="FangSong" w:cs="FangSong"/>
                <w:sz w:val="21"/>
                <w:szCs w:val="21"/>
                <w:spacing w:val="-2"/>
              </w:rPr>
              <w:t>铺装面积</w:t>
            </w:r>
          </w:p>
        </w:tc>
        <w:tc>
          <w:tcPr>
            <w:tcW w:w="427" w:type="dxa"/>
            <w:vAlign w:val="top"/>
          </w:tcPr>
          <w:p>
            <w:pPr>
              <w:ind w:left="91"/>
              <w:spacing w:before="73"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ind w:left="6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w:t>
            </w:r>
          </w:p>
        </w:tc>
        <w:tc>
          <w:tcPr>
            <w:tcW w:w="708" w:type="dxa"/>
            <w:vAlign w:val="top"/>
          </w:tcPr>
          <w:p>
            <w:pPr>
              <w:rPr>
                <w:rFonts w:ascii="Arial"/>
                <w:sz w:val="21"/>
              </w:rPr>
            </w:pPr>
            <w:r/>
          </w:p>
        </w:tc>
        <w:tc>
          <w:tcPr>
            <w:tcW w:w="708" w:type="dxa"/>
            <w:vAlign w:val="top"/>
          </w:tcPr>
          <w:p>
            <w:pPr>
              <w:ind w:left="14"/>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705" w:type="dxa"/>
            <w:vAlign w:val="top"/>
          </w:tcPr>
          <w:p>
            <w:pPr>
              <w:ind w:left="250"/>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tc>
        <w:tc>
          <w:tcPr>
            <w:tcW w:w="768" w:type="dxa"/>
            <w:vAlign w:val="top"/>
          </w:tcPr>
          <w:p>
            <w:pPr>
              <w:ind w:left="165"/>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485" w:type="dxa"/>
            <w:vAlign w:val="top"/>
          </w:tcPr>
          <w:p>
            <w:pPr>
              <w:rPr>
                <w:rFonts w:ascii="Arial"/>
                <w:sz w:val="21"/>
              </w:rPr>
            </w:pPr>
            <w:r/>
          </w:p>
        </w:tc>
        <w:tc>
          <w:tcPr>
            <w:tcW w:w="592" w:type="dxa"/>
            <w:vAlign w:val="top"/>
          </w:tcPr>
          <w:p>
            <w:pPr>
              <w:ind w:left="77"/>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r>
      <w:tr>
        <w:trPr>
          <w:trHeight w:val="290" w:hRule="atLeast"/>
        </w:trPr>
        <w:tc>
          <w:tcPr>
            <w:tcW w:w="1139"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spacing w:line="415" w:lineRule="auto"/>
              <w:rPr>
                <w:rFonts w:ascii="Arial"/>
                <w:sz w:val="21"/>
              </w:rPr>
            </w:pPr>
            <w:r/>
          </w:p>
          <w:p>
            <w:pPr>
              <w:ind w:left="19"/>
              <w:spacing w:before="68"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3" w:type="dxa"/>
            <w:vAlign w:val="top"/>
          </w:tcPr>
          <w:p>
            <w:pPr>
              <w:ind w:left="53"/>
              <w:spacing w:before="39" w:line="211" w:lineRule="auto"/>
              <w:rPr>
                <w:rFonts w:ascii="FangSong" w:hAnsi="FangSong" w:eastAsia="FangSong" w:cs="FangSong"/>
                <w:sz w:val="21"/>
                <w:szCs w:val="21"/>
              </w:rPr>
            </w:pPr>
            <w:r>
              <w:rPr>
                <w:rFonts w:ascii="FangSong" w:hAnsi="FangSong" w:eastAsia="FangSong" w:cs="FangSong"/>
                <w:sz w:val="21"/>
                <w:szCs w:val="21"/>
                <w:spacing w:val="-4"/>
              </w:rPr>
              <w:t>临时沉沙池</w:t>
            </w:r>
          </w:p>
        </w:tc>
        <w:tc>
          <w:tcPr>
            <w:tcW w:w="851" w:type="dxa"/>
            <w:vAlign w:val="top"/>
          </w:tcPr>
          <w:p>
            <w:pPr>
              <w:ind w:left="222"/>
              <w:spacing w:before="39" w:line="211"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427" w:type="dxa"/>
            <w:vAlign w:val="top"/>
          </w:tcPr>
          <w:p>
            <w:pPr>
              <w:ind w:left="103"/>
              <w:spacing w:before="39" w:line="211" w:lineRule="auto"/>
              <w:rPr>
                <w:rFonts w:ascii="FangSong" w:hAnsi="FangSong" w:eastAsia="FangSong" w:cs="FangSong"/>
                <w:sz w:val="21"/>
                <w:szCs w:val="21"/>
              </w:rPr>
            </w:pPr>
            <w:r>
              <w:rPr>
                <w:rFonts w:ascii="FangSong" w:hAnsi="FangSong" w:eastAsia="FangSong" w:cs="FangSong"/>
                <w:sz w:val="21"/>
                <w:szCs w:val="21"/>
              </w:rPr>
              <w:t>座</w:t>
            </w:r>
          </w:p>
        </w:tc>
        <w:tc>
          <w:tcPr>
            <w:tcW w:w="706" w:type="dxa"/>
            <w:vAlign w:val="top"/>
          </w:tcPr>
          <w:p>
            <w:pPr>
              <w:rPr>
                <w:rFonts w:ascii="Arial"/>
                <w:sz w:val="21"/>
              </w:rPr>
            </w:pPr>
            <w:r/>
          </w:p>
        </w:tc>
        <w:tc>
          <w:tcPr>
            <w:tcW w:w="708" w:type="dxa"/>
            <w:vAlign w:val="top"/>
          </w:tcPr>
          <w:p>
            <w:pPr>
              <w:ind w:left="31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08" w:type="dxa"/>
            <w:vAlign w:val="top"/>
          </w:tcPr>
          <w:p>
            <w:pPr>
              <w:ind w:left="31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05" w:type="dxa"/>
            <w:vAlign w:val="top"/>
          </w:tcPr>
          <w:p>
            <w:pPr>
              <w:ind w:left="16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768" w:type="dxa"/>
            <w:vAlign w:val="top"/>
          </w:tcPr>
          <w:p>
            <w:pPr>
              <w:rPr>
                <w:rFonts w:ascii="Arial"/>
                <w:sz w:val="21"/>
              </w:rPr>
            </w:pPr>
            <w:r/>
          </w:p>
        </w:tc>
        <w:tc>
          <w:tcPr>
            <w:tcW w:w="485" w:type="dxa"/>
            <w:vAlign w:val="top"/>
          </w:tcPr>
          <w:p>
            <w:pPr>
              <w:ind w:left="60"/>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592" w:type="dxa"/>
            <w:vAlign w:val="top"/>
          </w:tcPr>
          <w:p>
            <w:pPr>
              <w:ind w:left="11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r>
      <w:tr>
        <w:trPr>
          <w:trHeight w:val="549" w:hRule="atLeast"/>
        </w:trPr>
        <w:tc>
          <w:tcPr>
            <w:tcW w:w="1139"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3" w:type="dxa"/>
            <w:vAlign w:val="top"/>
          </w:tcPr>
          <w:p>
            <w:pPr>
              <w:ind w:left="38" w:right="41" w:firstLine="15"/>
              <w:spacing w:before="31" w:line="223"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851" w:type="dxa"/>
            <w:vAlign w:val="top"/>
          </w:tcPr>
          <w:p>
            <w:pPr>
              <w:ind w:left="219"/>
              <w:spacing w:before="169"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427" w:type="dxa"/>
            <w:vAlign w:val="top"/>
          </w:tcPr>
          <w:p>
            <w:pPr>
              <w:ind w:left="124"/>
              <w:spacing w:before="19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6" w:type="dxa"/>
            <w:vAlign w:val="top"/>
          </w:tcPr>
          <w:p>
            <w:pPr>
              <w:rPr>
                <w:rFonts w:ascii="Arial"/>
                <w:sz w:val="21"/>
              </w:rPr>
            </w:pPr>
            <w:r/>
          </w:p>
        </w:tc>
        <w:tc>
          <w:tcPr>
            <w:tcW w:w="708" w:type="dxa"/>
            <w:vAlign w:val="top"/>
          </w:tcPr>
          <w:p>
            <w:pPr>
              <w:ind w:left="253"/>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708" w:type="dxa"/>
            <w:vAlign w:val="top"/>
          </w:tcPr>
          <w:p>
            <w:pPr>
              <w:ind w:left="253"/>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705" w:type="dxa"/>
            <w:vAlign w:val="top"/>
          </w:tcPr>
          <w:p>
            <w:pPr>
              <w:ind w:left="212"/>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182</w:t>
            </w:r>
          </w:p>
        </w:tc>
        <w:tc>
          <w:tcPr>
            <w:tcW w:w="768" w:type="dxa"/>
            <w:vAlign w:val="top"/>
          </w:tcPr>
          <w:p>
            <w:pPr>
              <w:rPr>
                <w:rFonts w:ascii="Arial"/>
                <w:sz w:val="21"/>
              </w:rPr>
            </w:pPr>
            <w:r/>
          </w:p>
        </w:tc>
        <w:tc>
          <w:tcPr>
            <w:tcW w:w="485" w:type="dxa"/>
            <w:vAlign w:val="top"/>
          </w:tcPr>
          <w:p>
            <w:pPr>
              <w:ind w:left="77"/>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592" w:type="dxa"/>
            <w:vAlign w:val="top"/>
          </w:tcPr>
          <w:p>
            <w:pPr>
              <w:ind w:left="129"/>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r>
      <w:tr>
        <w:trPr>
          <w:trHeight w:val="336" w:hRule="atLeast"/>
        </w:trPr>
        <w:tc>
          <w:tcPr>
            <w:tcW w:w="1139"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3" w:type="dxa"/>
            <w:vAlign w:val="top"/>
          </w:tcPr>
          <w:p>
            <w:pPr>
              <w:ind w:left="43"/>
              <w:spacing w:before="61"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851" w:type="dxa"/>
            <w:vAlign w:val="top"/>
          </w:tcPr>
          <w:p>
            <w:pPr>
              <w:ind w:left="225"/>
              <w:spacing w:before="61"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427" w:type="dxa"/>
            <w:vAlign w:val="top"/>
          </w:tcPr>
          <w:p>
            <w:pPr>
              <w:ind w:left="91"/>
              <w:spacing w:before="74" w:line="251"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rPr>
                <w:rFonts w:ascii="Arial"/>
                <w:sz w:val="21"/>
              </w:rPr>
            </w:pPr>
            <w:r/>
          </w:p>
        </w:tc>
        <w:tc>
          <w:tcPr>
            <w:tcW w:w="708" w:type="dxa"/>
            <w:vAlign w:val="top"/>
          </w:tcPr>
          <w:p>
            <w:pPr>
              <w:ind w:left="138"/>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708" w:type="dxa"/>
            <w:vAlign w:val="top"/>
          </w:tcPr>
          <w:p>
            <w:pPr>
              <w:ind w:left="141"/>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705" w:type="dxa"/>
            <w:vAlign w:val="top"/>
          </w:tcPr>
          <w:p>
            <w:pPr>
              <w:ind w:left="223"/>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768" w:type="dxa"/>
            <w:vAlign w:val="top"/>
          </w:tcPr>
          <w:p>
            <w:pPr>
              <w:rPr>
                <w:rFonts w:ascii="Arial"/>
                <w:sz w:val="21"/>
              </w:rPr>
            </w:pPr>
            <w:r/>
          </w:p>
        </w:tc>
        <w:tc>
          <w:tcPr>
            <w:tcW w:w="485" w:type="dxa"/>
            <w:vAlign w:val="top"/>
          </w:tcPr>
          <w:p>
            <w:pPr>
              <w:ind w:left="77"/>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c>
          <w:tcPr>
            <w:tcW w:w="592" w:type="dxa"/>
            <w:vAlign w:val="top"/>
          </w:tcPr>
          <w:p>
            <w:pPr>
              <w:ind w:left="129"/>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r>
      <w:tr>
        <w:trPr>
          <w:trHeight w:val="333" w:hRule="atLeast"/>
        </w:trPr>
        <w:tc>
          <w:tcPr>
            <w:tcW w:w="1139" w:type="dxa"/>
            <w:vAlign w:val="top"/>
            <w:vMerge w:val="restart"/>
            <w:tcBorders>
              <w:bottom w:val="nil"/>
            </w:tcBorders>
          </w:tcPr>
          <w:p>
            <w:pPr>
              <w:ind w:left="374" w:right="39" w:hanging="319"/>
              <w:spacing w:before="95" w:line="229" w:lineRule="auto"/>
              <w:rPr>
                <w:rFonts w:ascii="FangSong" w:hAnsi="FangSong" w:eastAsia="FangSong" w:cs="FangSong"/>
                <w:sz w:val="21"/>
                <w:szCs w:val="21"/>
              </w:rPr>
            </w:pPr>
            <w:r>
              <w:rPr>
                <w:rFonts w:ascii="FangSong" w:hAnsi="FangSong" w:eastAsia="FangSong" w:cs="FangSong"/>
                <w:sz w:val="21"/>
                <w:szCs w:val="21"/>
                <w:spacing w:val="-3"/>
              </w:rPr>
              <w:t>景观绿化防</w:t>
            </w:r>
            <w:r>
              <w:rPr>
                <w:rFonts w:ascii="FangSong" w:hAnsi="FangSong" w:eastAsia="FangSong" w:cs="FangSong"/>
                <w:sz w:val="21"/>
                <w:szCs w:val="21"/>
                <w:spacing w:val="2"/>
              </w:rPr>
              <w:t xml:space="preserve"> </w:t>
            </w:r>
            <w:r>
              <w:rPr>
                <w:rFonts w:ascii="FangSong" w:hAnsi="FangSong" w:eastAsia="FangSong" w:cs="FangSong"/>
                <w:sz w:val="21"/>
                <w:szCs w:val="21"/>
                <w:spacing w:val="-5"/>
              </w:rPr>
              <w:t>治区</w:t>
            </w:r>
          </w:p>
        </w:tc>
        <w:tc>
          <w:tcPr>
            <w:tcW w:w="851" w:type="dxa"/>
            <w:vAlign w:val="top"/>
          </w:tcPr>
          <w:p>
            <w:pPr>
              <w:spacing w:before="61" w:line="218" w:lineRule="auto"/>
              <w:rPr>
                <w:rFonts w:ascii="FangSong" w:hAnsi="FangSong" w:eastAsia="FangSong" w:cs="FangSong"/>
                <w:sz w:val="21"/>
                <w:szCs w:val="21"/>
              </w:rPr>
            </w:pPr>
            <w:r>
              <w:rPr>
                <w:rFonts w:ascii="FangSong" w:hAnsi="FangSong" w:eastAsia="FangSong" w:cs="FangSong"/>
                <w:sz w:val="21"/>
                <w:szCs w:val="21"/>
                <w:spacing w:val="-1"/>
              </w:rPr>
              <w:t>植物措施</w:t>
            </w:r>
          </w:p>
        </w:tc>
        <w:tc>
          <w:tcPr>
            <w:tcW w:w="1133" w:type="dxa"/>
            <w:vAlign w:val="top"/>
          </w:tcPr>
          <w:p>
            <w:pPr>
              <w:ind w:left="153"/>
              <w:spacing w:before="61" w:line="219"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851" w:type="dxa"/>
            <w:vAlign w:val="top"/>
          </w:tcPr>
          <w:p>
            <w:pPr>
              <w:ind w:left="225"/>
              <w:spacing w:before="61"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427" w:type="dxa"/>
            <w:vAlign w:val="top"/>
          </w:tcPr>
          <w:p>
            <w:pPr>
              <w:ind w:left="91"/>
              <w:spacing w:before="72" w:line="250"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ind w:left="5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w:t>
            </w:r>
          </w:p>
        </w:tc>
        <w:tc>
          <w:tcPr>
            <w:tcW w:w="708" w:type="dxa"/>
            <w:vAlign w:val="top"/>
          </w:tcPr>
          <w:p>
            <w:pPr>
              <w:rPr>
                <w:rFonts w:ascii="Arial"/>
                <w:sz w:val="21"/>
              </w:rPr>
            </w:pPr>
            <w:r/>
          </w:p>
        </w:tc>
        <w:tc>
          <w:tcPr>
            <w:tcW w:w="708" w:type="dxa"/>
            <w:vAlign w:val="top"/>
          </w:tcPr>
          <w:p>
            <w:pPr>
              <w:ind w:left="1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705" w:type="dxa"/>
            <w:vAlign w:val="top"/>
          </w:tcPr>
          <w:p>
            <w:pPr>
              <w:ind w:left="196"/>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768" w:type="dxa"/>
            <w:vAlign w:val="top"/>
          </w:tcPr>
          <w:p>
            <w:pPr>
              <w:ind w:left="15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485" w:type="dxa"/>
            <w:vAlign w:val="top"/>
          </w:tcPr>
          <w:p>
            <w:pPr>
              <w:rPr>
                <w:rFonts w:ascii="Arial"/>
                <w:sz w:val="21"/>
              </w:rPr>
            </w:pPr>
            <w:r/>
          </w:p>
        </w:tc>
        <w:tc>
          <w:tcPr>
            <w:tcW w:w="592" w:type="dxa"/>
            <w:vAlign w:val="top"/>
          </w:tcPr>
          <w:p>
            <w:pPr>
              <w:ind w:left="6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r>
      <w:tr>
        <w:trPr>
          <w:trHeight w:val="336" w:hRule="atLeast"/>
        </w:trPr>
        <w:tc>
          <w:tcPr>
            <w:tcW w:w="1139" w:type="dxa"/>
            <w:vAlign w:val="top"/>
            <w:vMerge w:val="continue"/>
            <w:tcBorders>
              <w:top w:val="nil"/>
            </w:tcBorders>
          </w:tcPr>
          <w:p>
            <w:pPr>
              <w:rPr>
                <w:rFonts w:ascii="Arial"/>
                <w:sz w:val="21"/>
              </w:rPr>
            </w:pPr>
            <w:r/>
          </w:p>
        </w:tc>
        <w:tc>
          <w:tcPr>
            <w:tcW w:w="851" w:type="dxa"/>
            <w:vAlign w:val="top"/>
          </w:tcPr>
          <w:p>
            <w:pPr>
              <w:ind w:left="14"/>
              <w:spacing w:before="64"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3" w:type="dxa"/>
            <w:vAlign w:val="top"/>
          </w:tcPr>
          <w:p>
            <w:pPr>
              <w:ind w:left="43"/>
              <w:spacing w:before="64"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851" w:type="dxa"/>
            <w:vAlign w:val="top"/>
          </w:tcPr>
          <w:p>
            <w:pPr>
              <w:ind w:left="225"/>
              <w:spacing w:before="64"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427" w:type="dxa"/>
            <w:vAlign w:val="top"/>
          </w:tcPr>
          <w:p>
            <w:pPr>
              <w:ind w:left="91"/>
              <w:spacing w:before="75" w:line="250"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rPr>
                <w:rFonts w:ascii="Arial"/>
                <w:sz w:val="21"/>
              </w:rPr>
            </w:pPr>
            <w:r/>
          </w:p>
        </w:tc>
        <w:tc>
          <w:tcPr>
            <w:tcW w:w="708" w:type="dxa"/>
            <w:vAlign w:val="top"/>
          </w:tcPr>
          <w:p>
            <w:pPr>
              <w:ind w:left="160"/>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708" w:type="dxa"/>
            <w:vAlign w:val="top"/>
          </w:tcPr>
          <w:p>
            <w:pPr>
              <w:ind w:left="162"/>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705" w:type="dxa"/>
            <w:vAlign w:val="top"/>
          </w:tcPr>
          <w:p>
            <w:pPr>
              <w:ind w:left="223"/>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768" w:type="dxa"/>
            <w:vAlign w:val="top"/>
          </w:tcPr>
          <w:p>
            <w:pPr>
              <w:rPr>
                <w:rFonts w:ascii="Arial"/>
                <w:sz w:val="21"/>
              </w:rPr>
            </w:pPr>
            <w:r/>
          </w:p>
        </w:tc>
        <w:tc>
          <w:tcPr>
            <w:tcW w:w="485" w:type="dxa"/>
            <w:vAlign w:val="top"/>
          </w:tcPr>
          <w:p>
            <w:pPr>
              <w:ind w:left="60"/>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592" w:type="dxa"/>
            <w:vAlign w:val="top"/>
          </w:tcPr>
          <w:p>
            <w:pPr>
              <w:ind w:left="112"/>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r>
      <w:tr>
        <w:trPr>
          <w:trHeight w:val="335" w:hRule="atLeast"/>
        </w:trPr>
        <w:tc>
          <w:tcPr>
            <w:tcW w:w="1139" w:type="dxa"/>
            <w:vAlign w:val="top"/>
            <w:vMerge w:val="restart"/>
            <w:tcBorders>
              <w:bottom w:val="nil"/>
            </w:tcBorders>
          </w:tcPr>
          <w:p>
            <w:pPr>
              <w:ind w:left="49"/>
              <w:spacing w:before="204" w:line="221" w:lineRule="auto"/>
              <w:rPr>
                <w:rFonts w:ascii="FangSong" w:hAnsi="FangSong" w:eastAsia="FangSong" w:cs="FangSong"/>
                <w:sz w:val="21"/>
                <w:szCs w:val="21"/>
              </w:rPr>
            </w:pPr>
            <w:r>
              <w:rPr>
                <w:rFonts w:ascii="FangSong" w:hAnsi="FangSong" w:eastAsia="FangSong" w:cs="FangSong"/>
                <w:sz w:val="21"/>
                <w:szCs w:val="21"/>
                <w:spacing w:val="-2"/>
              </w:rPr>
              <w:t>施工办公生</w:t>
            </w:r>
          </w:p>
          <w:p>
            <w:pPr>
              <w:ind w:left="166"/>
              <w:spacing w:before="22" w:line="219" w:lineRule="auto"/>
              <w:rPr>
                <w:rFonts w:ascii="FangSong" w:hAnsi="FangSong" w:eastAsia="FangSong" w:cs="FangSong"/>
                <w:sz w:val="21"/>
                <w:szCs w:val="21"/>
              </w:rPr>
            </w:pPr>
            <w:r>
              <w:rPr>
                <w:rFonts w:ascii="FangSong" w:hAnsi="FangSong" w:eastAsia="FangSong" w:cs="FangSong"/>
                <w:sz w:val="21"/>
                <w:szCs w:val="21"/>
                <w:spacing w:val="-5"/>
              </w:rPr>
              <w:t>活防治区</w:t>
            </w:r>
          </w:p>
        </w:tc>
        <w:tc>
          <w:tcPr>
            <w:tcW w:w="851" w:type="dxa"/>
            <w:vAlign w:val="top"/>
            <w:vMerge w:val="restart"/>
            <w:tcBorders>
              <w:bottom w:val="nil"/>
            </w:tcBorders>
          </w:tcPr>
          <w:p>
            <w:pPr>
              <w:spacing w:line="270" w:lineRule="auto"/>
              <w:rPr>
                <w:rFonts w:ascii="Arial"/>
                <w:sz w:val="21"/>
              </w:rPr>
            </w:pPr>
            <w:r/>
          </w:p>
          <w:p>
            <w:pPr>
              <w:ind w:left="19"/>
              <w:spacing w:before="68"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3" w:type="dxa"/>
            <w:vAlign w:val="top"/>
          </w:tcPr>
          <w:p>
            <w:pPr>
              <w:ind w:left="159"/>
              <w:spacing w:before="62" w:line="219"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851" w:type="dxa"/>
            <w:vAlign w:val="top"/>
          </w:tcPr>
          <w:p>
            <w:pPr>
              <w:ind w:left="225"/>
              <w:spacing w:before="62"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427" w:type="dxa"/>
            <w:vAlign w:val="top"/>
          </w:tcPr>
          <w:p>
            <w:pPr>
              <w:ind w:left="91"/>
              <w:spacing w:before="75" w:line="250"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06" w:type="dxa"/>
            <w:vAlign w:val="top"/>
          </w:tcPr>
          <w:p>
            <w:pPr>
              <w:rPr>
                <w:rFonts w:ascii="Arial"/>
                <w:sz w:val="21"/>
              </w:rPr>
            </w:pPr>
            <w:r/>
          </w:p>
        </w:tc>
        <w:tc>
          <w:tcPr>
            <w:tcW w:w="708" w:type="dxa"/>
            <w:vAlign w:val="top"/>
          </w:tcPr>
          <w:p>
            <w:pPr>
              <w:ind w:left="251"/>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08" w:type="dxa"/>
            <w:vAlign w:val="top"/>
          </w:tcPr>
          <w:p>
            <w:pPr>
              <w:ind w:left="251"/>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05" w:type="dxa"/>
            <w:vAlign w:val="top"/>
          </w:tcPr>
          <w:p>
            <w:pPr>
              <w:ind w:left="212"/>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w:t>
            </w:r>
          </w:p>
        </w:tc>
        <w:tc>
          <w:tcPr>
            <w:tcW w:w="768" w:type="dxa"/>
            <w:vAlign w:val="top"/>
          </w:tcPr>
          <w:p>
            <w:pPr>
              <w:rPr>
                <w:rFonts w:ascii="Arial"/>
                <w:sz w:val="21"/>
              </w:rPr>
            </w:pPr>
            <w:r/>
          </w:p>
        </w:tc>
        <w:tc>
          <w:tcPr>
            <w:tcW w:w="485" w:type="dxa"/>
            <w:vAlign w:val="top"/>
          </w:tcPr>
          <w:p>
            <w:pPr>
              <w:ind w:left="60"/>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592" w:type="dxa"/>
            <w:vAlign w:val="top"/>
          </w:tcPr>
          <w:p>
            <w:pPr>
              <w:ind w:left="112"/>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r>
      <w:tr>
        <w:trPr>
          <w:trHeight w:val="549" w:hRule="atLeast"/>
        </w:trPr>
        <w:tc>
          <w:tcPr>
            <w:tcW w:w="1139"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3" w:type="dxa"/>
            <w:vAlign w:val="top"/>
          </w:tcPr>
          <w:p>
            <w:pPr>
              <w:ind w:left="38" w:right="41" w:firstLine="15"/>
              <w:spacing w:before="33" w:line="222"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851" w:type="dxa"/>
            <w:vAlign w:val="top"/>
          </w:tcPr>
          <w:p>
            <w:pPr>
              <w:ind w:left="219"/>
              <w:spacing w:before="171"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427" w:type="dxa"/>
            <w:vAlign w:val="top"/>
          </w:tcPr>
          <w:p>
            <w:pPr>
              <w:ind w:left="124"/>
              <w:spacing w:before="198"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06" w:type="dxa"/>
            <w:vAlign w:val="top"/>
          </w:tcPr>
          <w:p>
            <w:pPr>
              <w:rPr>
                <w:rFonts w:ascii="Arial"/>
                <w:sz w:val="21"/>
              </w:rPr>
            </w:pPr>
            <w:r/>
          </w:p>
        </w:tc>
        <w:tc>
          <w:tcPr>
            <w:tcW w:w="708" w:type="dxa"/>
            <w:vAlign w:val="top"/>
          </w:tcPr>
          <w:p>
            <w:pPr>
              <w:ind w:left="249"/>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708" w:type="dxa"/>
            <w:vAlign w:val="top"/>
          </w:tcPr>
          <w:p>
            <w:pPr>
              <w:ind w:left="249"/>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705" w:type="dxa"/>
            <w:vAlign w:val="top"/>
          </w:tcPr>
          <w:p>
            <w:pPr>
              <w:ind w:left="212"/>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182</w:t>
            </w:r>
          </w:p>
        </w:tc>
        <w:tc>
          <w:tcPr>
            <w:tcW w:w="768" w:type="dxa"/>
            <w:vAlign w:val="top"/>
          </w:tcPr>
          <w:p>
            <w:pPr>
              <w:rPr>
                <w:rFonts w:ascii="Arial"/>
                <w:sz w:val="21"/>
              </w:rPr>
            </w:pPr>
            <w:r/>
          </w:p>
        </w:tc>
        <w:tc>
          <w:tcPr>
            <w:tcW w:w="485" w:type="dxa"/>
            <w:vAlign w:val="top"/>
          </w:tcPr>
          <w:p>
            <w:pPr>
              <w:ind w:left="77"/>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592" w:type="dxa"/>
            <w:vAlign w:val="top"/>
          </w:tcPr>
          <w:p>
            <w:pPr>
              <w:ind w:left="129"/>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r>
      <w:tr>
        <w:trPr>
          <w:trHeight w:val="295" w:hRule="atLeast"/>
        </w:trPr>
        <w:tc>
          <w:tcPr>
            <w:tcW w:w="3974" w:type="dxa"/>
            <w:vAlign w:val="top"/>
            <w:gridSpan w:val="4"/>
          </w:tcPr>
          <w:p>
            <w:pPr>
              <w:ind w:left="1786"/>
              <w:spacing w:before="41" w:line="214" w:lineRule="auto"/>
              <w:rPr>
                <w:rFonts w:ascii="FangSong" w:hAnsi="FangSong" w:eastAsia="FangSong" w:cs="FangSong"/>
                <w:sz w:val="21"/>
                <w:szCs w:val="21"/>
              </w:rPr>
            </w:pPr>
            <w:r>
              <w:rPr>
                <w:rFonts w:ascii="FangSong" w:hAnsi="FangSong" w:eastAsia="FangSong" w:cs="FangSong"/>
                <w:sz w:val="21"/>
                <w:szCs w:val="21"/>
                <w:spacing w:val="-3"/>
              </w:rPr>
              <w:t>合计</w:t>
            </w:r>
          </w:p>
        </w:tc>
        <w:tc>
          <w:tcPr>
            <w:tcW w:w="427" w:type="dxa"/>
            <w:vAlign w:val="top"/>
          </w:tcPr>
          <w:p>
            <w:pPr>
              <w:rPr>
                <w:rFonts w:ascii="Arial"/>
                <w:sz w:val="21"/>
              </w:rPr>
            </w:pPr>
            <w:r/>
          </w:p>
        </w:tc>
        <w:tc>
          <w:tcPr>
            <w:tcW w:w="706"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5" w:type="dxa"/>
            <w:vAlign w:val="top"/>
          </w:tcPr>
          <w:p>
            <w:pPr>
              <w:rPr>
                <w:rFonts w:ascii="Arial"/>
                <w:sz w:val="21"/>
              </w:rPr>
            </w:pPr>
            <w:r/>
          </w:p>
        </w:tc>
        <w:tc>
          <w:tcPr>
            <w:tcW w:w="768" w:type="dxa"/>
            <w:vAlign w:val="top"/>
          </w:tcPr>
          <w:p>
            <w:pPr>
              <w:ind w:left="11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111.89</w:t>
            </w:r>
          </w:p>
        </w:tc>
        <w:tc>
          <w:tcPr>
            <w:tcW w:w="485" w:type="dxa"/>
            <w:vAlign w:val="top"/>
          </w:tcPr>
          <w:p>
            <w:pPr>
              <w:spacing w:before="73" w:line="187" w:lineRule="auto"/>
              <w:jc w:val="righ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10.19</w:t>
            </w:r>
          </w:p>
        </w:tc>
        <w:tc>
          <w:tcPr>
            <w:tcW w:w="592" w:type="dxa"/>
            <w:vAlign w:val="top"/>
          </w:tcPr>
          <w:p>
            <w:pPr>
              <w:ind w:right="2"/>
              <w:spacing w:before="73" w:line="187" w:lineRule="auto"/>
              <w:jc w:val="righ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122.08</w:t>
            </w:r>
          </w:p>
        </w:tc>
      </w:tr>
    </w:tbl>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p>
      <w:pPr>
        <w:ind w:left="5622"/>
        <w:spacing w:before="29" w:line="185"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185" w:lineRule="auto"/>
        <w:sectPr>
          <w:type w:val="continuous"/>
          <w:pgSz w:w="11907" w:h="16839"/>
          <w:pgMar w:top="1118" w:right="1387" w:bottom="400" w:left="1390" w:header="877" w:footer="0" w:gutter="0"/>
          <w:cols w:equalWidth="0" w:num="1">
            <w:col w:w="9129" w:space="0"/>
          </w:cols>
        </w:sectPr>
        <w:rPr>
          <w:rFonts w:ascii="FangSong" w:hAnsi="FangSong" w:eastAsia="FangSong" w:cs="FangSong"/>
          <w:sz w:val="18"/>
          <w:szCs w:val="18"/>
        </w:rPr>
      </w:pPr>
    </w:p>
    <w:p>
      <w:pPr>
        <w:pStyle w:val="BodyText"/>
        <w:spacing w:line="245" w:lineRule="auto"/>
        <w:rPr/>
      </w:pPr>
      <w:r/>
    </w:p>
    <w:p>
      <w:pPr>
        <w:ind w:left="36"/>
        <w:spacing w:before="101" w:line="616" w:lineRule="exact"/>
        <w:rPr>
          <w:rFonts w:ascii="FangSong" w:hAnsi="FangSong" w:eastAsia="FangSong" w:cs="FangSong"/>
          <w:sz w:val="31"/>
          <w:szCs w:val="31"/>
        </w:rPr>
      </w:pPr>
      <w:bookmarkStart w:name="bookmark22" w:id="22"/>
      <w:bookmarkEnd w:id="22"/>
      <w:bookmarkStart w:name="bookmark23" w:id="23"/>
      <w:bookmarkEnd w:id="23"/>
      <w:r>
        <w:rPr>
          <w:rFonts w:ascii="Times New Roman" w:hAnsi="Times New Roman" w:eastAsia="Times New Roman" w:cs="Times New Roman"/>
          <w:sz w:val="31"/>
          <w:szCs w:val="31"/>
          <w:b/>
          <w:bCs/>
          <w:spacing w:val="6"/>
          <w:position w:val="22"/>
        </w:rPr>
        <w:t>4 </w:t>
      </w:r>
      <w:r>
        <w:rPr>
          <w:rFonts w:ascii="FangSong" w:hAnsi="FangSong" w:eastAsia="FangSong" w:cs="FangSong"/>
          <w:sz w:val="31"/>
          <w:szCs w:val="31"/>
          <w14:textOutline w14:w="5791" w14:cap="flat" w14:cmpd="sng">
            <w14:solidFill>
              <w14:srgbClr w14:val="000000"/>
            </w14:solidFill>
            <w14:prstDash w14:val="solid"/>
            <w14:miter w14:lim="10"/>
          </w14:textOutline>
          <w:spacing w:val="6"/>
          <w:position w:val="22"/>
        </w:rPr>
        <w:t>水土流失</w:t>
      </w:r>
      <w:r>
        <w:rPr>
          <w:rFonts w:ascii="FangSong" w:hAnsi="FangSong" w:eastAsia="FangSong" w:cs="FangSong"/>
          <w:sz w:val="30"/>
          <w:szCs w:val="30"/>
          <w14:textOutline w14:w="5442" w14:cap="flat" w14:cmpd="sng">
            <w14:solidFill>
              <w14:srgbClr w14:val="000000"/>
            </w14:solidFill>
            <w14:prstDash w14:val="solid"/>
            <w14:miter w14:lim="10"/>
          </w14:textOutline>
          <w:spacing w:val="6"/>
          <w:position w:val="22"/>
        </w:rPr>
        <w:t>分析与</w:t>
      </w:r>
      <w:r>
        <w:rPr>
          <w:rFonts w:ascii="FangSong" w:hAnsi="FangSong" w:eastAsia="FangSong" w:cs="FangSong"/>
          <w:sz w:val="31"/>
          <w:szCs w:val="31"/>
          <w14:textOutline w14:w="5791" w14:cap="flat" w14:cmpd="sng">
            <w14:solidFill>
              <w14:srgbClr w14:val="000000"/>
            </w14:solidFill>
            <w14:prstDash w14:val="solid"/>
            <w14:miter w14:lim="10"/>
          </w14:textOutline>
          <w:spacing w:val="6"/>
          <w:position w:val="22"/>
        </w:rPr>
        <w:t>预测</w:t>
      </w:r>
    </w:p>
    <w:p>
      <w:pPr>
        <w:ind w:left="36"/>
        <w:spacing w:before="1" w:line="218" w:lineRule="auto"/>
        <w:rPr>
          <w:rFonts w:ascii="FangSong" w:hAnsi="FangSong" w:eastAsia="FangSong" w:cs="FangSong"/>
          <w:sz w:val="30"/>
          <w:szCs w:val="30"/>
        </w:rPr>
      </w:pPr>
      <w:r>
        <w:rPr>
          <w:rFonts w:ascii="Times New Roman" w:hAnsi="Times New Roman" w:eastAsia="Times New Roman" w:cs="Times New Roman"/>
          <w:sz w:val="30"/>
          <w:szCs w:val="30"/>
          <w:b/>
          <w:bCs/>
        </w:rPr>
        <w:t>4.1 </w:t>
      </w:r>
      <w:r>
        <w:rPr>
          <w:rFonts w:ascii="FangSong" w:hAnsi="FangSong" w:eastAsia="FangSong" w:cs="FangSong"/>
          <w:sz w:val="30"/>
          <w:szCs w:val="30"/>
          <w14:textOutline w14:w="5442" w14:cap="flat" w14:cmpd="sng">
            <w14:solidFill>
              <w14:srgbClr w14:val="000000"/>
            </w14:solidFill>
            <w14:prstDash w14:val="solid"/>
            <w14:miter w14:lim="10"/>
          </w14:textOutline>
        </w:rPr>
        <w:t>水土流失现状</w:t>
      </w:r>
    </w:p>
    <w:p>
      <w:pPr>
        <w:ind w:left="35"/>
        <w:spacing w:before="223" w:line="232" w:lineRule="auto"/>
        <w:rPr>
          <w:rFonts w:ascii="FangSong" w:hAnsi="FangSong" w:eastAsia="FangSong" w:cs="FangSong"/>
          <w:sz w:val="28"/>
          <w:szCs w:val="28"/>
        </w:rPr>
      </w:pPr>
      <w:r>
        <w:rPr>
          <w:rFonts w:ascii="Times New Roman" w:hAnsi="Times New Roman" w:eastAsia="Times New Roman" w:cs="Times New Roman"/>
          <w:sz w:val="28"/>
          <w:szCs w:val="28"/>
          <w:b/>
          <w:bCs/>
        </w:rPr>
        <w:t>4.1.1 </w:t>
      </w:r>
      <w:r>
        <w:rPr>
          <w:rFonts w:ascii="FangSong" w:hAnsi="FangSong" w:eastAsia="FangSong" w:cs="FangSong"/>
          <w:sz w:val="28"/>
          <w:szCs w:val="28"/>
          <w14:textOutline w14:w="5094" w14:cap="flat" w14:cmpd="sng">
            <w14:solidFill>
              <w14:srgbClr w14:val="000000"/>
            </w14:solidFill>
            <w14:prstDash w14:val="solid"/>
            <w14:miter w14:lim="10"/>
          </w14:textOutline>
        </w:rPr>
        <w:t>水土流失防治区划分</w:t>
      </w:r>
    </w:p>
    <w:p>
      <w:pPr>
        <w:ind w:left="41" w:right="48" w:firstLine="553"/>
        <w:spacing w:before="189" w:line="359" w:lineRule="auto"/>
        <w:rPr>
          <w:rFonts w:ascii="FangSong" w:hAnsi="FangSong" w:eastAsia="FangSong" w:cs="FangSong"/>
          <w:sz w:val="24"/>
          <w:szCs w:val="24"/>
        </w:rPr>
      </w:pPr>
      <w:r>
        <w:rPr>
          <w:rFonts w:ascii="FangSong" w:hAnsi="FangSong" w:eastAsia="FangSong" w:cs="FangSong"/>
          <w:sz w:val="24"/>
          <w:szCs w:val="24"/>
          <w:spacing w:val="-12"/>
        </w:rPr>
        <w:t>根据《全国水土保持规划</w:t>
      </w:r>
      <w:r>
        <w:rPr>
          <w:rFonts w:ascii="Times New Roman" w:hAnsi="Times New Roman" w:eastAsia="Times New Roman" w:cs="Times New Roman"/>
          <w:sz w:val="24"/>
          <w:szCs w:val="24"/>
          <w:spacing w:val="-12"/>
        </w:rPr>
        <w:t>(2015-2030)</w:t>
      </w:r>
      <w:r>
        <w:rPr>
          <w:rFonts w:ascii="FangSong" w:hAnsi="FangSong" w:eastAsia="FangSong" w:cs="FangSong"/>
          <w:sz w:val="24"/>
          <w:szCs w:val="24"/>
          <w:spacing w:val="-12"/>
        </w:rPr>
        <w:t>》、《河南省水土保持规划（</w:t>
      </w:r>
      <w:r>
        <w:rPr>
          <w:rFonts w:ascii="Times New Roman" w:hAnsi="Times New Roman" w:eastAsia="Times New Roman" w:cs="Times New Roman"/>
          <w:sz w:val="24"/>
          <w:szCs w:val="24"/>
          <w:spacing w:val="-12"/>
        </w:rPr>
        <w:t>2016-2030</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3"/>
        </w:rPr>
        <w:t>年）》，</w:t>
      </w:r>
      <w:r>
        <w:rPr>
          <w:rFonts w:ascii="FangSong" w:hAnsi="FangSong" w:eastAsia="FangSong" w:cs="FangSong"/>
          <w:sz w:val="24"/>
          <w:szCs w:val="24"/>
        </w:rPr>
        <w:t xml:space="preserve"> </w:t>
      </w:r>
      <w:r>
        <w:rPr>
          <w:rFonts w:ascii="FangSong" w:hAnsi="FangSong" w:eastAsia="FangSong" w:cs="FangSong"/>
          <w:sz w:val="24"/>
          <w:szCs w:val="24"/>
        </w:rPr>
        <w:t>项目区属北方土石山区</w:t>
      </w:r>
      <w:r>
        <w:rPr>
          <w:rFonts w:ascii="Times New Roman" w:hAnsi="Times New Roman" w:eastAsia="Times New Roman" w:cs="Times New Roman"/>
          <w:sz w:val="24"/>
          <w:szCs w:val="24"/>
        </w:rPr>
        <w:t>-</w:t>
      </w:r>
      <w:r>
        <w:rPr>
          <w:rFonts w:ascii="FangSong" w:hAnsi="FangSong" w:eastAsia="FangSong" w:cs="FangSong"/>
          <w:sz w:val="24"/>
          <w:szCs w:val="24"/>
        </w:rPr>
        <w:t>华北平原区</w:t>
      </w:r>
      <w:r>
        <w:rPr>
          <w:rFonts w:ascii="Times New Roman" w:hAnsi="Times New Roman" w:eastAsia="Times New Roman" w:cs="Times New Roman"/>
          <w:sz w:val="24"/>
          <w:szCs w:val="24"/>
        </w:rPr>
        <w:t>-</w:t>
      </w:r>
      <w:r>
        <w:rPr>
          <w:rFonts w:ascii="FangSong" w:hAnsi="FangSong" w:eastAsia="FangSong" w:cs="FangSong"/>
          <w:sz w:val="24"/>
          <w:szCs w:val="24"/>
        </w:rPr>
        <w:t>黄泛平原防沙农田保护区，属黄泛平原风沙省级水</w:t>
      </w:r>
    </w:p>
    <w:p>
      <w:pPr>
        <w:ind w:left="41"/>
        <w:spacing w:line="219" w:lineRule="auto"/>
        <w:rPr>
          <w:rFonts w:ascii="FangSong" w:hAnsi="FangSong" w:eastAsia="FangSong" w:cs="FangSong"/>
          <w:sz w:val="24"/>
          <w:szCs w:val="24"/>
        </w:rPr>
      </w:pPr>
      <w:r>
        <w:rPr>
          <w:rFonts w:ascii="FangSong" w:hAnsi="FangSong" w:eastAsia="FangSong" w:cs="FangSong"/>
          <w:sz w:val="24"/>
          <w:szCs w:val="24"/>
          <w:spacing w:val="-7"/>
        </w:rPr>
        <w:t>土流失重点预防区。</w:t>
      </w:r>
    </w:p>
    <w:p>
      <w:pPr>
        <w:ind w:right="40"/>
        <w:spacing w:before="183" w:line="465" w:lineRule="exact"/>
        <w:jc w:val="right"/>
        <w:rPr>
          <w:rFonts w:ascii="FangSong" w:hAnsi="FangSong" w:eastAsia="FangSong" w:cs="FangSong"/>
          <w:sz w:val="24"/>
          <w:szCs w:val="24"/>
        </w:rPr>
      </w:pPr>
      <w:r>
        <w:rPr>
          <w:rFonts w:ascii="FangSong" w:hAnsi="FangSong" w:eastAsia="FangSong" w:cs="FangSong"/>
          <w:sz w:val="24"/>
          <w:szCs w:val="24"/>
          <w:spacing w:val="-5"/>
          <w:position w:val="17"/>
        </w:rPr>
        <w:t>根据《周口市水土保持规划（</w:t>
      </w:r>
      <w:r>
        <w:rPr>
          <w:rFonts w:ascii="Times New Roman" w:hAnsi="Times New Roman" w:eastAsia="Times New Roman" w:cs="Times New Roman"/>
          <w:sz w:val="24"/>
          <w:szCs w:val="24"/>
          <w:spacing w:val="-5"/>
          <w:position w:val="17"/>
        </w:rPr>
        <w:t>2019~2030 </w:t>
      </w:r>
      <w:r>
        <w:rPr>
          <w:rFonts w:ascii="FangSong" w:hAnsi="FangSong" w:eastAsia="FangSong" w:cs="FangSong"/>
          <w:sz w:val="24"/>
          <w:szCs w:val="24"/>
          <w:spacing w:val="-5"/>
          <w:position w:val="17"/>
        </w:rPr>
        <w:t>年）》，</w:t>
      </w:r>
      <w:r>
        <w:rPr>
          <w:rFonts w:ascii="FangSong" w:hAnsi="FangSong" w:eastAsia="FangSong" w:cs="FangSong"/>
          <w:sz w:val="24"/>
          <w:szCs w:val="24"/>
          <w:spacing w:val="-5"/>
          <w:position w:val="17"/>
        </w:rPr>
        <w:t xml:space="preserve"> </w:t>
      </w:r>
      <w:r>
        <w:rPr>
          <w:rFonts w:ascii="FangSong" w:hAnsi="FangSong" w:eastAsia="FangSong" w:cs="FangSong"/>
          <w:sz w:val="24"/>
          <w:szCs w:val="24"/>
          <w:spacing w:val="-5"/>
          <w:position w:val="17"/>
        </w:rPr>
        <w:t>项目区属中部黄泛平原人居环境</w:t>
      </w:r>
    </w:p>
    <w:p>
      <w:pPr>
        <w:ind w:left="53"/>
        <w:spacing w:before="1" w:line="217" w:lineRule="auto"/>
        <w:rPr>
          <w:rFonts w:ascii="FangSong" w:hAnsi="FangSong" w:eastAsia="FangSong" w:cs="FangSong"/>
          <w:sz w:val="24"/>
          <w:szCs w:val="24"/>
        </w:rPr>
      </w:pPr>
      <w:r>
        <w:rPr>
          <w:rFonts w:ascii="FangSong" w:hAnsi="FangSong" w:eastAsia="FangSong" w:cs="FangSong"/>
          <w:sz w:val="24"/>
          <w:szCs w:val="24"/>
          <w:spacing w:val="-4"/>
        </w:rPr>
        <w:t>生态维护区，属周口市水土流失重点预防区。</w:t>
      </w:r>
    </w:p>
    <w:p>
      <w:pPr>
        <w:ind w:left="35"/>
        <w:spacing w:before="189" w:line="232" w:lineRule="auto"/>
        <w:rPr>
          <w:rFonts w:ascii="FangSong" w:hAnsi="FangSong" w:eastAsia="FangSong" w:cs="FangSong"/>
          <w:sz w:val="28"/>
          <w:szCs w:val="28"/>
        </w:rPr>
      </w:pPr>
      <w:r>
        <w:rPr>
          <w:rFonts w:ascii="Times New Roman" w:hAnsi="Times New Roman" w:eastAsia="Times New Roman" w:cs="Times New Roman"/>
          <w:sz w:val="28"/>
          <w:szCs w:val="28"/>
          <w:b/>
          <w:bCs/>
        </w:rPr>
        <w:t>4.1.2 </w:t>
      </w:r>
      <w:r>
        <w:rPr>
          <w:rFonts w:ascii="FangSong" w:hAnsi="FangSong" w:eastAsia="FangSong" w:cs="FangSong"/>
          <w:sz w:val="28"/>
          <w:szCs w:val="28"/>
          <w14:textOutline w14:w="5094" w14:cap="flat" w14:cmpd="sng">
            <w14:solidFill>
              <w14:srgbClr w14:val="000000"/>
            </w14:solidFill>
            <w14:prstDash w14:val="solid"/>
            <w14:miter w14:lim="10"/>
          </w14:textOutline>
        </w:rPr>
        <w:t>水土流失现状情况</w:t>
      </w:r>
    </w:p>
    <w:p>
      <w:pPr>
        <w:ind w:left="521"/>
        <w:spacing w:before="189" w:line="216" w:lineRule="auto"/>
        <w:rPr>
          <w:rFonts w:ascii="FangSong" w:hAnsi="FangSong" w:eastAsia="FangSong" w:cs="FangSong"/>
          <w:sz w:val="24"/>
          <w:szCs w:val="24"/>
        </w:rPr>
      </w:pPr>
      <w:r>
        <w:rPr>
          <w:rFonts w:ascii="FangSong" w:hAnsi="FangSong" w:eastAsia="FangSong" w:cs="FangSong"/>
          <w:sz w:val="24"/>
          <w:szCs w:val="24"/>
          <w:spacing w:val="-2"/>
        </w:rPr>
        <w:t>项目区水土流失以水力侵蚀为主，兼有风蚀。以微度侵</w:t>
      </w:r>
      <w:r>
        <w:rPr>
          <w:rFonts w:ascii="FangSong" w:hAnsi="FangSong" w:eastAsia="FangSong" w:cs="FangSong"/>
          <w:sz w:val="24"/>
          <w:szCs w:val="24"/>
          <w:spacing w:val="-3"/>
        </w:rPr>
        <w:t>蚀为主。</w:t>
      </w:r>
    </w:p>
    <w:p>
      <w:pPr>
        <w:ind w:right="35"/>
        <w:spacing w:before="185" w:line="528" w:lineRule="exact"/>
        <w:jc w:val="right"/>
        <w:rPr>
          <w:rFonts w:ascii="Times New Roman" w:hAnsi="Times New Roman" w:eastAsia="Times New Roman" w:cs="Times New Roman"/>
          <w:sz w:val="16"/>
          <w:szCs w:val="16"/>
        </w:rPr>
      </w:pPr>
      <w:r>
        <w:rPr>
          <w:rFonts w:ascii="FangSong" w:hAnsi="FangSong" w:eastAsia="FangSong" w:cs="FangSong"/>
          <w:sz w:val="24"/>
          <w:szCs w:val="24"/>
          <w:spacing w:val="-8"/>
          <w:position w:val="21"/>
        </w:rPr>
        <w:t>根据《土壤侵蚀分类分级标准》（</w:t>
      </w:r>
      <w:r>
        <w:rPr>
          <w:rFonts w:ascii="Times New Roman" w:hAnsi="Times New Roman" w:eastAsia="Times New Roman" w:cs="Times New Roman"/>
          <w:sz w:val="24"/>
          <w:szCs w:val="24"/>
          <w:spacing w:val="-8"/>
          <w:position w:val="21"/>
        </w:rPr>
        <w:t>SL190-2007</w:t>
      </w:r>
      <w:r>
        <w:rPr>
          <w:rFonts w:ascii="FangSong" w:hAnsi="FangSong" w:eastAsia="FangSong" w:cs="FangSong"/>
          <w:sz w:val="24"/>
          <w:szCs w:val="24"/>
          <w:spacing w:val="-63"/>
          <w:w w:val="94"/>
          <w:position w:val="21"/>
        </w:rPr>
        <w:t>），</w:t>
      </w:r>
      <w:r>
        <w:rPr>
          <w:rFonts w:ascii="FangSong" w:hAnsi="FangSong" w:eastAsia="FangSong" w:cs="FangSong"/>
          <w:sz w:val="24"/>
          <w:szCs w:val="24"/>
          <w:spacing w:val="-8"/>
          <w:position w:val="21"/>
        </w:rPr>
        <w:t>项目区容许土壤流失量为</w:t>
      </w:r>
      <w:r>
        <w:rPr>
          <w:rFonts w:ascii="FangSong" w:hAnsi="FangSong" w:eastAsia="FangSong" w:cs="FangSong"/>
          <w:sz w:val="24"/>
          <w:szCs w:val="24"/>
          <w:spacing w:val="-53"/>
          <w:position w:val="21"/>
        </w:rPr>
        <w:t xml:space="preserve"> </w:t>
      </w:r>
      <w:r>
        <w:rPr>
          <w:rFonts w:ascii="Times New Roman" w:hAnsi="Times New Roman" w:eastAsia="Times New Roman" w:cs="Times New Roman"/>
          <w:sz w:val="24"/>
          <w:szCs w:val="24"/>
          <w:spacing w:val="-8"/>
          <w:position w:val="21"/>
        </w:rPr>
        <w:t>200t/</w:t>
      </w:r>
      <w:r>
        <w:rPr>
          <w:rFonts w:ascii="FangSong" w:hAnsi="FangSong" w:eastAsia="FangSong" w:cs="FangSong"/>
          <w:sz w:val="24"/>
          <w:szCs w:val="24"/>
          <w:spacing w:val="-9"/>
          <w:position w:val="21"/>
        </w:rPr>
        <w:t>（</w:t>
      </w:r>
      <w:r>
        <w:rPr>
          <w:rFonts w:ascii="Times New Roman" w:hAnsi="Times New Roman" w:eastAsia="Times New Roman" w:cs="Times New Roman"/>
          <w:sz w:val="24"/>
          <w:szCs w:val="24"/>
          <w:spacing w:val="-9"/>
          <w:position w:val="21"/>
        </w:rPr>
        <w:t>km</w:t>
      </w:r>
      <w:r>
        <w:rPr>
          <w:rFonts w:ascii="Times New Roman" w:hAnsi="Times New Roman" w:eastAsia="Times New Roman" w:cs="Times New Roman"/>
          <w:sz w:val="16"/>
          <w:szCs w:val="16"/>
          <w:spacing w:val="-9"/>
          <w:position w:val="30"/>
        </w:rPr>
        <w:t>2</w:t>
      </w:r>
    </w:p>
    <w:p>
      <w:pPr>
        <w:ind w:left="48"/>
        <w:spacing w:before="2" w:line="214" w:lineRule="auto"/>
        <w:rPr>
          <w:rFonts w:ascii="FangSong" w:hAnsi="FangSong" w:eastAsia="FangSong" w:cs="FangSong"/>
          <w:sz w:val="24"/>
          <w:szCs w:val="24"/>
        </w:rPr>
      </w:pPr>
      <w:r>
        <w:rPr>
          <w:rFonts w:ascii="Microsoft YaHei" w:hAnsi="Microsoft YaHei" w:eastAsia="Microsoft YaHei" w:cs="Microsoft YaHei"/>
          <w:sz w:val="24"/>
          <w:szCs w:val="24"/>
        </w:rPr>
        <w:t>.</w:t>
      </w:r>
      <w:r>
        <w:rPr>
          <w:rFonts w:ascii="Times New Roman" w:hAnsi="Times New Roman" w:eastAsia="Times New Roman" w:cs="Times New Roman"/>
          <w:sz w:val="24"/>
          <w:szCs w:val="24"/>
        </w:rPr>
        <w:t>a</w:t>
      </w:r>
      <w:r>
        <w:rPr>
          <w:rFonts w:ascii="FangSong" w:hAnsi="FangSong" w:eastAsia="FangSong" w:cs="FangSong"/>
          <w:sz w:val="24"/>
          <w:szCs w:val="24"/>
        </w:rPr>
        <w:t>）。</w:t>
      </w:r>
    </w:p>
    <w:p>
      <w:pPr>
        <w:ind w:right="51"/>
        <w:spacing w:before="188" w:line="492" w:lineRule="exact"/>
        <w:jc w:val="right"/>
        <w:rPr>
          <w:rFonts w:ascii="FangSong" w:hAnsi="FangSong" w:eastAsia="FangSong" w:cs="FangSong"/>
          <w:sz w:val="24"/>
          <w:szCs w:val="24"/>
        </w:rPr>
      </w:pPr>
      <w:r>
        <w:rPr>
          <w:rFonts w:ascii="FangSong" w:hAnsi="FangSong" w:eastAsia="FangSong" w:cs="FangSong"/>
          <w:sz w:val="24"/>
          <w:szCs w:val="24"/>
          <w:spacing w:val="-1"/>
          <w:position w:val="19"/>
        </w:rPr>
        <w:t>结合动态遥感监测资料及当地水土保持有关资料，综合分析确定，项目原地貌土壤</w:t>
      </w:r>
    </w:p>
    <w:p>
      <w:pPr>
        <w:ind w:left="30"/>
        <w:spacing w:before="1" w:line="204" w:lineRule="auto"/>
        <w:rPr>
          <w:rFonts w:ascii="FangSong" w:hAnsi="FangSong" w:eastAsia="FangSong" w:cs="FangSong"/>
          <w:sz w:val="24"/>
          <w:szCs w:val="24"/>
        </w:rPr>
      </w:pPr>
      <w:r>
        <w:rPr>
          <w:rFonts w:ascii="FangSong" w:hAnsi="FangSong" w:eastAsia="FangSong" w:cs="FangSong"/>
          <w:sz w:val="24"/>
          <w:szCs w:val="24"/>
          <w:spacing w:val="-1"/>
        </w:rPr>
        <w:t>侵蚀模数取</w:t>
      </w:r>
      <w:r>
        <w:rPr>
          <w:rFonts w:ascii="FangSong" w:hAnsi="FangSong" w:eastAsia="FangSong" w:cs="FangSong"/>
          <w:sz w:val="24"/>
          <w:szCs w:val="24"/>
          <w:spacing w:val="-21"/>
        </w:rPr>
        <w:t xml:space="preserve"> </w:t>
      </w:r>
      <w:r>
        <w:rPr>
          <w:rFonts w:ascii="Times New Roman" w:hAnsi="Times New Roman" w:eastAsia="Times New Roman" w:cs="Times New Roman"/>
          <w:sz w:val="24"/>
          <w:szCs w:val="24"/>
          <w:spacing w:val="-1"/>
        </w:rPr>
        <w:t>180t/</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8"/>
        </w:rPr>
        <w:t>2</w:t>
      </w:r>
      <w:r>
        <w:rPr>
          <w:rFonts w:ascii="Microsoft YaHei" w:hAnsi="Microsoft YaHei" w:eastAsia="Microsoft YaHei" w:cs="Microsoft YaHei"/>
          <w:sz w:val="24"/>
          <w:szCs w:val="24"/>
          <w:spacing w:val="-1"/>
        </w:rPr>
        <w:t>.</w:t>
      </w:r>
      <w:r>
        <w:rPr>
          <w:rFonts w:ascii="Times New Roman" w:hAnsi="Times New Roman" w:eastAsia="Times New Roman" w:cs="Times New Roman"/>
          <w:sz w:val="24"/>
          <w:szCs w:val="24"/>
          <w:spacing w:val="-1"/>
        </w:rPr>
        <w:t>a</w:t>
      </w:r>
      <w:r>
        <w:rPr>
          <w:rFonts w:ascii="FangSong" w:hAnsi="FangSong" w:eastAsia="FangSong" w:cs="FangSong"/>
          <w:sz w:val="24"/>
          <w:szCs w:val="24"/>
          <w:spacing w:val="-1"/>
        </w:rPr>
        <w:t>）。</w:t>
      </w:r>
    </w:p>
    <w:p>
      <w:pPr>
        <w:ind w:left="36"/>
        <w:spacing w:before="130" w:line="217" w:lineRule="auto"/>
        <w:rPr>
          <w:rFonts w:ascii="FangSong" w:hAnsi="FangSong" w:eastAsia="FangSong" w:cs="FangSong"/>
          <w:sz w:val="30"/>
          <w:szCs w:val="30"/>
        </w:rPr>
      </w:pPr>
      <w:bookmarkStart w:name="bookmark24" w:id="24"/>
      <w:bookmarkEnd w:id="24"/>
      <w:r>
        <w:rPr>
          <w:rFonts w:ascii="Times New Roman" w:hAnsi="Times New Roman" w:eastAsia="Times New Roman" w:cs="Times New Roman"/>
          <w:sz w:val="30"/>
          <w:szCs w:val="30"/>
          <w:b/>
          <w:bCs/>
          <w:spacing w:val="-3"/>
        </w:rPr>
        <w:t>4.2</w:t>
      </w:r>
      <w:r>
        <w:rPr>
          <w:rFonts w:ascii="Times New Roman" w:hAnsi="Times New Roman" w:eastAsia="Times New Roman" w:cs="Times New Roman"/>
          <w:sz w:val="30"/>
          <w:szCs w:val="30"/>
          <w:b/>
          <w:bCs/>
          <w:spacing w:val="22"/>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预测单元</w:t>
      </w:r>
    </w:p>
    <w:p>
      <w:pPr>
        <w:ind w:right="38"/>
        <w:spacing w:before="222" w:line="466" w:lineRule="exact"/>
        <w:jc w:val="right"/>
        <w:rPr>
          <w:rFonts w:ascii="FangSong" w:hAnsi="FangSong" w:eastAsia="FangSong" w:cs="FangSong"/>
          <w:sz w:val="24"/>
          <w:szCs w:val="24"/>
        </w:rPr>
      </w:pPr>
      <w:r>
        <w:rPr>
          <w:rFonts w:ascii="FangSong" w:hAnsi="FangSong" w:eastAsia="FangSong" w:cs="FangSong"/>
          <w:sz w:val="24"/>
          <w:szCs w:val="24"/>
          <w:spacing w:val="-8"/>
          <w:position w:val="17"/>
        </w:rPr>
        <w:t>项目区划分为建筑物区、道路广场区、景观绿化区、施工办公生活区</w:t>
      </w:r>
      <w:r>
        <w:rPr>
          <w:rFonts w:ascii="FangSong" w:hAnsi="FangSong" w:eastAsia="FangSong" w:cs="FangSong"/>
          <w:sz w:val="24"/>
          <w:szCs w:val="24"/>
          <w:spacing w:val="-56"/>
          <w:position w:val="17"/>
        </w:rPr>
        <w:t xml:space="preserve"> </w:t>
      </w:r>
      <w:r>
        <w:rPr>
          <w:rFonts w:ascii="Times New Roman" w:hAnsi="Times New Roman" w:eastAsia="Times New Roman" w:cs="Times New Roman"/>
          <w:sz w:val="24"/>
          <w:szCs w:val="24"/>
          <w:spacing w:val="-8"/>
          <w:position w:val="17"/>
        </w:rPr>
        <w:t>4 </w:t>
      </w:r>
      <w:r>
        <w:rPr>
          <w:rFonts w:ascii="FangSong" w:hAnsi="FangSong" w:eastAsia="FangSong" w:cs="FangSong"/>
          <w:sz w:val="24"/>
          <w:szCs w:val="24"/>
          <w:spacing w:val="-8"/>
          <w:position w:val="17"/>
        </w:rPr>
        <w:t>个预测单元。</w:t>
      </w:r>
    </w:p>
    <w:p>
      <w:pPr>
        <w:ind w:left="519"/>
        <w:spacing w:before="1" w:line="216" w:lineRule="auto"/>
        <w:rPr>
          <w:rFonts w:ascii="FangSong" w:hAnsi="FangSong" w:eastAsia="FangSong" w:cs="FangSong"/>
          <w:sz w:val="24"/>
          <w:szCs w:val="24"/>
        </w:rPr>
      </w:pPr>
      <w:r>
        <w:rPr>
          <w:rFonts w:ascii="FangSong" w:hAnsi="FangSong" w:eastAsia="FangSong" w:cs="FangSong"/>
          <w:sz w:val="24"/>
          <w:szCs w:val="24"/>
          <w:spacing w:val="-3"/>
        </w:rPr>
        <w:t>各预测单元预测面积详见表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w:t>
      </w:r>
    </w:p>
    <w:p>
      <w:pPr>
        <w:ind w:left="2004"/>
        <w:spacing w:before="186" w:line="212"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b/>
          <w:bCs/>
        </w:rPr>
        <w:t>4-1    </w:t>
      </w:r>
      <w:r>
        <w:rPr>
          <w:rFonts w:ascii="FangSong" w:hAnsi="FangSong" w:eastAsia="FangSong" w:cs="FangSong"/>
          <w:sz w:val="24"/>
          <w:szCs w:val="24"/>
          <w14:textOutline w14:w="4354" w14:cap="flat" w14:cmpd="sng">
            <w14:solidFill>
              <w14:srgbClr w14:val="000000"/>
            </w14:solidFill>
            <w14:prstDash w14:val="solid"/>
            <w14:miter w14:lim="10"/>
          </w14:textOutline>
        </w:rPr>
        <w:t>各预测单元不同时段预测面积表</w:t>
      </w:r>
      <w:r>
        <w:rPr>
          <w:rFonts w:ascii="FangSong" w:hAnsi="FangSong" w:eastAsia="FangSong" w:cs="FangSong"/>
          <w:sz w:val="24"/>
          <w:szCs w:val="2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rPr>
        <w:t>单位：</w:t>
      </w:r>
      <w:r>
        <w:rPr>
          <w:rFonts w:ascii="Times New Roman" w:hAnsi="Times New Roman" w:eastAsia="Times New Roman" w:cs="Times New Roman"/>
          <w:sz w:val="24"/>
          <w:szCs w:val="24"/>
          <w:b/>
          <w:bCs/>
        </w:rPr>
        <w:t>hm</w:t>
      </w:r>
      <w:r>
        <w:rPr>
          <w:rFonts w:ascii="Times New Roman" w:hAnsi="Times New Roman" w:eastAsia="Times New Roman" w:cs="Times New Roman"/>
          <w:sz w:val="16"/>
          <w:szCs w:val="16"/>
          <w:b/>
          <w:bCs/>
          <w:position w:val="7"/>
        </w:rPr>
        <w:t>2</w:t>
      </w:r>
    </w:p>
    <w:tbl>
      <w:tblPr>
        <w:tblStyle w:val="TableNormal"/>
        <w:tblW w:w="910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77"/>
        <w:gridCol w:w="3116"/>
        <w:gridCol w:w="3013"/>
      </w:tblGrid>
      <w:tr>
        <w:trPr>
          <w:trHeight w:val="282" w:hRule="atLeast"/>
        </w:trPr>
        <w:tc>
          <w:tcPr>
            <w:tcW w:w="2977" w:type="dxa"/>
            <w:vAlign w:val="top"/>
            <w:vMerge w:val="restart"/>
            <w:tcBorders>
              <w:bottom w:val="nil"/>
            </w:tcBorders>
          </w:tcPr>
          <w:p>
            <w:pPr>
              <w:ind w:left="1081"/>
              <w:spacing w:before="175" w:line="220" w:lineRule="auto"/>
              <w:rPr>
                <w:rFonts w:ascii="FangSong" w:hAnsi="FangSong" w:eastAsia="FangSong" w:cs="FangSong"/>
                <w:sz w:val="21"/>
                <w:szCs w:val="21"/>
              </w:rPr>
            </w:pPr>
            <w:r>
              <w:rPr>
                <w:rFonts w:ascii="FangSong" w:hAnsi="FangSong" w:eastAsia="FangSong" w:cs="FangSong"/>
                <w:sz w:val="21"/>
                <w:szCs w:val="21"/>
                <w:spacing w:val="-4"/>
              </w:rPr>
              <w:t>预测分区</w:t>
            </w:r>
          </w:p>
        </w:tc>
        <w:tc>
          <w:tcPr>
            <w:tcW w:w="6129" w:type="dxa"/>
            <w:vAlign w:val="top"/>
            <w:gridSpan w:val="2"/>
          </w:tcPr>
          <w:p>
            <w:pPr>
              <w:ind w:left="2651"/>
              <w:spacing w:before="36" w:line="207" w:lineRule="auto"/>
              <w:rPr>
                <w:rFonts w:ascii="FangSong" w:hAnsi="FangSong" w:eastAsia="FangSong" w:cs="FangSong"/>
                <w:sz w:val="21"/>
                <w:szCs w:val="21"/>
              </w:rPr>
            </w:pPr>
            <w:r>
              <w:rPr>
                <w:rFonts w:ascii="FangSong" w:hAnsi="FangSong" w:eastAsia="FangSong" w:cs="FangSong"/>
                <w:sz w:val="21"/>
                <w:szCs w:val="21"/>
                <w:spacing w:val="-4"/>
              </w:rPr>
              <w:t>预测面积</w:t>
            </w:r>
          </w:p>
        </w:tc>
      </w:tr>
      <w:tr>
        <w:trPr>
          <w:trHeight w:val="278" w:hRule="atLeast"/>
        </w:trPr>
        <w:tc>
          <w:tcPr>
            <w:tcW w:w="2977" w:type="dxa"/>
            <w:vAlign w:val="top"/>
            <w:vMerge w:val="continue"/>
            <w:tcBorders>
              <w:top w:val="nil"/>
            </w:tcBorders>
          </w:tcPr>
          <w:p>
            <w:pPr>
              <w:rPr>
                <w:rFonts w:ascii="Arial"/>
                <w:sz w:val="21"/>
              </w:rPr>
            </w:pPr>
            <w:r/>
          </w:p>
        </w:tc>
        <w:tc>
          <w:tcPr>
            <w:tcW w:w="3116" w:type="dxa"/>
            <w:vAlign w:val="top"/>
          </w:tcPr>
          <w:p>
            <w:pPr>
              <w:ind w:left="1244"/>
              <w:spacing w:before="30" w:line="209"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3013" w:type="dxa"/>
            <w:vAlign w:val="top"/>
          </w:tcPr>
          <w:p>
            <w:pPr>
              <w:ind w:left="1017"/>
              <w:spacing w:before="30" w:line="209" w:lineRule="auto"/>
              <w:rPr>
                <w:rFonts w:ascii="FangSong" w:hAnsi="FangSong" w:eastAsia="FangSong" w:cs="FangSong"/>
                <w:sz w:val="21"/>
                <w:szCs w:val="21"/>
              </w:rPr>
            </w:pPr>
            <w:r>
              <w:rPr>
                <w:rFonts w:ascii="FangSong" w:hAnsi="FangSong" w:eastAsia="FangSong" w:cs="FangSong"/>
                <w:sz w:val="21"/>
                <w:szCs w:val="21"/>
                <w:spacing w:val="-9"/>
              </w:rPr>
              <w:t>自然恢复期</w:t>
            </w:r>
          </w:p>
        </w:tc>
      </w:tr>
      <w:tr>
        <w:trPr>
          <w:trHeight w:val="275" w:hRule="atLeast"/>
        </w:trPr>
        <w:tc>
          <w:tcPr>
            <w:tcW w:w="2977" w:type="dxa"/>
            <w:vAlign w:val="top"/>
          </w:tcPr>
          <w:p>
            <w:pPr>
              <w:ind w:left="1071"/>
              <w:spacing w:before="30" w:line="206"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3116" w:type="dxa"/>
            <w:vAlign w:val="top"/>
          </w:tcPr>
          <w:p>
            <w:pPr>
              <w:ind w:left="1374"/>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3013" w:type="dxa"/>
            <w:vAlign w:val="top"/>
          </w:tcPr>
          <w:p>
            <w:pPr>
              <w:ind w:left="1468"/>
              <w:spacing w:before="5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09" w:hRule="atLeast"/>
        </w:trPr>
        <w:tc>
          <w:tcPr>
            <w:tcW w:w="2977" w:type="dxa"/>
            <w:vAlign w:val="top"/>
          </w:tcPr>
          <w:p>
            <w:pPr>
              <w:ind w:left="970"/>
              <w:spacing w:before="48" w:line="220"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3116" w:type="dxa"/>
            <w:vAlign w:val="top"/>
          </w:tcPr>
          <w:p>
            <w:pPr>
              <w:ind w:left="1374"/>
              <w:spacing w:before="8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3013" w:type="dxa"/>
            <w:vAlign w:val="top"/>
          </w:tcPr>
          <w:p>
            <w:pPr>
              <w:ind w:left="1468"/>
              <w:spacing w:before="79"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21" w:hRule="atLeast"/>
        </w:trPr>
        <w:tc>
          <w:tcPr>
            <w:tcW w:w="2977" w:type="dxa"/>
            <w:vAlign w:val="top"/>
          </w:tcPr>
          <w:p>
            <w:pPr>
              <w:ind w:left="974"/>
              <w:spacing w:before="56" w:line="219"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3116" w:type="dxa"/>
            <w:vAlign w:val="top"/>
          </w:tcPr>
          <w:p>
            <w:pPr>
              <w:ind w:left="137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3013" w:type="dxa"/>
            <w:vAlign w:val="top"/>
          </w:tcPr>
          <w:p>
            <w:pPr>
              <w:ind w:left="132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r>
      <w:tr>
        <w:trPr>
          <w:trHeight w:val="323" w:hRule="atLeast"/>
        </w:trPr>
        <w:tc>
          <w:tcPr>
            <w:tcW w:w="2977" w:type="dxa"/>
            <w:vAlign w:val="top"/>
          </w:tcPr>
          <w:p>
            <w:pPr>
              <w:ind w:left="760"/>
              <w:spacing w:before="56" w:line="221"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3116" w:type="dxa"/>
            <w:vAlign w:val="top"/>
          </w:tcPr>
          <w:p>
            <w:pPr>
              <w:ind w:left="137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3013" w:type="dxa"/>
            <w:vAlign w:val="top"/>
          </w:tcPr>
          <w:p>
            <w:pPr>
              <w:ind w:left="132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282" w:hRule="atLeast"/>
        </w:trPr>
        <w:tc>
          <w:tcPr>
            <w:tcW w:w="2977" w:type="dxa"/>
            <w:vAlign w:val="top"/>
          </w:tcPr>
          <w:p>
            <w:pPr>
              <w:ind w:left="1286"/>
              <w:spacing w:before="34" w:line="20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3116" w:type="dxa"/>
            <w:vAlign w:val="top"/>
          </w:tcPr>
          <w:p>
            <w:pPr>
              <w:ind w:left="139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1.57</w:t>
            </w:r>
          </w:p>
        </w:tc>
        <w:tc>
          <w:tcPr>
            <w:tcW w:w="3013" w:type="dxa"/>
            <w:vAlign w:val="top"/>
          </w:tcPr>
          <w:p>
            <w:pPr>
              <w:ind w:left="132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w:t>
            </w:r>
          </w:p>
        </w:tc>
      </w:tr>
    </w:tbl>
    <w:p>
      <w:pPr>
        <w:ind w:left="36"/>
        <w:spacing w:before="42" w:line="219" w:lineRule="auto"/>
        <w:rPr>
          <w:rFonts w:ascii="FangSong" w:hAnsi="FangSong" w:eastAsia="FangSong" w:cs="FangSong"/>
          <w:sz w:val="30"/>
          <w:szCs w:val="30"/>
        </w:rPr>
      </w:pPr>
      <w:bookmarkStart w:name="bookmark25" w:id="25"/>
      <w:bookmarkEnd w:id="25"/>
      <w:r>
        <w:rPr>
          <w:rFonts w:ascii="Times New Roman" w:hAnsi="Times New Roman" w:eastAsia="Times New Roman" w:cs="Times New Roman"/>
          <w:sz w:val="30"/>
          <w:szCs w:val="30"/>
          <w:b/>
          <w:bCs/>
          <w:spacing w:val="-3"/>
        </w:rPr>
        <w:t>4.3</w:t>
      </w:r>
      <w:r>
        <w:rPr>
          <w:rFonts w:ascii="Times New Roman" w:hAnsi="Times New Roman" w:eastAsia="Times New Roman" w:cs="Times New Roman"/>
          <w:sz w:val="30"/>
          <w:szCs w:val="30"/>
          <w:b/>
          <w:bCs/>
          <w:spacing w:val="22"/>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预测时段</w:t>
      </w:r>
    </w:p>
    <w:p>
      <w:pPr>
        <w:ind w:right="40"/>
        <w:spacing w:before="220" w:line="465" w:lineRule="exact"/>
        <w:jc w:val="right"/>
        <w:rPr>
          <w:rFonts w:ascii="FangSong" w:hAnsi="FangSong" w:eastAsia="FangSong" w:cs="FangSong"/>
          <w:sz w:val="24"/>
          <w:szCs w:val="24"/>
        </w:rPr>
      </w:pPr>
      <w:r>
        <w:rPr>
          <w:rFonts w:ascii="FangSong" w:hAnsi="FangSong" w:eastAsia="FangSong" w:cs="FangSong"/>
          <w:sz w:val="24"/>
          <w:szCs w:val="24"/>
          <w:spacing w:val="-6"/>
          <w:position w:val="17"/>
        </w:rPr>
        <w:t>根据《生产建设项目水土保持技术标准》的相关规定，</w:t>
      </w:r>
      <w:r>
        <w:rPr>
          <w:rFonts w:ascii="FangSong" w:hAnsi="FangSong" w:eastAsia="FangSong" w:cs="FangSong"/>
          <w:sz w:val="24"/>
          <w:szCs w:val="24"/>
          <w:spacing w:val="46"/>
          <w:position w:val="17"/>
        </w:rPr>
        <w:t xml:space="preserve"> </w:t>
      </w:r>
      <w:r>
        <w:rPr>
          <w:rFonts w:ascii="FangSong" w:hAnsi="FangSong" w:eastAsia="FangSong" w:cs="FangSong"/>
          <w:sz w:val="24"/>
          <w:szCs w:val="24"/>
          <w:spacing w:val="-6"/>
          <w:position w:val="17"/>
        </w:rPr>
        <w:t>水土流失预</w:t>
      </w:r>
      <w:r>
        <w:rPr>
          <w:rFonts w:ascii="FangSong" w:hAnsi="FangSong" w:eastAsia="FangSong" w:cs="FangSong"/>
          <w:sz w:val="24"/>
          <w:szCs w:val="24"/>
          <w:spacing w:val="-7"/>
          <w:position w:val="17"/>
        </w:rPr>
        <w:t>测时段划分为施</w:t>
      </w:r>
    </w:p>
    <w:p>
      <w:pPr>
        <w:ind w:left="43"/>
        <w:spacing w:before="1" w:line="215" w:lineRule="auto"/>
        <w:rPr>
          <w:rFonts w:ascii="FangSong" w:hAnsi="FangSong" w:eastAsia="FangSong" w:cs="FangSong"/>
          <w:sz w:val="24"/>
          <w:szCs w:val="24"/>
        </w:rPr>
      </w:pPr>
      <w:r>
        <w:rPr>
          <w:rFonts w:ascii="FangSong" w:hAnsi="FangSong" w:eastAsia="FangSong" w:cs="FangSong"/>
          <w:sz w:val="24"/>
          <w:szCs w:val="24"/>
          <w:spacing w:val="-4"/>
        </w:rPr>
        <w:t>工期（含施工准备期）和自然恢复期。</w:t>
      </w:r>
    </w:p>
    <w:p>
      <w:pPr>
        <w:ind w:left="508"/>
        <w:spacing w:before="187" w:line="219" w:lineRule="auto"/>
        <w:rPr>
          <w:rFonts w:ascii="FangSong" w:hAnsi="FangSong" w:eastAsia="FangSong" w:cs="FangSong"/>
          <w:sz w:val="24"/>
          <w:szCs w:val="24"/>
        </w:rPr>
      </w:pP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）施工期</w:t>
      </w:r>
    </w:p>
    <w:p>
      <w:pPr>
        <w:ind w:right="42"/>
        <w:spacing w:before="182" w:line="468" w:lineRule="exact"/>
        <w:jc w:val="right"/>
        <w:rPr>
          <w:rFonts w:ascii="FangSong" w:hAnsi="FangSong" w:eastAsia="FangSong" w:cs="FangSong"/>
          <w:sz w:val="24"/>
          <w:szCs w:val="24"/>
        </w:rPr>
      </w:pPr>
      <w:r>
        <w:rPr>
          <w:rFonts w:ascii="FangSong" w:hAnsi="FangSong" w:eastAsia="FangSong" w:cs="FangSong"/>
          <w:sz w:val="24"/>
          <w:szCs w:val="24"/>
          <w:spacing w:val="-6"/>
          <w:position w:val="17"/>
        </w:rPr>
        <w:t>工程工期为</w:t>
      </w:r>
      <w:r>
        <w:rPr>
          <w:rFonts w:ascii="FangSong" w:hAnsi="FangSong" w:eastAsia="FangSong" w:cs="FangSong"/>
          <w:sz w:val="24"/>
          <w:szCs w:val="24"/>
          <w:spacing w:val="-39"/>
          <w:position w:val="17"/>
        </w:rPr>
        <w:t xml:space="preserve"> </w:t>
      </w:r>
      <w:r>
        <w:rPr>
          <w:rFonts w:ascii="Times New Roman" w:hAnsi="Times New Roman" w:eastAsia="Times New Roman" w:cs="Times New Roman"/>
          <w:sz w:val="24"/>
          <w:szCs w:val="24"/>
          <w:spacing w:val="-6"/>
          <w:position w:val="17"/>
        </w:rPr>
        <w:t>2023 </w:t>
      </w:r>
      <w:r>
        <w:rPr>
          <w:rFonts w:ascii="FangSong" w:hAnsi="FangSong" w:eastAsia="FangSong" w:cs="FangSong"/>
          <w:sz w:val="24"/>
          <w:szCs w:val="24"/>
          <w:spacing w:val="-6"/>
          <w:position w:val="17"/>
        </w:rPr>
        <w:t>年</w:t>
      </w:r>
      <w:r>
        <w:rPr>
          <w:rFonts w:ascii="FangSong" w:hAnsi="FangSong" w:eastAsia="FangSong" w:cs="FangSong"/>
          <w:sz w:val="24"/>
          <w:szCs w:val="24"/>
          <w:spacing w:val="-31"/>
          <w:position w:val="17"/>
        </w:rPr>
        <w:t xml:space="preserve"> </w:t>
      </w:r>
      <w:r>
        <w:rPr>
          <w:rFonts w:ascii="Times New Roman" w:hAnsi="Times New Roman" w:eastAsia="Times New Roman" w:cs="Times New Roman"/>
          <w:sz w:val="24"/>
          <w:szCs w:val="24"/>
          <w:spacing w:val="-6"/>
          <w:position w:val="17"/>
        </w:rPr>
        <w:t>12</w:t>
      </w:r>
      <w:r>
        <w:rPr>
          <w:rFonts w:ascii="Times New Roman" w:hAnsi="Times New Roman" w:eastAsia="Times New Roman" w:cs="Times New Roman"/>
          <w:sz w:val="24"/>
          <w:szCs w:val="24"/>
          <w:spacing w:val="22"/>
          <w:position w:val="17"/>
        </w:rPr>
        <w:t xml:space="preserve"> </w:t>
      </w:r>
      <w:r>
        <w:rPr>
          <w:rFonts w:ascii="FangSong" w:hAnsi="FangSong" w:eastAsia="FangSong" w:cs="FangSong"/>
          <w:sz w:val="24"/>
          <w:szCs w:val="24"/>
          <w:spacing w:val="-6"/>
          <w:position w:val="17"/>
        </w:rPr>
        <w:t>月</w:t>
      </w:r>
      <w:r>
        <w:rPr>
          <w:rFonts w:ascii="Times New Roman" w:hAnsi="Times New Roman" w:eastAsia="Times New Roman" w:cs="Times New Roman"/>
          <w:sz w:val="24"/>
          <w:szCs w:val="24"/>
          <w:spacing w:val="-6"/>
          <w:position w:val="17"/>
        </w:rPr>
        <w:t>~2024 </w:t>
      </w:r>
      <w:r>
        <w:rPr>
          <w:rFonts w:ascii="FangSong" w:hAnsi="FangSong" w:eastAsia="FangSong" w:cs="FangSong"/>
          <w:sz w:val="24"/>
          <w:szCs w:val="24"/>
          <w:spacing w:val="-6"/>
          <w:position w:val="17"/>
        </w:rPr>
        <w:t>年</w:t>
      </w:r>
      <w:r>
        <w:rPr>
          <w:rFonts w:ascii="FangSong" w:hAnsi="FangSong" w:eastAsia="FangSong" w:cs="FangSong"/>
          <w:sz w:val="24"/>
          <w:szCs w:val="24"/>
          <w:spacing w:val="-32"/>
          <w:position w:val="17"/>
        </w:rPr>
        <w:t xml:space="preserve"> </w:t>
      </w:r>
      <w:r>
        <w:rPr>
          <w:rFonts w:ascii="Times New Roman" w:hAnsi="Times New Roman" w:eastAsia="Times New Roman" w:cs="Times New Roman"/>
          <w:sz w:val="24"/>
          <w:szCs w:val="24"/>
          <w:spacing w:val="-6"/>
          <w:position w:val="17"/>
        </w:rPr>
        <w:t>12</w:t>
      </w:r>
      <w:r>
        <w:rPr>
          <w:rFonts w:ascii="Times New Roman" w:hAnsi="Times New Roman" w:eastAsia="Times New Roman" w:cs="Times New Roman"/>
          <w:sz w:val="24"/>
          <w:szCs w:val="24"/>
          <w:spacing w:val="21"/>
          <w:w w:val="101"/>
          <w:position w:val="17"/>
        </w:rPr>
        <w:t xml:space="preserve"> </w:t>
      </w:r>
      <w:r>
        <w:rPr>
          <w:rFonts w:ascii="FangSong" w:hAnsi="FangSong" w:eastAsia="FangSong" w:cs="FangSong"/>
          <w:sz w:val="24"/>
          <w:szCs w:val="24"/>
          <w:spacing w:val="-6"/>
          <w:position w:val="17"/>
        </w:rPr>
        <w:t>月，施工期主要是场内道路、管沟开挖、建构</w:t>
      </w:r>
    </w:p>
    <w:p>
      <w:pPr>
        <w:ind w:left="52"/>
        <w:spacing w:line="215" w:lineRule="auto"/>
        <w:rPr>
          <w:rFonts w:ascii="FangSong" w:hAnsi="FangSong" w:eastAsia="FangSong" w:cs="FangSong"/>
          <w:sz w:val="24"/>
          <w:szCs w:val="24"/>
        </w:rPr>
      </w:pPr>
      <w:r>
        <w:rPr>
          <w:rFonts w:ascii="FangSong" w:hAnsi="FangSong" w:eastAsia="FangSong" w:cs="FangSong"/>
          <w:sz w:val="24"/>
          <w:szCs w:val="24"/>
          <w:spacing w:val="-2"/>
        </w:rPr>
        <w:t>筑物及地下车库基坑开挖及回填、场地平整、后期植被绿化等。该时段对原地貌、地表</w:t>
      </w:r>
    </w:p>
    <w:p>
      <w:pPr>
        <w:ind w:left="4477"/>
        <w:spacing w:before="18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0"/>
          <w:pgSz w:w="11907" w:h="16839"/>
          <w:pgMar w:top="1118" w:right="1375" w:bottom="400" w:left="1390" w:header="877" w:footer="0" w:gutter="0"/>
        </w:sectPr>
        <w:rPr>
          <w:rFonts w:ascii="FangSong" w:hAnsi="FangSong" w:eastAsia="FangSong" w:cs="FangSong"/>
          <w:sz w:val="18"/>
          <w:szCs w:val="18"/>
        </w:rPr>
      </w:pPr>
    </w:p>
    <w:p>
      <w:pPr>
        <w:pStyle w:val="BodyText"/>
        <w:spacing w:line="254" w:lineRule="auto"/>
        <w:rPr/>
      </w:pPr>
      <w:r/>
    </w:p>
    <w:p>
      <w:pPr>
        <w:ind w:left="47" w:right="26" w:firstLine="11"/>
        <w:spacing w:before="78" w:line="359" w:lineRule="auto"/>
        <w:rPr>
          <w:rFonts w:ascii="FangSong" w:hAnsi="FangSong" w:eastAsia="FangSong" w:cs="FangSong"/>
          <w:sz w:val="24"/>
          <w:szCs w:val="24"/>
        </w:rPr>
      </w:pPr>
      <w:r>
        <w:rPr>
          <w:rFonts w:ascii="FangSong" w:hAnsi="FangSong" w:eastAsia="FangSong" w:cs="FangSong"/>
          <w:sz w:val="24"/>
          <w:szCs w:val="24"/>
          <w:spacing w:val="-16"/>
        </w:rPr>
        <w:t>的扰动破坏最大，</w:t>
      </w:r>
      <w:r>
        <w:rPr>
          <w:rFonts w:ascii="FangSong" w:hAnsi="FangSong" w:eastAsia="FangSong" w:cs="FangSong"/>
          <w:sz w:val="24"/>
          <w:szCs w:val="24"/>
          <w:spacing w:val="-29"/>
        </w:rPr>
        <w:t xml:space="preserve"> </w:t>
      </w:r>
      <w:r>
        <w:rPr>
          <w:rFonts w:ascii="FangSong" w:hAnsi="FangSong" w:eastAsia="FangSong" w:cs="FangSong"/>
          <w:sz w:val="24"/>
          <w:szCs w:val="24"/>
          <w:spacing w:val="-16"/>
        </w:rPr>
        <w:t>造成的水土流失较严重，</w:t>
      </w:r>
      <w:r>
        <w:rPr>
          <w:rFonts w:ascii="FangSong" w:hAnsi="FangSong" w:eastAsia="FangSong" w:cs="FangSong"/>
          <w:sz w:val="24"/>
          <w:szCs w:val="24"/>
          <w:spacing w:val="-29"/>
        </w:rPr>
        <w:t xml:space="preserve"> </w:t>
      </w:r>
      <w:r>
        <w:rPr>
          <w:rFonts w:ascii="FangSong" w:hAnsi="FangSong" w:eastAsia="FangSong" w:cs="FangSong"/>
          <w:sz w:val="24"/>
          <w:szCs w:val="24"/>
          <w:spacing w:val="-16"/>
        </w:rPr>
        <w:t>尤其是场地平整阶段，</w:t>
      </w:r>
      <w:r>
        <w:rPr>
          <w:rFonts w:ascii="FangSong" w:hAnsi="FangSong" w:eastAsia="FangSong" w:cs="FangSong"/>
          <w:sz w:val="24"/>
          <w:szCs w:val="24"/>
          <w:spacing w:val="-36"/>
        </w:rPr>
        <w:t xml:space="preserve"> </w:t>
      </w:r>
      <w:r>
        <w:rPr>
          <w:rFonts w:ascii="FangSong" w:hAnsi="FangSong" w:eastAsia="FangSong" w:cs="FangSong"/>
          <w:sz w:val="24"/>
          <w:szCs w:val="24"/>
          <w:spacing w:val="-17"/>
        </w:rPr>
        <w:t>是水土流失重点时期。</w:t>
      </w:r>
      <w:r>
        <w:rPr>
          <w:rFonts w:ascii="FangSong" w:hAnsi="FangSong" w:eastAsia="FangSong" w:cs="FangSong"/>
          <w:sz w:val="24"/>
          <w:szCs w:val="24"/>
        </w:rPr>
        <w:t xml:space="preserve"> </w:t>
      </w:r>
      <w:r>
        <w:rPr>
          <w:rFonts w:ascii="FangSong" w:hAnsi="FangSong" w:eastAsia="FangSong" w:cs="FangSong"/>
          <w:sz w:val="24"/>
          <w:szCs w:val="24"/>
          <w:spacing w:val="-10"/>
        </w:rPr>
        <w:t>预测时段按最不利的情况考虑，</w:t>
      </w:r>
      <w:r>
        <w:rPr>
          <w:rFonts w:ascii="FangSong" w:hAnsi="FangSong" w:eastAsia="FangSong" w:cs="FangSong"/>
          <w:sz w:val="24"/>
          <w:szCs w:val="24"/>
          <w:spacing w:val="41"/>
        </w:rPr>
        <w:t xml:space="preserve"> </w:t>
      </w:r>
      <w:r>
        <w:rPr>
          <w:rFonts w:ascii="FangSong" w:hAnsi="FangSong" w:eastAsia="FangSong" w:cs="FangSong"/>
          <w:sz w:val="24"/>
          <w:szCs w:val="24"/>
          <w:spacing w:val="-10"/>
        </w:rPr>
        <w:t>超过雨季长度的按</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0"/>
        </w:rPr>
        <w:t>年计算，</w:t>
      </w:r>
      <w:r>
        <w:rPr>
          <w:rFonts w:ascii="FangSong" w:hAnsi="FangSong" w:eastAsia="FangSong" w:cs="FangSong"/>
          <w:sz w:val="24"/>
          <w:szCs w:val="24"/>
          <w:spacing w:val="-10"/>
        </w:rPr>
        <w:t xml:space="preserve"> </w:t>
      </w:r>
      <w:r>
        <w:rPr>
          <w:rFonts w:ascii="FangSong" w:hAnsi="FangSong" w:eastAsia="FangSong" w:cs="FangSong"/>
          <w:sz w:val="24"/>
          <w:szCs w:val="24"/>
          <w:spacing w:val="-10"/>
        </w:rPr>
        <w:t>不超过雨季长度的按占雨</w:t>
      </w:r>
    </w:p>
    <w:p>
      <w:pPr>
        <w:ind w:left="42"/>
        <w:spacing w:line="217" w:lineRule="auto"/>
        <w:rPr>
          <w:rFonts w:ascii="FangSong" w:hAnsi="FangSong" w:eastAsia="FangSong" w:cs="FangSong"/>
          <w:sz w:val="24"/>
          <w:szCs w:val="24"/>
        </w:rPr>
      </w:pPr>
      <w:r>
        <w:rPr>
          <w:rFonts w:ascii="FangSong" w:hAnsi="FangSong" w:eastAsia="FangSong" w:cs="FangSong"/>
          <w:sz w:val="24"/>
          <w:szCs w:val="24"/>
          <w:spacing w:val="-7"/>
        </w:rPr>
        <w:t>季长度的比例计算。</w:t>
      </w:r>
    </w:p>
    <w:p>
      <w:pPr>
        <w:ind w:left="508"/>
        <w:spacing w:before="182" w:line="216" w:lineRule="auto"/>
        <w:rPr>
          <w:rFonts w:ascii="FangSong" w:hAnsi="FangSong" w:eastAsia="FangSong" w:cs="FangSong"/>
          <w:sz w:val="24"/>
          <w:szCs w:val="24"/>
        </w:rPr>
      </w:pP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2</w:t>
      </w:r>
      <w:r>
        <w:rPr>
          <w:rFonts w:ascii="FangSong" w:hAnsi="FangSong" w:eastAsia="FangSong" w:cs="FangSong"/>
          <w:sz w:val="24"/>
          <w:szCs w:val="24"/>
          <w:spacing w:val="-4"/>
        </w:rPr>
        <w:t>）自然恢复期</w:t>
      </w:r>
    </w:p>
    <w:p>
      <w:pPr>
        <w:ind w:left="35" w:right="27" w:firstLine="526"/>
        <w:spacing w:before="188" w:line="359" w:lineRule="auto"/>
        <w:rPr>
          <w:rFonts w:ascii="FangSong" w:hAnsi="FangSong" w:eastAsia="FangSong" w:cs="FangSong"/>
          <w:sz w:val="24"/>
          <w:szCs w:val="24"/>
        </w:rPr>
      </w:pPr>
      <w:r>
        <w:rPr>
          <w:rFonts w:ascii="FangSong" w:hAnsi="FangSong" w:eastAsia="FangSong" w:cs="FangSong"/>
          <w:sz w:val="24"/>
          <w:szCs w:val="24"/>
          <w:spacing w:val="-6"/>
        </w:rPr>
        <w:t>自然恢复期是指预测单元施工扰动结束后未采取任何水土保持措施条件下，</w:t>
      </w:r>
      <w:r>
        <w:rPr>
          <w:rFonts w:ascii="FangSong" w:hAnsi="FangSong" w:eastAsia="FangSong" w:cs="FangSong"/>
          <w:sz w:val="24"/>
          <w:szCs w:val="24"/>
          <w:spacing w:val="-6"/>
        </w:rPr>
        <w:t xml:space="preserve"> </w:t>
      </w:r>
      <w:r>
        <w:rPr>
          <w:rFonts w:ascii="FangSong" w:hAnsi="FangSong" w:eastAsia="FangSong" w:cs="FangSong"/>
          <w:sz w:val="24"/>
          <w:szCs w:val="24"/>
          <w:spacing w:val="-6"/>
        </w:rPr>
        <w:t>松</w:t>
      </w:r>
      <w:r>
        <w:rPr>
          <w:rFonts w:ascii="FangSong" w:hAnsi="FangSong" w:eastAsia="FangSong" w:cs="FangSong"/>
          <w:sz w:val="24"/>
          <w:szCs w:val="24"/>
          <w:spacing w:val="-7"/>
        </w:rPr>
        <w:t>散裸</w:t>
      </w:r>
      <w:r>
        <w:rPr>
          <w:rFonts w:ascii="FangSong" w:hAnsi="FangSong" w:eastAsia="FangSong" w:cs="FangSong"/>
          <w:sz w:val="24"/>
          <w:szCs w:val="24"/>
        </w:rPr>
        <w:t xml:space="preserve"> </w:t>
      </w:r>
      <w:r>
        <w:rPr>
          <w:rFonts w:ascii="FangSong" w:hAnsi="FangSong" w:eastAsia="FangSong" w:cs="FangSong"/>
          <w:sz w:val="24"/>
          <w:szCs w:val="24"/>
          <w:spacing w:val="-6"/>
        </w:rPr>
        <w:t>露面逐步趋于稳定、植被自然恢复并形成地表结皮层，</w:t>
      </w:r>
      <w:r>
        <w:rPr>
          <w:rFonts w:ascii="FangSong" w:hAnsi="FangSong" w:eastAsia="FangSong" w:cs="FangSong"/>
          <w:sz w:val="24"/>
          <w:szCs w:val="24"/>
          <w:spacing w:val="52"/>
        </w:rPr>
        <w:t xml:space="preserve"> </w:t>
      </w:r>
      <w:r>
        <w:rPr>
          <w:rFonts w:ascii="FangSong" w:hAnsi="FangSong" w:eastAsia="FangSong" w:cs="FangSong"/>
          <w:sz w:val="24"/>
          <w:szCs w:val="24"/>
          <w:spacing w:val="-6"/>
        </w:rPr>
        <w:t>土壤侵蚀强度减弱并接近土壤侵</w:t>
      </w:r>
      <w:r>
        <w:rPr>
          <w:rFonts w:ascii="FangSong" w:hAnsi="FangSong" w:eastAsia="FangSong" w:cs="FangSong"/>
          <w:sz w:val="24"/>
          <w:szCs w:val="24"/>
        </w:rPr>
        <w:t xml:space="preserve"> </w:t>
      </w:r>
      <w:r>
        <w:rPr>
          <w:rFonts w:ascii="FangSong" w:hAnsi="FangSong" w:eastAsia="FangSong" w:cs="FangSong"/>
          <w:sz w:val="24"/>
          <w:szCs w:val="24"/>
          <w:spacing w:val="-6"/>
        </w:rPr>
        <w:t>蚀模数背景值所需的时间。项目区属暖温带半湿润季风气候，</w:t>
      </w:r>
      <w:r>
        <w:rPr>
          <w:rFonts w:ascii="FangSong" w:hAnsi="FangSong" w:eastAsia="FangSong" w:cs="FangSong"/>
          <w:sz w:val="24"/>
          <w:szCs w:val="24"/>
          <w:spacing w:val="44"/>
        </w:rPr>
        <w:t xml:space="preserve"> </w:t>
      </w:r>
      <w:r>
        <w:rPr>
          <w:rFonts w:ascii="FangSong" w:hAnsi="FangSong" w:eastAsia="FangSong" w:cs="FangSong"/>
          <w:sz w:val="24"/>
          <w:szCs w:val="24"/>
          <w:spacing w:val="-7"/>
        </w:rPr>
        <w:t>根据《生产建设项目水土</w:t>
      </w:r>
      <w:r>
        <w:rPr>
          <w:rFonts w:ascii="FangSong" w:hAnsi="FangSong" w:eastAsia="FangSong" w:cs="FangSong"/>
          <w:sz w:val="24"/>
          <w:szCs w:val="24"/>
        </w:rPr>
        <w:t xml:space="preserve"> </w:t>
      </w:r>
      <w:r>
        <w:rPr>
          <w:rFonts w:ascii="FangSong" w:hAnsi="FangSong" w:eastAsia="FangSong" w:cs="FangSong"/>
          <w:sz w:val="24"/>
          <w:szCs w:val="24"/>
          <w:spacing w:val="-5"/>
        </w:rPr>
        <w:t>保持技术标准》（</w:t>
      </w:r>
      <w:r>
        <w:rPr>
          <w:rFonts w:ascii="Times New Roman" w:hAnsi="Times New Roman" w:eastAsia="Times New Roman" w:cs="Times New Roman"/>
          <w:sz w:val="24"/>
          <w:szCs w:val="24"/>
          <w:spacing w:val="-5"/>
        </w:rPr>
        <w:t>GB50433-2018</w:t>
      </w:r>
      <w:r>
        <w:rPr>
          <w:rFonts w:ascii="FangSong" w:hAnsi="FangSong" w:eastAsia="FangSong" w:cs="FangSong"/>
          <w:sz w:val="24"/>
          <w:szCs w:val="24"/>
          <w:spacing w:val="-5"/>
        </w:rPr>
        <w:t>）确定该地区自然恢复期为</w:t>
      </w:r>
      <w:r>
        <w:rPr>
          <w:rFonts w:ascii="FangSong" w:hAnsi="FangSong" w:eastAsia="FangSong" w:cs="FangSong"/>
          <w:sz w:val="24"/>
          <w:szCs w:val="24"/>
          <w:spacing w:val="-39"/>
        </w:rPr>
        <w:t xml:space="preserve"> </w:t>
      </w:r>
      <w:r>
        <w:rPr>
          <w:rFonts w:ascii="Times New Roman" w:hAnsi="Times New Roman" w:eastAsia="Times New Roman" w:cs="Times New Roman"/>
          <w:sz w:val="24"/>
          <w:szCs w:val="24"/>
          <w:spacing w:val="-5"/>
        </w:rPr>
        <w:t>3 </w:t>
      </w:r>
      <w:r>
        <w:rPr>
          <w:rFonts w:ascii="FangSong" w:hAnsi="FangSong" w:eastAsia="FangSong" w:cs="FangSong"/>
          <w:sz w:val="24"/>
          <w:szCs w:val="24"/>
          <w:spacing w:val="-5"/>
        </w:rPr>
        <w:t>年，</w:t>
      </w:r>
      <w:r>
        <w:rPr>
          <w:rFonts w:ascii="FangSong" w:hAnsi="FangSong" w:eastAsia="FangSong" w:cs="FangSong"/>
          <w:sz w:val="24"/>
          <w:szCs w:val="24"/>
          <w:spacing w:val="-27"/>
        </w:rPr>
        <w:t xml:space="preserve"> </w:t>
      </w:r>
      <w:r>
        <w:rPr>
          <w:rFonts w:ascii="FangSong" w:hAnsi="FangSong" w:eastAsia="FangSong" w:cs="FangSong"/>
          <w:sz w:val="24"/>
          <w:szCs w:val="24"/>
          <w:spacing w:val="-5"/>
        </w:rPr>
        <w:t>因此自然恢复期预测</w:t>
      </w:r>
    </w:p>
    <w:p>
      <w:pPr>
        <w:ind w:left="60"/>
        <w:spacing w:line="218" w:lineRule="auto"/>
        <w:rPr>
          <w:rFonts w:ascii="FangSong" w:hAnsi="FangSong" w:eastAsia="FangSong" w:cs="FangSong"/>
          <w:sz w:val="24"/>
          <w:szCs w:val="24"/>
        </w:rPr>
      </w:pPr>
      <w:r>
        <w:rPr>
          <w:rFonts w:ascii="FangSong" w:hAnsi="FangSong" w:eastAsia="FangSong" w:cs="FangSong"/>
          <w:sz w:val="24"/>
          <w:szCs w:val="24"/>
          <w:spacing w:val="-13"/>
        </w:rPr>
        <w:t>时段为</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spacing w:val="-13"/>
        </w:rPr>
        <w:t>3</w:t>
      </w:r>
      <w:r>
        <w:rPr>
          <w:rFonts w:ascii="Times New Roman" w:hAnsi="Times New Roman" w:eastAsia="Times New Roman" w:cs="Times New Roman"/>
          <w:sz w:val="24"/>
          <w:szCs w:val="24"/>
          <w:spacing w:val="12"/>
        </w:rPr>
        <w:t xml:space="preserve"> </w:t>
      </w:r>
      <w:r>
        <w:rPr>
          <w:rFonts w:ascii="FangSong" w:hAnsi="FangSong" w:eastAsia="FangSong" w:cs="FangSong"/>
          <w:sz w:val="24"/>
          <w:szCs w:val="24"/>
          <w:spacing w:val="-13"/>
        </w:rPr>
        <w:t>年。</w:t>
      </w:r>
    </w:p>
    <w:p>
      <w:pPr>
        <w:ind w:left="516"/>
        <w:spacing w:before="184" w:line="217" w:lineRule="auto"/>
        <w:rPr>
          <w:rFonts w:ascii="FangSong" w:hAnsi="FangSong" w:eastAsia="FangSong" w:cs="FangSong"/>
          <w:sz w:val="24"/>
          <w:szCs w:val="24"/>
        </w:rPr>
      </w:pPr>
      <w:r>
        <w:rPr>
          <w:rFonts w:ascii="FangSong" w:hAnsi="FangSong" w:eastAsia="FangSong" w:cs="FangSong"/>
          <w:sz w:val="24"/>
          <w:szCs w:val="24"/>
          <w:spacing w:val="-1"/>
        </w:rPr>
        <w:t>该项目预测单元、时段详见表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1"/>
        </w:rPr>
        <w:t>4-2</w:t>
      </w:r>
      <w:r>
        <w:rPr>
          <w:rFonts w:ascii="FangSong" w:hAnsi="FangSong" w:eastAsia="FangSong" w:cs="FangSong"/>
          <w:sz w:val="24"/>
          <w:szCs w:val="24"/>
          <w:spacing w:val="-1"/>
        </w:rPr>
        <w:t>。</w:t>
      </w:r>
    </w:p>
    <w:p>
      <w:pPr>
        <w:ind w:left="2753"/>
        <w:spacing w:before="184"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rPr>
        <w:t>4-2              </w:t>
      </w:r>
      <w:r>
        <w:rPr>
          <w:rFonts w:ascii="FangSong" w:hAnsi="FangSong" w:eastAsia="FangSong" w:cs="FangSong"/>
          <w:sz w:val="24"/>
          <w:szCs w:val="24"/>
          <w14:textOutline w14:w="4354" w14:cap="flat" w14:cmpd="sng">
            <w14:solidFill>
              <w14:srgbClr w14:val="000000"/>
            </w14:solidFill>
            <w14:prstDash w14:val="solid"/>
            <w14:miter w14:lim="10"/>
          </w14:textOutline>
        </w:rPr>
        <w:t>项目区预测单元、</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时段表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58"/>
        <w:gridCol w:w="2344"/>
        <w:gridCol w:w="1729"/>
        <w:gridCol w:w="1735"/>
      </w:tblGrid>
      <w:tr>
        <w:trPr>
          <w:trHeight w:val="280" w:hRule="atLeast"/>
        </w:trPr>
        <w:tc>
          <w:tcPr>
            <w:tcW w:w="3258" w:type="dxa"/>
            <w:vAlign w:val="top"/>
            <w:vMerge w:val="restart"/>
            <w:tcBorders>
              <w:bottom w:val="nil"/>
            </w:tcBorders>
          </w:tcPr>
          <w:p>
            <w:pPr>
              <w:ind w:left="1223"/>
              <w:spacing w:before="197" w:line="218" w:lineRule="auto"/>
              <w:rPr>
                <w:rFonts w:ascii="FangSong" w:hAnsi="FangSong" w:eastAsia="FangSong" w:cs="FangSong"/>
                <w:sz w:val="21"/>
                <w:szCs w:val="21"/>
              </w:rPr>
            </w:pPr>
            <w:r>
              <w:rPr>
                <w:rFonts w:ascii="FangSong" w:hAnsi="FangSong" w:eastAsia="FangSong" w:cs="FangSong"/>
                <w:sz w:val="21"/>
                <w:szCs w:val="21"/>
                <w:spacing w:val="-4"/>
              </w:rPr>
              <w:t>预测单元</w:t>
            </w:r>
          </w:p>
        </w:tc>
        <w:tc>
          <w:tcPr>
            <w:tcW w:w="2344" w:type="dxa"/>
            <w:vAlign w:val="top"/>
            <w:vMerge w:val="restart"/>
            <w:tcBorders>
              <w:bottom w:val="nil"/>
            </w:tcBorders>
          </w:tcPr>
          <w:p>
            <w:pPr>
              <w:ind w:left="548"/>
              <w:spacing w:before="197" w:line="220" w:lineRule="auto"/>
              <w:rPr>
                <w:rFonts w:ascii="FangSong" w:hAnsi="FangSong" w:eastAsia="FangSong" w:cs="FangSong"/>
                <w:sz w:val="21"/>
                <w:szCs w:val="21"/>
              </w:rPr>
            </w:pPr>
            <w:r>
              <w:rPr>
                <w:rFonts w:ascii="FangSong" w:hAnsi="FangSong" w:eastAsia="FangSong" w:cs="FangSong"/>
                <w:sz w:val="21"/>
                <w:szCs w:val="21"/>
                <w:spacing w:val="-1"/>
              </w:rPr>
              <w:t>施工扰动时间</w:t>
            </w:r>
          </w:p>
        </w:tc>
        <w:tc>
          <w:tcPr>
            <w:tcW w:w="3464" w:type="dxa"/>
            <w:vAlign w:val="top"/>
            <w:gridSpan w:val="2"/>
          </w:tcPr>
          <w:p>
            <w:pPr>
              <w:ind w:left="1063"/>
              <w:spacing w:before="34" w:line="207" w:lineRule="auto"/>
              <w:rPr>
                <w:rFonts w:ascii="FangSong" w:hAnsi="FangSong" w:eastAsia="FangSong" w:cs="FangSong"/>
                <w:sz w:val="21"/>
                <w:szCs w:val="21"/>
              </w:rPr>
            </w:pPr>
            <w:r>
              <w:rPr>
                <w:rFonts w:ascii="FangSong" w:hAnsi="FangSong" w:eastAsia="FangSong" w:cs="FangSong"/>
                <w:sz w:val="21"/>
                <w:szCs w:val="21"/>
                <w:spacing w:val="-2"/>
              </w:rPr>
              <w:t>预测时段（</w:t>
            </w:r>
            <w:r>
              <w:rPr>
                <w:rFonts w:ascii="Times New Roman" w:hAnsi="Times New Roman" w:eastAsia="Times New Roman" w:cs="Times New Roman"/>
                <w:sz w:val="21"/>
                <w:szCs w:val="21"/>
                <w:spacing w:val="-2"/>
              </w:rPr>
              <w:t>a</w:t>
            </w:r>
            <w:r>
              <w:rPr>
                <w:rFonts w:ascii="FangSong" w:hAnsi="FangSong" w:eastAsia="FangSong" w:cs="FangSong"/>
                <w:sz w:val="21"/>
                <w:szCs w:val="21"/>
                <w:spacing w:val="-2"/>
              </w:rPr>
              <w:t>）</w:t>
            </w:r>
          </w:p>
        </w:tc>
      </w:tr>
      <w:tr>
        <w:trPr>
          <w:trHeight w:val="321" w:hRule="atLeast"/>
        </w:trPr>
        <w:tc>
          <w:tcPr>
            <w:tcW w:w="3258" w:type="dxa"/>
            <w:vAlign w:val="top"/>
            <w:vMerge w:val="continue"/>
            <w:tcBorders>
              <w:top w:val="nil"/>
            </w:tcBorders>
          </w:tcPr>
          <w:p>
            <w:pPr>
              <w:rPr>
                <w:rFonts w:ascii="Arial"/>
                <w:sz w:val="21"/>
              </w:rPr>
            </w:pPr>
            <w:r/>
          </w:p>
        </w:tc>
        <w:tc>
          <w:tcPr>
            <w:tcW w:w="2344" w:type="dxa"/>
            <w:vAlign w:val="top"/>
            <w:vMerge w:val="continue"/>
            <w:tcBorders>
              <w:top w:val="nil"/>
            </w:tcBorders>
          </w:tcPr>
          <w:p>
            <w:pPr>
              <w:rPr>
                <w:rFonts w:ascii="Arial"/>
                <w:sz w:val="21"/>
              </w:rPr>
            </w:pPr>
            <w:r/>
          </w:p>
        </w:tc>
        <w:tc>
          <w:tcPr>
            <w:tcW w:w="1729" w:type="dxa"/>
            <w:vAlign w:val="top"/>
          </w:tcPr>
          <w:p>
            <w:pPr>
              <w:ind w:left="551"/>
              <w:spacing w:before="54" w:line="220"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1735" w:type="dxa"/>
            <w:vAlign w:val="top"/>
          </w:tcPr>
          <w:p>
            <w:pPr>
              <w:ind w:left="379"/>
              <w:spacing w:before="54" w:line="217" w:lineRule="auto"/>
              <w:rPr>
                <w:rFonts w:ascii="FangSong" w:hAnsi="FangSong" w:eastAsia="FangSong" w:cs="FangSong"/>
                <w:sz w:val="21"/>
                <w:szCs w:val="21"/>
              </w:rPr>
            </w:pPr>
            <w:r>
              <w:rPr>
                <w:rFonts w:ascii="FangSong" w:hAnsi="FangSong" w:eastAsia="FangSong" w:cs="FangSong"/>
                <w:sz w:val="21"/>
                <w:szCs w:val="21"/>
                <w:spacing w:val="-9"/>
              </w:rPr>
              <w:t>自然恢复期</w:t>
            </w:r>
          </w:p>
        </w:tc>
      </w:tr>
      <w:tr>
        <w:trPr>
          <w:trHeight w:val="318" w:hRule="atLeast"/>
        </w:trPr>
        <w:tc>
          <w:tcPr>
            <w:tcW w:w="3258" w:type="dxa"/>
            <w:vAlign w:val="top"/>
          </w:tcPr>
          <w:p>
            <w:pPr>
              <w:ind w:left="1213"/>
              <w:spacing w:before="51" w:line="218"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2344" w:type="dxa"/>
            <w:vAlign w:val="top"/>
          </w:tcPr>
          <w:p>
            <w:pPr>
              <w:ind w:left="50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2023.12-2024.8</w:t>
            </w:r>
          </w:p>
        </w:tc>
        <w:tc>
          <w:tcPr>
            <w:tcW w:w="1729" w:type="dxa"/>
            <w:vAlign w:val="top"/>
          </w:tcPr>
          <w:p>
            <w:pPr>
              <w:ind w:left="68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c>
          <w:tcPr>
            <w:tcW w:w="1735" w:type="dxa"/>
            <w:vAlign w:val="top"/>
          </w:tcPr>
          <w:p>
            <w:pPr>
              <w:ind w:left="830"/>
              <w:spacing w:before="79"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3258" w:type="dxa"/>
            <w:vAlign w:val="top"/>
          </w:tcPr>
          <w:p>
            <w:pPr>
              <w:ind w:left="1112"/>
              <w:spacing w:before="31" w:line="207"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2344" w:type="dxa"/>
            <w:vAlign w:val="top"/>
          </w:tcPr>
          <w:p>
            <w:pPr>
              <w:ind w:left="44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2023.12-2024.12</w:t>
            </w:r>
          </w:p>
        </w:tc>
        <w:tc>
          <w:tcPr>
            <w:tcW w:w="1729" w:type="dxa"/>
            <w:vAlign w:val="top"/>
          </w:tcPr>
          <w:p>
            <w:pPr>
              <w:ind w:left="69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735" w:type="dxa"/>
            <w:vAlign w:val="top"/>
          </w:tcPr>
          <w:p>
            <w:pPr>
              <w:ind w:left="830"/>
              <w:spacing w:before="6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3258" w:type="dxa"/>
            <w:vAlign w:val="top"/>
          </w:tcPr>
          <w:p>
            <w:pPr>
              <w:ind w:left="1116"/>
              <w:spacing w:before="32" w:line="206"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2344" w:type="dxa"/>
            <w:vAlign w:val="top"/>
          </w:tcPr>
          <w:p>
            <w:pPr>
              <w:ind w:left="44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2023.12-2024.10</w:t>
            </w:r>
          </w:p>
        </w:tc>
        <w:tc>
          <w:tcPr>
            <w:tcW w:w="1729" w:type="dxa"/>
            <w:vAlign w:val="top"/>
          </w:tcPr>
          <w:p>
            <w:pPr>
              <w:ind w:left="69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735" w:type="dxa"/>
            <w:vAlign w:val="top"/>
          </w:tcPr>
          <w:p>
            <w:pPr>
              <w:ind w:left="81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280" w:hRule="atLeast"/>
        </w:trPr>
        <w:tc>
          <w:tcPr>
            <w:tcW w:w="3258" w:type="dxa"/>
            <w:vAlign w:val="top"/>
          </w:tcPr>
          <w:p>
            <w:pPr>
              <w:ind w:left="899"/>
              <w:spacing w:before="34" w:line="207"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2344" w:type="dxa"/>
            <w:vAlign w:val="top"/>
          </w:tcPr>
          <w:p>
            <w:pPr>
              <w:ind w:left="44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2023.12-2024.12</w:t>
            </w:r>
          </w:p>
        </w:tc>
        <w:tc>
          <w:tcPr>
            <w:tcW w:w="1729" w:type="dxa"/>
            <w:vAlign w:val="top"/>
          </w:tcPr>
          <w:p>
            <w:pPr>
              <w:ind w:left="69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735" w:type="dxa"/>
            <w:vAlign w:val="top"/>
          </w:tcPr>
          <w:p>
            <w:pPr>
              <w:ind w:left="814"/>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bl>
    <w:p>
      <w:pPr>
        <w:ind w:left="36"/>
        <w:spacing w:before="42" w:line="233" w:lineRule="auto"/>
        <w:rPr>
          <w:rFonts w:ascii="FangSong" w:hAnsi="FangSong" w:eastAsia="FangSong" w:cs="FangSong"/>
          <w:sz w:val="30"/>
          <w:szCs w:val="30"/>
        </w:rPr>
      </w:pPr>
      <w:bookmarkStart w:name="bookmark26" w:id="26"/>
      <w:bookmarkEnd w:id="26"/>
      <w:r>
        <w:rPr>
          <w:rFonts w:ascii="Times New Roman" w:hAnsi="Times New Roman" w:eastAsia="Times New Roman" w:cs="Times New Roman"/>
          <w:sz w:val="30"/>
          <w:szCs w:val="30"/>
          <w:b/>
          <w:bCs/>
          <w:spacing w:val="-1"/>
        </w:rPr>
        <w:t>4.4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土壤侵蚀模数</w:t>
      </w:r>
    </w:p>
    <w:p>
      <w:pPr>
        <w:ind w:left="508"/>
        <w:spacing w:before="199" w:line="219" w:lineRule="auto"/>
        <w:rPr>
          <w:rFonts w:ascii="FangSong" w:hAnsi="FangSong" w:eastAsia="FangSong" w:cs="FangSong"/>
          <w:sz w:val="24"/>
          <w:szCs w:val="24"/>
        </w:rPr>
      </w:pPr>
      <w:r>
        <w:rPr>
          <w:rFonts w:ascii="FangSong" w:hAnsi="FangSong" w:eastAsia="FangSong" w:cs="FangSong"/>
          <w:sz w:val="24"/>
          <w:szCs w:val="24"/>
          <w:spacing w:val="-2"/>
        </w:rPr>
        <w:t>（一）原地貌土壤侵蚀模数预测</w:t>
      </w:r>
    </w:p>
    <w:p>
      <w:pPr>
        <w:ind w:right="26"/>
        <w:spacing w:before="181" w:line="468" w:lineRule="exact"/>
        <w:jc w:val="right"/>
        <w:rPr>
          <w:rFonts w:ascii="FangSong" w:hAnsi="FangSong" w:eastAsia="FangSong" w:cs="FangSong"/>
          <w:sz w:val="24"/>
          <w:szCs w:val="24"/>
        </w:rPr>
      </w:pPr>
      <w:r>
        <w:rPr>
          <w:rFonts w:ascii="FangSong" w:hAnsi="FangSong" w:eastAsia="FangSong" w:cs="FangSong"/>
          <w:sz w:val="24"/>
          <w:szCs w:val="24"/>
          <w:spacing w:val="-5"/>
          <w:position w:val="17"/>
        </w:rPr>
        <w:t>根据河南省水利厅关于《河南省土壤侵蚀遥感调查成果》，</w:t>
      </w:r>
      <w:r>
        <w:rPr>
          <w:rFonts w:ascii="FangSong" w:hAnsi="FangSong" w:eastAsia="FangSong" w:cs="FangSong"/>
          <w:sz w:val="24"/>
          <w:szCs w:val="24"/>
          <w:spacing w:val="-5"/>
          <w:position w:val="17"/>
        </w:rPr>
        <w:t xml:space="preserve"> </w:t>
      </w:r>
      <w:r>
        <w:rPr>
          <w:rFonts w:ascii="FangSong" w:hAnsi="FangSong" w:eastAsia="FangSong" w:cs="FangSong"/>
          <w:sz w:val="24"/>
          <w:szCs w:val="24"/>
          <w:spacing w:val="-5"/>
          <w:position w:val="17"/>
        </w:rPr>
        <w:t>同时结合实地调查综合</w:t>
      </w:r>
    </w:p>
    <w:p>
      <w:pPr>
        <w:ind w:left="39"/>
        <w:spacing w:before="1" w:line="212" w:lineRule="auto"/>
        <w:rPr>
          <w:rFonts w:ascii="FangSong" w:hAnsi="FangSong" w:eastAsia="FangSong" w:cs="FangSong"/>
          <w:sz w:val="24"/>
          <w:szCs w:val="24"/>
        </w:rPr>
      </w:pPr>
      <w:r>
        <w:rPr>
          <w:rFonts w:ascii="FangSong" w:hAnsi="FangSong" w:eastAsia="FangSong" w:cs="FangSong"/>
          <w:sz w:val="24"/>
          <w:szCs w:val="24"/>
          <w:spacing w:val="-1"/>
        </w:rPr>
        <w:t>确定项目区扰动前（原地貌）土壤侵蚀模数</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
        </w:rPr>
        <w:t>180t/(k</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24"/>
          <w:szCs w:val="24"/>
          <w:spacing w:val="-2"/>
        </w:rPr>
        <w:t>•a)</w:t>
      </w:r>
      <w:r>
        <w:rPr>
          <w:rFonts w:ascii="FangSong" w:hAnsi="FangSong" w:eastAsia="FangSong" w:cs="FangSong"/>
          <w:sz w:val="24"/>
          <w:szCs w:val="24"/>
          <w:spacing w:val="-2"/>
        </w:rPr>
        <w:t>。</w:t>
      </w:r>
    </w:p>
    <w:p>
      <w:pPr>
        <w:ind w:left="508"/>
        <w:spacing w:before="189" w:line="219" w:lineRule="auto"/>
        <w:rPr>
          <w:rFonts w:ascii="FangSong" w:hAnsi="FangSong" w:eastAsia="FangSong" w:cs="FangSong"/>
          <w:sz w:val="24"/>
          <w:szCs w:val="24"/>
        </w:rPr>
      </w:pPr>
      <w:r>
        <w:rPr>
          <w:rFonts w:ascii="FangSong" w:hAnsi="FangSong" w:eastAsia="FangSong" w:cs="FangSong"/>
          <w:sz w:val="24"/>
          <w:szCs w:val="24"/>
          <w:spacing w:val="-2"/>
        </w:rPr>
        <w:t>（二）扰动后土壤侵蚀模数预测</w:t>
      </w:r>
    </w:p>
    <w:p>
      <w:pPr>
        <w:ind w:left="38" w:right="27" w:firstLine="477"/>
        <w:spacing w:before="184" w:line="359" w:lineRule="auto"/>
        <w:rPr>
          <w:rFonts w:ascii="FangSong" w:hAnsi="FangSong" w:eastAsia="FangSong" w:cs="FangSong"/>
          <w:sz w:val="24"/>
          <w:szCs w:val="24"/>
        </w:rPr>
      </w:pPr>
      <w:r>
        <w:rPr>
          <w:rFonts w:ascii="FangSong" w:hAnsi="FangSong" w:eastAsia="FangSong" w:cs="FangSong"/>
          <w:sz w:val="24"/>
          <w:szCs w:val="24"/>
          <w:spacing w:val="-11"/>
        </w:rPr>
        <w:t>根据调查分析，</w:t>
      </w:r>
      <w:r>
        <w:rPr>
          <w:rFonts w:ascii="FangSong" w:hAnsi="FangSong" w:eastAsia="FangSong" w:cs="FangSong"/>
          <w:sz w:val="24"/>
          <w:szCs w:val="24"/>
          <w:spacing w:val="57"/>
        </w:rPr>
        <w:t xml:space="preserve"> </w:t>
      </w:r>
      <w:r>
        <w:rPr>
          <w:rFonts w:ascii="FangSong" w:hAnsi="FangSong" w:eastAsia="FangSong" w:cs="FangSong"/>
          <w:sz w:val="24"/>
          <w:szCs w:val="24"/>
          <w:spacing w:val="-11"/>
        </w:rPr>
        <w:t>结合现场踏勘情况和技术数据对水土流失因子进行综合分析，</w:t>
      </w:r>
      <w:r>
        <w:rPr>
          <w:rFonts w:ascii="FangSong" w:hAnsi="FangSong" w:eastAsia="FangSong" w:cs="FangSong"/>
          <w:sz w:val="24"/>
          <w:szCs w:val="24"/>
          <w:spacing w:val="43"/>
        </w:rPr>
        <w:t xml:space="preserve"> </w:t>
      </w:r>
      <w:r>
        <w:rPr>
          <w:rFonts w:ascii="FangSong" w:hAnsi="FangSong" w:eastAsia="FangSong" w:cs="FangSong"/>
          <w:sz w:val="24"/>
          <w:szCs w:val="24"/>
          <w:spacing w:val="-11"/>
        </w:rPr>
        <w:t>选择</w:t>
      </w:r>
      <w:r>
        <w:rPr>
          <w:rFonts w:ascii="FangSong" w:hAnsi="FangSong" w:eastAsia="FangSong" w:cs="FangSong"/>
          <w:sz w:val="24"/>
          <w:szCs w:val="24"/>
        </w:rPr>
        <w:t xml:space="preserve"> </w:t>
      </w:r>
      <w:r>
        <w:rPr>
          <w:rFonts w:ascii="FangSong" w:hAnsi="FangSong" w:eastAsia="FangSong" w:cs="FangSong"/>
          <w:sz w:val="24"/>
          <w:szCs w:val="24"/>
          <w:spacing w:val="-5"/>
        </w:rPr>
        <w:t>工程类型相同和自然地貌等特征相似的同类工程进行模拟分析，</w:t>
      </w:r>
      <w:r>
        <w:rPr>
          <w:rFonts w:ascii="FangSong" w:hAnsi="FangSong" w:eastAsia="FangSong" w:cs="FangSong"/>
          <w:sz w:val="24"/>
          <w:szCs w:val="24"/>
          <w:spacing w:val="-5"/>
        </w:rPr>
        <w:t xml:space="preserve"> </w:t>
      </w:r>
      <w:r>
        <w:rPr>
          <w:rFonts w:ascii="FangSong" w:hAnsi="FangSong" w:eastAsia="FangSong" w:cs="FangSong"/>
          <w:sz w:val="24"/>
          <w:szCs w:val="24"/>
          <w:spacing w:val="-5"/>
        </w:rPr>
        <w:t>参考模拟工程在施工建</w:t>
      </w:r>
      <w:r>
        <w:rPr>
          <w:rFonts w:ascii="FangSong" w:hAnsi="FangSong" w:eastAsia="FangSong" w:cs="FangSong"/>
          <w:sz w:val="24"/>
          <w:szCs w:val="24"/>
          <w:spacing w:val="14"/>
        </w:rPr>
        <w:t xml:space="preserve"> </w:t>
      </w:r>
      <w:r>
        <w:rPr>
          <w:rFonts w:ascii="FangSong" w:hAnsi="FangSong" w:eastAsia="FangSong" w:cs="FangSong"/>
          <w:sz w:val="24"/>
          <w:szCs w:val="24"/>
          <w:spacing w:val="-5"/>
        </w:rPr>
        <w:t>设期和运行过程中造成的水土流失测定分析结果，</w:t>
      </w:r>
      <w:r>
        <w:rPr>
          <w:rFonts w:ascii="FangSong" w:hAnsi="FangSong" w:eastAsia="FangSong" w:cs="FangSong"/>
          <w:sz w:val="24"/>
          <w:szCs w:val="24"/>
          <w:spacing w:val="-5"/>
        </w:rPr>
        <w:t xml:space="preserve"> </w:t>
      </w:r>
      <w:r>
        <w:rPr>
          <w:rFonts w:ascii="FangSong" w:hAnsi="FangSong" w:eastAsia="FangSong" w:cs="FangSong"/>
          <w:sz w:val="24"/>
          <w:szCs w:val="24"/>
          <w:spacing w:val="-5"/>
        </w:rPr>
        <w:t>对本工程可能造成的水土流失强度进</w:t>
      </w:r>
      <w:r>
        <w:rPr>
          <w:rFonts w:ascii="FangSong" w:hAnsi="FangSong" w:eastAsia="FangSong" w:cs="FangSong"/>
          <w:sz w:val="24"/>
          <w:szCs w:val="24"/>
          <w:spacing w:val="14"/>
        </w:rPr>
        <w:t xml:space="preserve"> </w:t>
      </w:r>
      <w:r>
        <w:rPr>
          <w:rFonts w:ascii="FangSong" w:hAnsi="FangSong" w:eastAsia="FangSong" w:cs="FangSong"/>
          <w:sz w:val="24"/>
          <w:szCs w:val="24"/>
          <w:spacing w:val="-11"/>
        </w:rPr>
        <w:t>行模拟分析，</w:t>
      </w:r>
      <w:r>
        <w:rPr>
          <w:rFonts w:ascii="FangSong" w:hAnsi="FangSong" w:eastAsia="FangSong" w:cs="FangSong"/>
          <w:sz w:val="24"/>
          <w:szCs w:val="24"/>
          <w:spacing w:val="66"/>
        </w:rPr>
        <w:t xml:space="preserve"> </w:t>
      </w:r>
      <w:r>
        <w:rPr>
          <w:rFonts w:ascii="FangSong" w:hAnsi="FangSong" w:eastAsia="FangSong" w:cs="FangSong"/>
          <w:sz w:val="24"/>
          <w:szCs w:val="24"/>
          <w:spacing w:val="-11"/>
        </w:rPr>
        <w:t>并参照《土壤侵蚀分级标准》对项目区水土流失情况进行判定，</w:t>
      </w:r>
      <w:r>
        <w:rPr>
          <w:rFonts w:ascii="FangSong" w:hAnsi="FangSong" w:eastAsia="FangSong" w:cs="FangSong"/>
          <w:sz w:val="24"/>
          <w:szCs w:val="24"/>
          <w:spacing w:val="53"/>
        </w:rPr>
        <w:t xml:space="preserve"> </w:t>
      </w:r>
      <w:r>
        <w:rPr>
          <w:rFonts w:ascii="FangSong" w:hAnsi="FangSong" w:eastAsia="FangSong" w:cs="FangSong"/>
          <w:sz w:val="24"/>
          <w:szCs w:val="24"/>
          <w:spacing w:val="-11"/>
        </w:rPr>
        <w:t>确定工程</w:t>
      </w:r>
    </w:p>
    <w:p>
      <w:pPr>
        <w:ind w:left="39"/>
        <w:spacing w:before="1" w:line="218" w:lineRule="auto"/>
        <w:rPr>
          <w:rFonts w:ascii="FangSong" w:hAnsi="FangSong" w:eastAsia="FangSong" w:cs="FangSong"/>
          <w:sz w:val="24"/>
          <w:szCs w:val="24"/>
        </w:rPr>
      </w:pPr>
      <w:r>
        <w:rPr>
          <w:rFonts w:ascii="FangSong" w:hAnsi="FangSong" w:eastAsia="FangSong" w:cs="FangSong"/>
          <w:sz w:val="24"/>
          <w:szCs w:val="24"/>
          <w:spacing w:val="-5"/>
        </w:rPr>
        <w:t>施工期的土壤侵蚀模数。</w:t>
      </w:r>
    </w:p>
    <w:p>
      <w:pPr>
        <w:ind w:left="401"/>
        <w:spacing w:before="181" w:line="217" w:lineRule="auto"/>
        <w:rPr>
          <w:rFonts w:ascii="FangSong" w:hAnsi="FangSong" w:eastAsia="FangSong" w:cs="FangSong"/>
          <w:sz w:val="24"/>
          <w:szCs w:val="24"/>
        </w:rPr>
      </w:pPr>
      <w:r>
        <w:rPr>
          <w:rFonts w:ascii="FangSong" w:hAnsi="FangSong" w:eastAsia="FangSong" w:cs="FangSong"/>
          <w:sz w:val="24"/>
          <w:szCs w:val="24"/>
          <w:spacing w:val="-1"/>
        </w:rPr>
        <w:t>项目各预测单元土壤侵蚀模数统计见表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1"/>
        </w:rPr>
        <w:t>4-3</w:t>
      </w:r>
      <w:r>
        <w:rPr>
          <w:rFonts w:ascii="FangSong" w:hAnsi="FangSong" w:eastAsia="FangSong" w:cs="FangSong"/>
          <w:sz w:val="24"/>
          <w:szCs w:val="24"/>
          <w:spacing w:val="-1"/>
        </w:rPr>
        <w:t>。</w:t>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1"/>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1468"/>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b/>
          <w:bCs/>
          <w:spacing w:val="-3"/>
        </w:rPr>
        <w:t>4-3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水土流失预测项目扰动侵蚀模数表</w:t>
      </w:r>
      <w:r>
        <w:rPr>
          <w:rFonts w:ascii="FangSong" w:hAnsi="FangSong" w:eastAsia="FangSong" w:cs="FangSong"/>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单位：</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b/>
          <w:bCs/>
          <w:spacing w:val="-3"/>
        </w:rPr>
        <w:t>t/</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w:t>
      </w:r>
      <w:r>
        <w:rPr>
          <w:rFonts w:ascii="Times New Roman" w:hAnsi="Times New Roman" w:eastAsia="Times New Roman" w:cs="Times New Roman"/>
          <w:sz w:val="24"/>
          <w:szCs w:val="24"/>
          <w:b/>
          <w:bCs/>
          <w:spacing w:val="-3"/>
        </w:rPr>
        <w:t>km</w:t>
      </w:r>
      <w:r>
        <w:rPr>
          <w:rFonts w:ascii="Times New Roman" w:hAnsi="Times New Roman" w:eastAsia="Times New Roman" w:cs="Times New Roman"/>
          <w:sz w:val="16"/>
          <w:szCs w:val="16"/>
          <w:b/>
          <w:bCs/>
          <w:spacing w:val="-3"/>
          <w:position w:val="7"/>
        </w:rPr>
        <w:t>2</w:t>
      </w:r>
      <w:r>
        <w:rPr>
          <w:rFonts w:ascii="Times New Roman" w:hAnsi="Times New Roman" w:eastAsia="Times New Roman" w:cs="Times New Roman"/>
          <w:sz w:val="24"/>
          <w:szCs w:val="24"/>
          <w:b/>
          <w:bCs/>
          <w:spacing w:val="-4"/>
        </w:rPr>
        <w:t>·a</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2"/>
        <w:gridCol w:w="1557"/>
        <w:gridCol w:w="2039"/>
        <w:gridCol w:w="1279"/>
        <w:gridCol w:w="1174"/>
        <w:gridCol w:w="1175"/>
      </w:tblGrid>
      <w:tr>
        <w:trPr>
          <w:trHeight w:val="280" w:hRule="atLeast"/>
        </w:trPr>
        <w:tc>
          <w:tcPr>
            <w:tcW w:w="1842" w:type="dxa"/>
            <w:vAlign w:val="top"/>
            <w:vMerge w:val="restart"/>
            <w:tcBorders>
              <w:bottom w:val="nil"/>
            </w:tcBorders>
          </w:tcPr>
          <w:p>
            <w:pPr>
              <w:ind w:left="515"/>
              <w:spacing w:before="175" w:line="218" w:lineRule="auto"/>
              <w:rPr>
                <w:rFonts w:ascii="FangSong" w:hAnsi="FangSong" w:eastAsia="FangSong" w:cs="FangSong"/>
                <w:sz w:val="21"/>
                <w:szCs w:val="21"/>
              </w:rPr>
            </w:pPr>
            <w:r>
              <w:rPr>
                <w:rFonts w:ascii="FangSong" w:hAnsi="FangSong" w:eastAsia="FangSong" w:cs="FangSong"/>
                <w:sz w:val="21"/>
                <w:szCs w:val="21"/>
                <w:spacing w:val="-4"/>
              </w:rPr>
              <w:t>预测单元</w:t>
            </w:r>
          </w:p>
        </w:tc>
        <w:tc>
          <w:tcPr>
            <w:tcW w:w="1557" w:type="dxa"/>
            <w:vAlign w:val="top"/>
            <w:vMerge w:val="restart"/>
            <w:tcBorders>
              <w:bottom w:val="nil"/>
            </w:tcBorders>
          </w:tcPr>
          <w:p>
            <w:pPr>
              <w:ind w:left="355" w:right="38" w:hanging="302"/>
              <w:spacing w:before="40" w:line="225" w:lineRule="auto"/>
              <w:rPr>
                <w:rFonts w:ascii="FangSong" w:hAnsi="FangSong" w:eastAsia="FangSong" w:cs="FangSong"/>
                <w:sz w:val="21"/>
                <w:szCs w:val="21"/>
              </w:rPr>
            </w:pPr>
            <w:r>
              <w:rPr>
                <w:rFonts w:ascii="FangSong" w:hAnsi="FangSong" w:eastAsia="FangSong" w:cs="FangSong"/>
                <w:sz w:val="21"/>
                <w:szCs w:val="21"/>
                <w:spacing w:val="-2"/>
              </w:rPr>
              <w:t>原地貌综合土壤</w:t>
            </w:r>
            <w:r>
              <w:rPr>
                <w:rFonts w:ascii="FangSong" w:hAnsi="FangSong" w:eastAsia="FangSong" w:cs="FangSong"/>
                <w:sz w:val="21"/>
                <w:szCs w:val="21"/>
                <w:spacing w:val="2"/>
              </w:rPr>
              <w:t xml:space="preserve"> </w:t>
            </w:r>
            <w:r>
              <w:rPr>
                <w:rFonts w:ascii="FangSong" w:hAnsi="FangSong" w:eastAsia="FangSong" w:cs="FangSong"/>
                <w:sz w:val="21"/>
                <w:szCs w:val="21"/>
              </w:rPr>
              <w:t>侵蚀模数</w:t>
            </w:r>
          </w:p>
        </w:tc>
        <w:tc>
          <w:tcPr>
            <w:tcW w:w="2039" w:type="dxa"/>
            <w:vAlign w:val="top"/>
            <w:vMerge w:val="restart"/>
            <w:tcBorders>
              <w:bottom w:val="nil"/>
            </w:tcBorders>
          </w:tcPr>
          <w:p>
            <w:pPr>
              <w:ind w:left="704"/>
              <w:spacing w:before="39" w:line="220" w:lineRule="auto"/>
              <w:rPr>
                <w:rFonts w:ascii="FangSong" w:hAnsi="FangSong" w:eastAsia="FangSong" w:cs="FangSong"/>
                <w:sz w:val="21"/>
                <w:szCs w:val="21"/>
              </w:rPr>
            </w:pPr>
            <w:r>
              <w:rPr>
                <w:rFonts w:ascii="FangSong" w:hAnsi="FangSong" w:eastAsia="FangSong" w:cs="FangSong"/>
                <w:sz w:val="21"/>
                <w:szCs w:val="21"/>
                <w:spacing w:val="-2"/>
              </w:rPr>
              <w:t>施工期</w:t>
            </w:r>
          </w:p>
          <w:p>
            <w:pPr>
              <w:ind w:left="170"/>
              <w:spacing w:before="21" w:line="212" w:lineRule="auto"/>
              <w:rPr>
                <w:rFonts w:ascii="FangSong" w:hAnsi="FangSong" w:eastAsia="FangSong" w:cs="FangSong"/>
                <w:sz w:val="21"/>
                <w:szCs w:val="21"/>
              </w:rPr>
            </w:pPr>
            <w:r>
              <w:rPr>
                <w:rFonts w:ascii="FangSong" w:hAnsi="FangSong" w:eastAsia="FangSong" w:cs="FangSong"/>
                <w:sz w:val="21"/>
                <w:szCs w:val="21"/>
              </w:rPr>
              <w:t>（含施工准备期）</w:t>
            </w:r>
          </w:p>
        </w:tc>
        <w:tc>
          <w:tcPr>
            <w:tcW w:w="3628" w:type="dxa"/>
            <w:vAlign w:val="top"/>
            <w:gridSpan w:val="3"/>
          </w:tcPr>
          <w:p>
            <w:pPr>
              <w:ind w:left="1324"/>
              <w:spacing w:before="34" w:line="207" w:lineRule="auto"/>
              <w:rPr>
                <w:rFonts w:ascii="FangSong" w:hAnsi="FangSong" w:eastAsia="FangSong" w:cs="FangSong"/>
                <w:sz w:val="21"/>
                <w:szCs w:val="21"/>
              </w:rPr>
            </w:pPr>
            <w:r>
              <w:rPr>
                <w:rFonts w:ascii="FangSong" w:hAnsi="FangSong" w:eastAsia="FangSong" w:cs="FangSong"/>
                <w:sz w:val="21"/>
                <w:szCs w:val="21"/>
                <w:spacing w:val="-9"/>
              </w:rPr>
              <w:t>自然恢复期</w:t>
            </w:r>
          </w:p>
        </w:tc>
      </w:tr>
      <w:tr>
        <w:trPr>
          <w:trHeight w:val="277" w:hRule="atLeast"/>
        </w:trPr>
        <w:tc>
          <w:tcPr>
            <w:tcW w:w="1842" w:type="dxa"/>
            <w:vAlign w:val="top"/>
            <w:vMerge w:val="continue"/>
            <w:tcBorders>
              <w:top w:val="nil"/>
            </w:tcBorders>
          </w:tcPr>
          <w:p>
            <w:pPr>
              <w:rPr>
                <w:rFonts w:ascii="Arial"/>
                <w:sz w:val="21"/>
              </w:rPr>
            </w:pPr>
            <w:r/>
          </w:p>
        </w:tc>
        <w:tc>
          <w:tcPr>
            <w:tcW w:w="1557" w:type="dxa"/>
            <w:vAlign w:val="top"/>
            <w:vMerge w:val="continue"/>
            <w:tcBorders>
              <w:top w:val="nil"/>
            </w:tcBorders>
          </w:tcPr>
          <w:p>
            <w:pPr>
              <w:rPr>
                <w:rFonts w:ascii="Arial"/>
                <w:sz w:val="21"/>
              </w:rPr>
            </w:pPr>
            <w:r/>
          </w:p>
        </w:tc>
        <w:tc>
          <w:tcPr>
            <w:tcW w:w="2039" w:type="dxa"/>
            <w:vAlign w:val="top"/>
            <w:vMerge w:val="continue"/>
            <w:tcBorders>
              <w:top w:val="nil"/>
            </w:tcBorders>
          </w:tcPr>
          <w:p>
            <w:pPr>
              <w:rPr>
                <w:rFonts w:ascii="Arial"/>
                <w:sz w:val="21"/>
              </w:rPr>
            </w:pPr>
            <w:r/>
          </w:p>
        </w:tc>
        <w:tc>
          <w:tcPr>
            <w:tcW w:w="1279" w:type="dxa"/>
            <w:vAlign w:val="top"/>
          </w:tcPr>
          <w:p>
            <w:pPr>
              <w:ind w:left="334"/>
              <w:spacing w:before="30" w:line="208" w:lineRule="auto"/>
              <w:rPr>
                <w:rFonts w:ascii="FangSong" w:hAnsi="FangSong" w:eastAsia="FangSong" w:cs="FangSong"/>
                <w:sz w:val="21"/>
                <w:szCs w:val="21"/>
              </w:rPr>
            </w:pPr>
            <w:r>
              <w:rPr>
                <w:rFonts w:ascii="FangSong" w:hAnsi="FangSong" w:eastAsia="FangSong" w:cs="FangSong"/>
                <w:sz w:val="21"/>
                <w:szCs w:val="21"/>
                <w:spacing w:val="-14"/>
              </w:rPr>
              <w:t>第</w:t>
            </w:r>
            <w:r>
              <w:rPr>
                <w:rFonts w:ascii="FangSong" w:hAnsi="FangSong" w:eastAsia="FangSong" w:cs="FangSong"/>
                <w:sz w:val="21"/>
                <w:szCs w:val="21"/>
                <w:spacing w:val="-28"/>
              </w:rPr>
              <w:t xml:space="preserve"> </w:t>
            </w:r>
            <w:r>
              <w:rPr>
                <w:rFonts w:ascii="Times New Roman" w:hAnsi="Times New Roman" w:eastAsia="Times New Roman" w:cs="Times New Roman"/>
                <w:sz w:val="21"/>
                <w:szCs w:val="21"/>
                <w:spacing w:val="-14"/>
              </w:rPr>
              <w:t>1</w:t>
            </w:r>
            <w:r>
              <w:rPr>
                <w:rFonts w:ascii="Times New Roman" w:hAnsi="Times New Roman" w:eastAsia="Times New Roman" w:cs="Times New Roman"/>
                <w:sz w:val="21"/>
                <w:szCs w:val="21"/>
                <w:spacing w:val="11"/>
              </w:rPr>
              <w:t xml:space="preserve"> </w:t>
            </w:r>
            <w:r>
              <w:rPr>
                <w:rFonts w:ascii="FangSong" w:hAnsi="FangSong" w:eastAsia="FangSong" w:cs="FangSong"/>
                <w:sz w:val="21"/>
                <w:szCs w:val="21"/>
                <w:spacing w:val="-14"/>
              </w:rPr>
              <w:t>年</w:t>
            </w:r>
          </w:p>
        </w:tc>
        <w:tc>
          <w:tcPr>
            <w:tcW w:w="1174" w:type="dxa"/>
            <w:vAlign w:val="top"/>
          </w:tcPr>
          <w:p>
            <w:pPr>
              <w:ind w:left="281"/>
              <w:spacing w:before="30" w:line="208" w:lineRule="auto"/>
              <w:rPr>
                <w:rFonts w:ascii="FangSong" w:hAnsi="FangSong" w:eastAsia="FangSong" w:cs="FangSong"/>
                <w:sz w:val="21"/>
                <w:szCs w:val="21"/>
              </w:rPr>
            </w:pPr>
            <w:r>
              <w:rPr>
                <w:rFonts w:ascii="FangSong" w:hAnsi="FangSong" w:eastAsia="FangSong" w:cs="FangSong"/>
                <w:sz w:val="21"/>
                <w:szCs w:val="21"/>
                <w:spacing w:val="-8"/>
              </w:rPr>
              <w:t>第</w:t>
            </w:r>
            <w:r>
              <w:rPr>
                <w:rFonts w:ascii="FangSong" w:hAnsi="FangSong" w:eastAsia="FangSong" w:cs="FangSong"/>
                <w:sz w:val="21"/>
                <w:szCs w:val="21"/>
                <w:spacing w:val="-47"/>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12"/>
              </w:rPr>
              <w:t xml:space="preserve"> </w:t>
            </w:r>
            <w:r>
              <w:rPr>
                <w:rFonts w:ascii="FangSong" w:hAnsi="FangSong" w:eastAsia="FangSong" w:cs="FangSong"/>
                <w:sz w:val="21"/>
                <w:szCs w:val="21"/>
                <w:spacing w:val="-8"/>
              </w:rPr>
              <w:t>年</w:t>
            </w:r>
          </w:p>
        </w:tc>
        <w:tc>
          <w:tcPr>
            <w:tcW w:w="1175" w:type="dxa"/>
            <w:vAlign w:val="top"/>
          </w:tcPr>
          <w:p>
            <w:pPr>
              <w:ind w:left="282"/>
              <w:spacing w:before="30" w:line="208" w:lineRule="auto"/>
              <w:rPr>
                <w:rFonts w:ascii="FangSong" w:hAnsi="FangSong" w:eastAsia="FangSong" w:cs="FangSong"/>
                <w:sz w:val="21"/>
                <w:szCs w:val="21"/>
              </w:rPr>
            </w:pPr>
            <w:r>
              <w:rPr>
                <w:rFonts w:ascii="FangSong" w:hAnsi="FangSong" w:eastAsia="FangSong" w:cs="FangSong"/>
                <w:sz w:val="21"/>
                <w:szCs w:val="21"/>
                <w:spacing w:val="-9"/>
              </w:rPr>
              <w:t>第</w:t>
            </w:r>
            <w:r>
              <w:rPr>
                <w:rFonts w:ascii="FangSong" w:hAnsi="FangSong" w:eastAsia="FangSong" w:cs="FangSong"/>
                <w:sz w:val="21"/>
                <w:szCs w:val="21"/>
                <w:spacing w:val="-44"/>
              </w:rPr>
              <w:t xml:space="preserve"> </w:t>
            </w:r>
            <w:r>
              <w:rPr>
                <w:rFonts w:ascii="Times New Roman" w:hAnsi="Times New Roman" w:eastAsia="Times New Roman" w:cs="Times New Roman"/>
                <w:sz w:val="21"/>
                <w:szCs w:val="21"/>
                <w:spacing w:val="-9"/>
              </w:rPr>
              <w:t>3</w:t>
            </w:r>
            <w:r>
              <w:rPr>
                <w:rFonts w:ascii="Times New Roman" w:hAnsi="Times New Roman" w:eastAsia="Times New Roman" w:cs="Times New Roman"/>
                <w:sz w:val="21"/>
                <w:szCs w:val="21"/>
                <w:spacing w:val="11"/>
              </w:rPr>
              <w:t xml:space="preserve"> </w:t>
            </w:r>
            <w:r>
              <w:rPr>
                <w:rFonts w:ascii="FangSong" w:hAnsi="FangSong" w:eastAsia="FangSong" w:cs="FangSong"/>
                <w:sz w:val="21"/>
                <w:szCs w:val="21"/>
                <w:spacing w:val="-9"/>
              </w:rPr>
              <w:t>年</w:t>
            </w:r>
          </w:p>
        </w:tc>
      </w:tr>
      <w:tr>
        <w:trPr>
          <w:trHeight w:val="275" w:hRule="atLeast"/>
        </w:trPr>
        <w:tc>
          <w:tcPr>
            <w:tcW w:w="1842" w:type="dxa"/>
            <w:vAlign w:val="top"/>
          </w:tcPr>
          <w:p>
            <w:pPr>
              <w:ind w:left="505"/>
              <w:spacing w:before="31" w:line="205"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557" w:type="dxa"/>
            <w:vAlign w:val="top"/>
          </w:tcPr>
          <w:p>
            <w:pPr>
              <w:ind w:left="638"/>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2039" w:type="dxa"/>
            <w:vAlign w:val="top"/>
          </w:tcPr>
          <w:p>
            <w:pPr>
              <w:ind w:left="805"/>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279" w:type="dxa"/>
            <w:vAlign w:val="top"/>
          </w:tcPr>
          <w:p>
            <w:pPr>
              <w:ind w:left="603"/>
              <w:spacing w:before="59"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4" w:type="dxa"/>
            <w:vAlign w:val="top"/>
          </w:tcPr>
          <w:p>
            <w:pPr>
              <w:ind w:left="551"/>
              <w:spacing w:before="59"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5" w:type="dxa"/>
            <w:vAlign w:val="top"/>
          </w:tcPr>
          <w:p>
            <w:pPr>
              <w:ind w:left="551"/>
              <w:spacing w:before="59"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1842" w:type="dxa"/>
            <w:vAlign w:val="top"/>
          </w:tcPr>
          <w:p>
            <w:pPr>
              <w:ind w:left="404"/>
              <w:spacing w:before="34" w:line="204"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557" w:type="dxa"/>
            <w:vAlign w:val="top"/>
          </w:tcPr>
          <w:p>
            <w:pPr>
              <w:ind w:left="63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2039" w:type="dxa"/>
            <w:vAlign w:val="top"/>
          </w:tcPr>
          <w:p>
            <w:pPr>
              <w:ind w:left="82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1279" w:type="dxa"/>
            <w:vAlign w:val="top"/>
          </w:tcPr>
          <w:p>
            <w:pPr>
              <w:ind w:left="603"/>
              <w:spacing w:before="62"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4" w:type="dxa"/>
            <w:vAlign w:val="top"/>
          </w:tcPr>
          <w:p>
            <w:pPr>
              <w:ind w:left="551"/>
              <w:spacing w:before="62"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75" w:type="dxa"/>
            <w:vAlign w:val="top"/>
          </w:tcPr>
          <w:p>
            <w:pPr>
              <w:ind w:left="551"/>
              <w:spacing w:before="62"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1842" w:type="dxa"/>
            <w:vAlign w:val="top"/>
          </w:tcPr>
          <w:p>
            <w:pPr>
              <w:ind w:left="408"/>
              <w:spacing w:before="33" w:line="206"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557" w:type="dxa"/>
            <w:vAlign w:val="top"/>
          </w:tcPr>
          <w:p>
            <w:pPr>
              <w:ind w:left="63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2039" w:type="dxa"/>
            <w:vAlign w:val="top"/>
          </w:tcPr>
          <w:p>
            <w:pPr>
              <w:ind w:left="82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1279" w:type="dxa"/>
            <w:vAlign w:val="top"/>
          </w:tcPr>
          <w:p>
            <w:pPr>
              <w:ind w:left="44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1100</w:t>
            </w:r>
          </w:p>
        </w:tc>
        <w:tc>
          <w:tcPr>
            <w:tcW w:w="1174" w:type="dxa"/>
            <w:vAlign w:val="top"/>
          </w:tcPr>
          <w:p>
            <w:pPr>
              <w:ind w:left="43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175" w:type="dxa"/>
            <w:vAlign w:val="top"/>
          </w:tcPr>
          <w:p>
            <w:pPr>
              <w:ind w:left="44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r>
      <w:tr>
        <w:trPr>
          <w:trHeight w:val="282" w:hRule="atLeast"/>
        </w:trPr>
        <w:tc>
          <w:tcPr>
            <w:tcW w:w="1842" w:type="dxa"/>
            <w:vAlign w:val="top"/>
          </w:tcPr>
          <w:p>
            <w:pPr>
              <w:ind w:left="191"/>
              <w:spacing w:before="33" w:line="210"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1557" w:type="dxa"/>
            <w:vAlign w:val="top"/>
          </w:tcPr>
          <w:p>
            <w:pPr>
              <w:ind w:left="638"/>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2039" w:type="dxa"/>
            <w:vAlign w:val="top"/>
          </w:tcPr>
          <w:p>
            <w:pPr>
              <w:ind w:left="826"/>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1700</w:t>
            </w:r>
          </w:p>
        </w:tc>
        <w:tc>
          <w:tcPr>
            <w:tcW w:w="1279" w:type="dxa"/>
            <w:vAlign w:val="top"/>
          </w:tcPr>
          <w:p>
            <w:pPr>
              <w:ind w:left="445"/>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174" w:type="dxa"/>
            <w:vAlign w:val="top"/>
          </w:tcPr>
          <w:p>
            <w:pPr>
              <w:ind w:left="431"/>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175" w:type="dxa"/>
            <w:vAlign w:val="top"/>
          </w:tcPr>
          <w:p>
            <w:pPr>
              <w:ind w:left="446"/>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r>
    </w:tbl>
    <w:p>
      <w:pPr>
        <w:ind w:left="36"/>
        <w:spacing w:before="42" w:line="218" w:lineRule="auto"/>
        <w:rPr>
          <w:rFonts w:ascii="FangSong" w:hAnsi="FangSong" w:eastAsia="FangSong" w:cs="FangSong"/>
          <w:sz w:val="30"/>
          <w:szCs w:val="30"/>
        </w:rPr>
      </w:pPr>
      <w:bookmarkStart w:name="bookmark27" w:id="27"/>
      <w:bookmarkEnd w:id="27"/>
      <w:r>
        <w:rPr>
          <w:rFonts w:ascii="Times New Roman" w:hAnsi="Times New Roman" w:eastAsia="Times New Roman" w:cs="Times New Roman"/>
          <w:sz w:val="30"/>
          <w:szCs w:val="30"/>
          <w:b/>
          <w:bCs/>
        </w:rPr>
        <w:t>4.5 </w:t>
      </w:r>
      <w:r>
        <w:rPr>
          <w:rFonts w:ascii="FangSong" w:hAnsi="FangSong" w:eastAsia="FangSong" w:cs="FangSong"/>
          <w:sz w:val="30"/>
          <w:szCs w:val="30"/>
          <w14:textOutline w14:w="5442" w14:cap="flat" w14:cmpd="sng">
            <w14:solidFill>
              <w14:srgbClr w14:val="000000"/>
            </w14:solidFill>
            <w14:prstDash w14:val="solid"/>
            <w14:miter w14:lim="10"/>
          </w14:textOutline>
        </w:rPr>
        <w:t>水土流失预测结果</w:t>
      </w:r>
    </w:p>
    <w:p>
      <w:pPr>
        <w:ind w:left="535"/>
        <w:spacing w:before="220"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一、工程现状水土流失调查结果</w:t>
      </w:r>
    </w:p>
    <w:p>
      <w:pPr>
        <w:ind w:left="43" w:firstLine="471"/>
        <w:spacing w:before="180" w:line="360" w:lineRule="auto"/>
        <w:jc w:val="both"/>
        <w:rPr>
          <w:rFonts w:ascii="FangSong" w:hAnsi="FangSong" w:eastAsia="FangSong" w:cs="FangSong"/>
          <w:sz w:val="24"/>
          <w:szCs w:val="24"/>
        </w:rPr>
      </w:pPr>
      <w:r>
        <w:rPr>
          <w:rFonts w:ascii="FangSong" w:hAnsi="FangSong" w:eastAsia="FangSong" w:cs="FangSong"/>
          <w:sz w:val="24"/>
          <w:szCs w:val="24"/>
          <w:spacing w:val="-7"/>
        </w:rPr>
        <w:t>根据主体工程施工资料及现场调查，</w:t>
      </w:r>
      <w:r>
        <w:rPr>
          <w:rFonts w:ascii="FangSong" w:hAnsi="FangSong" w:eastAsia="FangSong" w:cs="FangSong"/>
          <w:sz w:val="24"/>
          <w:szCs w:val="24"/>
          <w:spacing w:val="42"/>
        </w:rPr>
        <w:t xml:space="preserve"> </w:t>
      </w:r>
      <w:r>
        <w:rPr>
          <w:rFonts w:ascii="FangSong" w:hAnsi="FangSong" w:eastAsia="FangSong" w:cs="FangSong"/>
          <w:sz w:val="24"/>
          <w:szCs w:val="24"/>
          <w:spacing w:val="-7"/>
        </w:rPr>
        <w:t>项目区于</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7"/>
        </w:rPr>
        <w:t>2023 </w:t>
      </w:r>
      <w:r>
        <w:rPr>
          <w:rFonts w:ascii="FangSong" w:hAnsi="FangSong" w:eastAsia="FangSong" w:cs="FangSong"/>
          <w:sz w:val="24"/>
          <w:szCs w:val="24"/>
          <w:spacing w:val="-7"/>
        </w:rPr>
        <w:t>年</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7"/>
        </w:rPr>
        <w:t>月开工，周边彩钢板围挡</w:t>
      </w:r>
      <w:r>
        <w:rPr>
          <w:rFonts w:ascii="FangSong" w:hAnsi="FangSong" w:eastAsia="FangSong" w:cs="FangSong"/>
          <w:sz w:val="24"/>
          <w:szCs w:val="24"/>
        </w:rPr>
        <w:t xml:space="preserve"> </w:t>
      </w:r>
      <w:r>
        <w:rPr>
          <w:rFonts w:ascii="FangSong" w:hAnsi="FangSong" w:eastAsia="FangSong" w:cs="FangSong"/>
          <w:sz w:val="24"/>
          <w:szCs w:val="24"/>
          <w:spacing w:val="-6"/>
        </w:rPr>
        <w:t>可有效阻挡土壤流失，</w:t>
      </w:r>
      <w:r>
        <w:rPr>
          <w:rFonts w:ascii="FangSong" w:hAnsi="FangSong" w:eastAsia="FangSong" w:cs="FangSong"/>
          <w:sz w:val="24"/>
          <w:szCs w:val="24"/>
          <w:spacing w:val="45"/>
        </w:rPr>
        <w:t xml:space="preserve"> </w:t>
      </w:r>
      <w:r>
        <w:rPr>
          <w:rFonts w:ascii="FangSong" w:hAnsi="FangSong" w:eastAsia="FangSong" w:cs="FangSong"/>
          <w:sz w:val="24"/>
          <w:szCs w:val="24"/>
          <w:spacing w:val="-6"/>
        </w:rPr>
        <w:t>施工过程中已采取土工布苫盖对裸露面进行临时防护，在场内道</w:t>
      </w:r>
      <w:r>
        <w:rPr>
          <w:rFonts w:ascii="FangSong" w:hAnsi="FangSong" w:eastAsia="FangSong" w:cs="FangSong"/>
          <w:sz w:val="24"/>
          <w:szCs w:val="24"/>
        </w:rPr>
        <w:t xml:space="preserve"> </w:t>
      </w:r>
      <w:r>
        <w:rPr>
          <w:rFonts w:ascii="FangSong" w:hAnsi="FangSong" w:eastAsia="FangSong" w:cs="FangSong"/>
          <w:sz w:val="24"/>
          <w:szCs w:val="24"/>
          <w:spacing w:val="-3"/>
        </w:rPr>
        <w:t>路一侧修建临时排水管，</w:t>
      </w:r>
      <w:r>
        <w:rPr>
          <w:rFonts w:ascii="FangSong" w:hAnsi="FangSong" w:eastAsia="FangSong" w:cs="FangSong"/>
          <w:sz w:val="24"/>
          <w:szCs w:val="24"/>
          <w:spacing w:val="-3"/>
        </w:rPr>
        <w:t xml:space="preserve"> </w:t>
      </w:r>
      <w:r>
        <w:rPr>
          <w:rFonts w:ascii="FangSong" w:hAnsi="FangSong" w:eastAsia="FangSong" w:cs="FangSong"/>
          <w:sz w:val="24"/>
          <w:szCs w:val="24"/>
          <w:spacing w:val="-3"/>
        </w:rPr>
        <w:t>顺接至施工出入口的沉沙</w:t>
      </w:r>
      <w:r>
        <w:rPr>
          <w:rFonts w:ascii="FangSong" w:hAnsi="FangSong" w:eastAsia="FangSong" w:cs="FangSong"/>
          <w:sz w:val="24"/>
          <w:szCs w:val="24"/>
          <w:spacing w:val="-4"/>
        </w:rPr>
        <w:t>池；在深基坑上沿修建砖砌挡水埂；</w:t>
      </w:r>
    </w:p>
    <w:p>
      <w:pPr>
        <w:ind w:left="41"/>
        <w:spacing w:line="215" w:lineRule="auto"/>
        <w:rPr>
          <w:rFonts w:ascii="FangSong" w:hAnsi="FangSong" w:eastAsia="FangSong" w:cs="FangSong"/>
          <w:sz w:val="24"/>
          <w:szCs w:val="24"/>
        </w:rPr>
      </w:pPr>
      <w:r>
        <w:rPr>
          <w:rFonts w:ascii="FangSong" w:hAnsi="FangSong" w:eastAsia="FangSong" w:cs="FangSong"/>
          <w:sz w:val="24"/>
          <w:szCs w:val="24"/>
          <w:spacing w:val="-1"/>
        </w:rPr>
        <w:t>在施工办公生活区布设临时排水管，在空闲地布设临时绿化。</w:t>
      </w:r>
    </w:p>
    <w:p>
      <w:pPr>
        <w:ind w:right="49"/>
        <w:spacing w:before="185" w:line="468" w:lineRule="exact"/>
        <w:jc w:val="right"/>
        <w:rPr>
          <w:rFonts w:ascii="FangSong" w:hAnsi="FangSong" w:eastAsia="FangSong" w:cs="FangSong"/>
          <w:sz w:val="24"/>
          <w:szCs w:val="24"/>
        </w:rPr>
      </w:pPr>
      <w:r>
        <w:rPr>
          <w:rFonts w:ascii="FangSong" w:hAnsi="FangSong" w:eastAsia="FangSong" w:cs="FangSong"/>
          <w:sz w:val="24"/>
          <w:szCs w:val="24"/>
          <w:spacing w:val="-9"/>
          <w:position w:val="17"/>
        </w:rPr>
        <w:t>经调查，</w:t>
      </w:r>
      <w:r>
        <w:rPr>
          <w:rFonts w:ascii="FangSong" w:hAnsi="FangSong" w:eastAsia="FangSong" w:cs="FangSong"/>
          <w:sz w:val="24"/>
          <w:szCs w:val="24"/>
          <w:spacing w:val="-9"/>
          <w:position w:val="17"/>
        </w:rPr>
        <w:t xml:space="preserve"> </w:t>
      </w:r>
      <w:r>
        <w:rPr>
          <w:rFonts w:ascii="FangSong" w:hAnsi="FangSong" w:eastAsia="FangSong" w:cs="FangSong"/>
          <w:sz w:val="24"/>
          <w:szCs w:val="24"/>
          <w:spacing w:val="-9"/>
          <w:position w:val="17"/>
        </w:rPr>
        <w:t>主体工程已实施水土保持措施可有效减少</w:t>
      </w:r>
      <w:r>
        <w:rPr>
          <w:rFonts w:ascii="FangSong" w:hAnsi="FangSong" w:eastAsia="FangSong" w:cs="FangSong"/>
          <w:sz w:val="24"/>
          <w:szCs w:val="24"/>
          <w:spacing w:val="-10"/>
          <w:position w:val="17"/>
        </w:rPr>
        <w:t>施工期水土流失量，</w:t>
      </w:r>
      <w:r>
        <w:rPr>
          <w:rFonts w:ascii="FangSong" w:hAnsi="FangSong" w:eastAsia="FangSong" w:cs="FangSong"/>
          <w:sz w:val="24"/>
          <w:szCs w:val="24"/>
          <w:spacing w:val="45"/>
          <w:position w:val="17"/>
        </w:rPr>
        <w:t xml:space="preserve"> </w:t>
      </w:r>
      <w:r>
        <w:rPr>
          <w:rFonts w:ascii="FangSong" w:hAnsi="FangSong" w:eastAsia="FangSong" w:cs="FangSong"/>
          <w:sz w:val="24"/>
          <w:szCs w:val="24"/>
          <w:spacing w:val="-10"/>
          <w:position w:val="17"/>
        </w:rPr>
        <w:t>工程施工期</w:t>
      </w:r>
    </w:p>
    <w:p>
      <w:pPr>
        <w:ind w:left="63"/>
        <w:spacing w:before="1" w:line="218" w:lineRule="auto"/>
        <w:rPr>
          <w:rFonts w:ascii="FangSong" w:hAnsi="FangSong" w:eastAsia="FangSong" w:cs="FangSong"/>
          <w:sz w:val="24"/>
          <w:szCs w:val="24"/>
        </w:rPr>
      </w:pPr>
      <w:r>
        <w:rPr>
          <w:rFonts w:ascii="FangSong" w:hAnsi="FangSong" w:eastAsia="FangSong" w:cs="FangSong"/>
          <w:sz w:val="24"/>
          <w:szCs w:val="24"/>
          <w:spacing w:val="-2"/>
        </w:rPr>
        <w:t>间水土流失轻微，工程施工期间无水土流失事件发生，未对周边</w:t>
      </w:r>
      <w:r>
        <w:rPr>
          <w:rFonts w:ascii="FangSong" w:hAnsi="FangSong" w:eastAsia="FangSong" w:cs="FangSong"/>
          <w:sz w:val="24"/>
          <w:szCs w:val="24"/>
          <w:spacing w:val="-3"/>
        </w:rPr>
        <w:t>产生水土流失危害。</w:t>
      </w:r>
    </w:p>
    <w:p>
      <w:pPr>
        <w:ind w:left="533"/>
        <w:spacing w:before="182"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二、水土流失预测结果</w:t>
      </w:r>
    </w:p>
    <w:p>
      <w:pPr>
        <w:ind w:left="42" w:right="54" w:firstLine="485"/>
        <w:spacing w:before="185" w:line="359" w:lineRule="auto"/>
        <w:rPr>
          <w:rFonts w:ascii="FangSong" w:hAnsi="FangSong" w:eastAsia="FangSong" w:cs="FangSong"/>
          <w:sz w:val="24"/>
          <w:szCs w:val="24"/>
        </w:rPr>
      </w:pPr>
      <w:r>
        <w:rPr>
          <w:rFonts w:ascii="FangSong" w:hAnsi="FangSong" w:eastAsia="FangSong" w:cs="FangSong"/>
          <w:sz w:val="24"/>
          <w:szCs w:val="24"/>
          <w:spacing w:val="-14"/>
        </w:rPr>
        <w:t>预测结果包括：</w:t>
      </w:r>
      <w:r>
        <w:rPr>
          <w:rFonts w:ascii="FangSong" w:hAnsi="FangSong" w:eastAsia="FangSong" w:cs="FangSong"/>
          <w:sz w:val="24"/>
          <w:szCs w:val="24"/>
          <w:spacing w:val="78"/>
        </w:rPr>
        <w:t xml:space="preserve"> </w:t>
      </w:r>
      <w:r>
        <w:rPr>
          <w:rFonts w:ascii="FangSong" w:hAnsi="FangSong" w:eastAsia="FangSong" w:cs="FangSong"/>
          <w:sz w:val="24"/>
          <w:szCs w:val="24"/>
          <w:spacing w:val="-14"/>
        </w:rPr>
        <w:t>第一，原地貌下可能产生的土壤流失总量（背景值</w:t>
      </w:r>
      <w:r>
        <w:rPr>
          <w:rFonts w:ascii="FangSong" w:hAnsi="FangSong" w:eastAsia="FangSong" w:cs="FangSong"/>
          <w:sz w:val="24"/>
          <w:szCs w:val="24"/>
          <w:spacing w:val="-16"/>
        </w:rPr>
        <w:t>）</w:t>
      </w:r>
      <w:r>
        <w:rPr>
          <w:rFonts w:ascii="FangSong" w:hAnsi="FangSong" w:eastAsia="FangSong" w:cs="FangSong"/>
          <w:sz w:val="24"/>
          <w:szCs w:val="24"/>
          <w:spacing w:val="13"/>
        </w:rPr>
        <w:t xml:space="preserve"> </w:t>
      </w:r>
      <w:r>
        <w:rPr>
          <w:rFonts w:ascii="FangSong" w:hAnsi="FangSong" w:eastAsia="FangSong" w:cs="FangSong"/>
          <w:sz w:val="24"/>
          <w:szCs w:val="24"/>
          <w:spacing w:val="-16"/>
        </w:rPr>
        <w:t>；</w:t>
      </w:r>
      <w:r>
        <w:rPr>
          <w:rFonts w:ascii="FangSong" w:hAnsi="FangSong" w:eastAsia="FangSong" w:cs="FangSong"/>
          <w:sz w:val="24"/>
          <w:szCs w:val="24"/>
          <w:spacing w:val="-14"/>
        </w:rPr>
        <w:t>第二，</w:t>
      </w:r>
      <w:r>
        <w:rPr>
          <w:rFonts w:ascii="FangSong" w:hAnsi="FangSong" w:eastAsia="FangSong" w:cs="FangSong"/>
          <w:sz w:val="24"/>
          <w:szCs w:val="24"/>
          <w:spacing w:val="-14"/>
        </w:rPr>
        <w:t xml:space="preserve"> </w:t>
      </w:r>
      <w:r>
        <w:rPr>
          <w:rFonts w:ascii="FangSong" w:hAnsi="FangSong" w:eastAsia="FangSong" w:cs="FangSong"/>
          <w:sz w:val="24"/>
          <w:szCs w:val="24"/>
          <w:spacing w:val="-14"/>
        </w:rPr>
        <w:t>建设</w:t>
      </w:r>
      <w:r>
        <w:rPr>
          <w:rFonts w:ascii="FangSong" w:hAnsi="FangSong" w:eastAsia="FangSong" w:cs="FangSong"/>
          <w:sz w:val="24"/>
          <w:szCs w:val="24"/>
        </w:rPr>
        <w:t xml:space="preserve"> </w:t>
      </w:r>
      <w:r>
        <w:rPr>
          <w:rFonts w:ascii="FangSong" w:hAnsi="FangSong" w:eastAsia="FangSong" w:cs="FangSong"/>
          <w:sz w:val="24"/>
          <w:szCs w:val="24"/>
          <w:spacing w:val="-9"/>
        </w:rPr>
        <w:t>期（即施工期和自然恢复期）</w:t>
      </w:r>
      <w:r>
        <w:rPr>
          <w:rFonts w:ascii="FangSong" w:hAnsi="FangSong" w:eastAsia="FangSong" w:cs="FangSong"/>
          <w:sz w:val="24"/>
          <w:szCs w:val="24"/>
          <w:spacing w:val="-9"/>
        </w:rPr>
        <w:t xml:space="preserve"> </w:t>
      </w:r>
      <w:r>
        <w:rPr>
          <w:rFonts w:ascii="FangSong" w:hAnsi="FangSong" w:eastAsia="FangSong" w:cs="FangSong"/>
          <w:sz w:val="24"/>
          <w:szCs w:val="24"/>
          <w:spacing w:val="-9"/>
        </w:rPr>
        <w:t>可能产生的土壤流失总量</w:t>
      </w:r>
      <w:r>
        <w:rPr>
          <w:rFonts w:ascii="FangSong" w:hAnsi="FangSong" w:eastAsia="FangSong" w:cs="FangSong"/>
          <w:sz w:val="24"/>
          <w:szCs w:val="24"/>
          <w:spacing w:val="-10"/>
        </w:rPr>
        <w:t>，</w:t>
      </w:r>
      <w:r>
        <w:rPr>
          <w:rFonts w:ascii="FangSong" w:hAnsi="FangSong" w:eastAsia="FangSong" w:cs="FangSong"/>
          <w:sz w:val="24"/>
          <w:szCs w:val="24"/>
          <w:spacing w:val="60"/>
        </w:rPr>
        <w:t xml:space="preserve"> </w:t>
      </w:r>
      <w:r>
        <w:rPr>
          <w:rFonts w:ascii="FangSong" w:hAnsi="FangSong" w:eastAsia="FangSong" w:cs="FangSong"/>
          <w:sz w:val="24"/>
          <w:szCs w:val="24"/>
          <w:spacing w:val="-10"/>
        </w:rPr>
        <w:t>两者之差即为本项目建设新增</w:t>
      </w:r>
    </w:p>
    <w:p>
      <w:pPr>
        <w:ind w:left="58"/>
        <w:spacing w:line="219" w:lineRule="auto"/>
        <w:rPr>
          <w:rFonts w:ascii="FangSong" w:hAnsi="FangSong" w:eastAsia="FangSong" w:cs="FangSong"/>
          <w:sz w:val="24"/>
          <w:szCs w:val="24"/>
        </w:rPr>
      </w:pPr>
      <w:r>
        <w:rPr>
          <w:rFonts w:ascii="FangSong" w:hAnsi="FangSong" w:eastAsia="FangSong" w:cs="FangSong"/>
          <w:sz w:val="24"/>
          <w:szCs w:val="24"/>
          <w:spacing w:val="-10"/>
        </w:rPr>
        <w:t>的土壤流失量。</w:t>
      </w:r>
    </w:p>
    <w:p>
      <w:pPr>
        <w:ind w:left="523"/>
        <w:spacing w:before="183" w:line="466" w:lineRule="exact"/>
        <w:rPr>
          <w:rFonts w:ascii="FangSong" w:hAnsi="FangSong" w:eastAsia="FangSong" w:cs="FangSong"/>
          <w:sz w:val="24"/>
          <w:szCs w:val="24"/>
        </w:rPr>
      </w:pPr>
      <w:r>
        <w:rPr>
          <w:rFonts w:ascii="FangSong" w:hAnsi="FangSong" w:eastAsia="FangSong" w:cs="FangSong"/>
          <w:sz w:val="24"/>
          <w:szCs w:val="24"/>
          <w:spacing w:val="-5"/>
          <w:position w:val="16"/>
        </w:rPr>
        <w:t>经计算，</w:t>
      </w:r>
      <w:r>
        <w:rPr>
          <w:rFonts w:ascii="FangSong" w:hAnsi="FangSong" w:eastAsia="FangSong" w:cs="FangSong"/>
          <w:sz w:val="24"/>
          <w:szCs w:val="24"/>
          <w:spacing w:val="-5"/>
          <w:position w:val="16"/>
        </w:rPr>
        <w:t xml:space="preserve"> </w:t>
      </w:r>
      <w:r>
        <w:rPr>
          <w:rFonts w:ascii="FangSong" w:hAnsi="FangSong" w:eastAsia="FangSong" w:cs="FangSong"/>
          <w:sz w:val="24"/>
          <w:szCs w:val="24"/>
          <w:spacing w:val="-5"/>
          <w:position w:val="16"/>
        </w:rPr>
        <w:t>项目可能产生的土壤流失总量为</w:t>
      </w:r>
      <w:r>
        <w:rPr>
          <w:rFonts w:ascii="FangSong" w:hAnsi="FangSong" w:eastAsia="FangSong" w:cs="FangSong"/>
          <w:sz w:val="24"/>
          <w:szCs w:val="24"/>
          <w:spacing w:val="-32"/>
          <w:position w:val="16"/>
        </w:rPr>
        <w:t xml:space="preserve"> </w:t>
      </w:r>
      <w:r>
        <w:rPr>
          <w:rFonts w:ascii="Times New Roman" w:hAnsi="Times New Roman" w:eastAsia="Times New Roman" w:cs="Times New Roman"/>
          <w:sz w:val="24"/>
          <w:szCs w:val="24"/>
          <w:spacing w:val="-5"/>
          <w:position w:val="16"/>
        </w:rPr>
        <w:t>34.73t</w:t>
      </w:r>
      <w:r>
        <w:rPr>
          <w:rFonts w:ascii="FangSong" w:hAnsi="FangSong" w:eastAsia="FangSong" w:cs="FangSong"/>
          <w:sz w:val="24"/>
          <w:szCs w:val="24"/>
          <w:spacing w:val="-5"/>
          <w:position w:val="16"/>
        </w:rPr>
        <w:t>，其中新增土壤流失</w:t>
      </w:r>
      <w:r>
        <w:rPr>
          <w:rFonts w:ascii="FangSong" w:hAnsi="FangSong" w:eastAsia="FangSong" w:cs="FangSong"/>
          <w:sz w:val="24"/>
          <w:szCs w:val="24"/>
          <w:spacing w:val="-35"/>
          <w:position w:val="16"/>
        </w:rPr>
        <w:t xml:space="preserve"> </w:t>
      </w:r>
      <w:r>
        <w:rPr>
          <w:rFonts w:ascii="Times New Roman" w:hAnsi="Times New Roman" w:eastAsia="Times New Roman" w:cs="Times New Roman"/>
          <w:sz w:val="24"/>
          <w:szCs w:val="24"/>
          <w:spacing w:val="-5"/>
          <w:position w:val="16"/>
        </w:rPr>
        <w:t>31.29t</w:t>
      </w:r>
      <w:r>
        <w:rPr>
          <w:rFonts w:ascii="FangSong" w:hAnsi="FangSong" w:eastAsia="FangSong" w:cs="FangSong"/>
          <w:sz w:val="24"/>
          <w:szCs w:val="24"/>
          <w:spacing w:val="-5"/>
          <w:position w:val="16"/>
        </w:rPr>
        <w:t>。其中</w:t>
      </w:r>
    </w:p>
    <w:p>
      <w:pPr>
        <w:ind w:left="39"/>
        <w:spacing w:before="1" w:line="229" w:lineRule="auto"/>
        <w:rPr>
          <w:rFonts w:ascii="FangSong" w:hAnsi="FangSong" w:eastAsia="FangSong" w:cs="FangSong"/>
          <w:sz w:val="24"/>
          <w:szCs w:val="24"/>
        </w:rPr>
      </w:pPr>
      <w:r>
        <w:rPr>
          <w:rFonts w:ascii="FangSong" w:hAnsi="FangSong" w:eastAsia="FangSong" w:cs="FangSong"/>
          <w:sz w:val="24"/>
          <w:szCs w:val="24"/>
          <w:spacing w:val="-3"/>
        </w:rPr>
        <w:t>施工期土壤流失量为</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26.68t</w:t>
      </w:r>
      <w:r>
        <w:rPr>
          <w:rFonts w:ascii="FangSong" w:hAnsi="FangSong" w:eastAsia="FangSong" w:cs="FangSong"/>
          <w:sz w:val="24"/>
          <w:szCs w:val="24"/>
          <w:spacing w:val="-3"/>
        </w:rPr>
        <w:t>，新增水土流失量为</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24.07t</w:t>
      </w:r>
      <w:r>
        <w:rPr>
          <w:rFonts w:ascii="FangSong" w:hAnsi="FangSong" w:eastAsia="FangSong" w:cs="FangSong"/>
          <w:sz w:val="24"/>
          <w:szCs w:val="24"/>
          <w:spacing w:val="-3"/>
        </w:rPr>
        <w:t>；自然恢复期土壤流失量为</w:t>
      </w:r>
    </w:p>
    <w:p>
      <w:pPr>
        <w:ind w:left="43"/>
        <w:spacing w:before="169" w:line="232" w:lineRule="auto"/>
        <w:rPr>
          <w:rFonts w:ascii="FangSong" w:hAnsi="FangSong" w:eastAsia="FangSong" w:cs="FangSong"/>
          <w:sz w:val="24"/>
          <w:szCs w:val="24"/>
        </w:rPr>
      </w:pPr>
      <w:r>
        <w:rPr>
          <w:rFonts w:ascii="Times New Roman" w:hAnsi="Times New Roman" w:eastAsia="Times New Roman" w:cs="Times New Roman"/>
          <w:sz w:val="24"/>
          <w:szCs w:val="24"/>
          <w:spacing w:val="-3"/>
        </w:rPr>
        <w:t>8.05t</w:t>
      </w:r>
      <w:r>
        <w:rPr>
          <w:rFonts w:ascii="FangSong" w:hAnsi="FangSong" w:eastAsia="FangSong" w:cs="FangSong"/>
          <w:sz w:val="24"/>
          <w:szCs w:val="24"/>
          <w:spacing w:val="-3"/>
        </w:rPr>
        <w:t>，新增水土流失量</w:t>
      </w:r>
      <w:r>
        <w:rPr>
          <w:rFonts w:ascii="FangSong" w:hAnsi="FangSong" w:eastAsia="FangSong" w:cs="FangSong"/>
          <w:sz w:val="24"/>
          <w:szCs w:val="24"/>
          <w:spacing w:val="-18"/>
        </w:rPr>
        <w:t xml:space="preserve"> </w:t>
      </w:r>
      <w:r>
        <w:rPr>
          <w:rFonts w:ascii="Times New Roman" w:hAnsi="Times New Roman" w:eastAsia="Times New Roman" w:cs="Times New Roman"/>
          <w:sz w:val="24"/>
          <w:szCs w:val="24"/>
          <w:spacing w:val="-3"/>
        </w:rPr>
        <w:t>7.22t</w:t>
      </w:r>
      <w:r>
        <w:rPr>
          <w:rFonts w:ascii="FangSong" w:hAnsi="FangSong" w:eastAsia="FangSong" w:cs="FangSong"/>
          <w:sz w:val="24"/>
          <w:szCs w:val="24"/>
          <w:spacing w:val="-3"/>
        </w:rPr>
        <w:t>。</w:t>
      </w:r>
    </w:p>
    <w:p>
      <w:pPr>
        <w:ind w:left="519"/>
        <w:spacing w:before="164" w:line="468" w:lineRule="exact"/>
        <w:rPr>
          <w:rFonts w:ascii="FangSong" w:hAnsi="FangSong" w:eastAsia="FangSong" w:cs="FangSong"/>
          <w:sz w:val="24"/>
          <w:szCs w:val="24"/>
        </w:rPr>
      </w:pPr>
      <w:r>
        <w:rPr>
          <w:rFonts w:ascii="FangSong" w:hAnsi="FangSong" w:eastAsia="FangSong" w:cs="FangSong"/>
          <w:sz w:val="24"/>
          <w:szCs w:val="24"/>
          <w:spacing w:val="-1"/>
          <w:position w:val="17"/>
        </w:rPr>
        <w:t>施工期、自然恢复期土壤流失量计算表见表</w:t>
      </w:r>
      <w:r>
        <w:rPr>
          <w:rFonts w:ascii="FangSong" w:hAnsi="FangSong" w:eastAsia="FangSong" w:cs="FangSong"/>
          <w:sz w:val="24"/>
          <w:szCs w:val="24"/>
          <w:spacing w:val="-51"/>
          <w:position w:val="17"/>
        </w:rPr>
        <w:t xml:space="preserve"> </w:t>
      </w:r>
      <w:r>
        <w:rPr>
          <w:rFonts w:ascii="Times New Roman" w:hAnsi="Times New Roman" w:eastAsia="Times New Roman" w:cs="Times New Roman"/>
          <w:sz w:val="24"/>
          <w:szCs w:val="24"/>
          <w:spacing w:val="-1"/>
          <w:position w:val="17"/>
        </w:rPr>
        <w:t>4-4 ~ 4-5</w:t>
      </w:r>
      <w:r>
        <w:rPr>
          <w:rFonts w:ascii="FangSong" w:hAnsi="FangSong" w:eastAsia="FangSong" w:cs="FangSong"/>
          <w:sz w:val="24"/>
          <w:szCs w:val="24"/>
          <w:spacing w:val="-1"/>
          <w:position w:val="17"/>
        </w:rPr>
        <w:t>。项目区土壤流失量汇总见</w:t>
      </w:r>
    </w:p>
    <w:p>
      <w:pPr>
        <w:ind w:left="36"/>
        <w:spacing w:line="220" w:lineRule="auto"/>
        <w:rPr>
          <w:rFonts w:ascii="FangSong" w:hAnsi="FangSong" w:eastAsia="FangSong" w:cs="FangSong"/>
          <w:sz w:val="24"/>
          <w:szCs w:val="24"/>
        </w:rPr>
      </w:pPr>
      <w:r>
        <w:rPr>
          <w:rFonts w:ascii="FangSong" w:hAnsi="FangSong" w:eastAsia="FangSong" w:cs="FangSong"/>
          <w:sz w:val="24"/>
          <w:szCs w:val="24"/>
          <w:spacing w:val="-3"/>
        </w:rPr>
        <w:t>表</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4-6</w:t>
      </w:r>
      <w:r>
        <w:rPr>
          <w:rFonts w:ascii="FangSong" w:hAnsi="FangSong" w:eastAsia="FangSong" w:cs="FangSong"/>
          <w:sz w:val="24"/>
          <w:szCs w:val="24"/>
          <w:spacing w:val="-3"/>
        </w:rPr>
        <w:t>。</w:t>
      </w:r>
    </w:p>
    <w:p>
      <w:pPr>
        <w:ind w:left="2393"/>
        <w:spacing w:before="180"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b/>
          <w:bCs/>
        </w:rPr>
        <w:t>4-4      </w:t>
      </w:r>
      <w:r>
        <w:rPr>
          <w:rFonts w:ascii="FangSong" w:hAnsi="FangSong" w:eastAsia="FangSong" w:cs="FangSong"/>
          <w:sz w:val="24"/>
          <w:szCs w:val="24"/>
          <w14:textOutline w14:w="4354" w14:cap="flat" w14:cmpd="sng">
            <w14:solidFill>
              <w14:srgbClr w14:val="000000"/>
            </w14:solidFill>
            <w14:prstDash w14:val="solid"/>
            <w14:miter w14:lim="10"/>
          </w14:textOutline>
        </w:rPr>
        <w:t>施工期可能造成的土壤流</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失量表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3"/>
        <w:gridCol w:w="1135"/>
        <w:gridCol w:w="955"/>
        <w:gridCol w:w="851"/>
        <w:gridCol w:w="1133"/>
        <w:gridCol w:w="851"/>
        <w:gridCol w:w="994"/>
        <w:gridCol w:w="1554"/>
      </w:tblGrid>
      <w:tr>
        <w:trPr>
          <w:trHeight w:val="340" w:hRule="atLeast"/>
        </w:trPr>
        <w:tc>
          <w:tcPr>
            <w:tcW w:w="1593" w:type="dxa"/>
            <w:vAlign w:val="top"/>
            <w:vMerge w:val="restart"/>
            <w:tcBorders>
              <w:bottom w:val="nil"/>
            </w:tcBorders>
          </w:tcPr>
          <w:p>
            <w:pPr>
              <w:ind w:left="390"/>
              <w:spacing w:before="204" w:line="218" w:lineRule="auto"/>
              <w:rPr>
                <w:rFonts w:ascii="FangSong" w:hAnsi="FangSong" w:eastAsia="FangSong" w:cs="FangSong"/>
                <w:sz w:val="21"/>
                <w:szCs w:val="21"/>
              </w:rPr>
            </w:pPr>
            <w:r>
              <w:rPr>
                <w:rFonts w:ascii="FangSong" w:hAnsi="FangSong" w:eastAsia="FangSong" w:cs="FangSong"/>
                <w:sz w:val="21"/>
                <w:szCs w:val="21"/>
                <w:spacing w:val="-4"/>
              </w:rPr>
              <w:t>预测单元</w:t>
            </w:r>
          </w:p>
        </w:tc>
        <w:tc>
          <w:tcPr>
            <w:tcW w:w="1135" w:type="dxa"/>
            <w:vAlign w:val="top"/>
            <w:vMerge w:val="restart"/>
            <w:tcBorders>
              <w:bottom w:val="nil"/>
            </w:tcBorders>
          </w:tcPr>
          <w:p>
            <w:pPr>
              <w:ind w:left="329" w:right="145" w:hanging="186"/>
              <w:spacing w:before="83" w:line="223" w:lineRule="auto"/>
              <w:rPr>
                <w:rFonts w:ascii="Times New Roman" w:hAnsi="Times New Roman" w:eastAsia="Times New Roman" w:cs="Times New Roman"/>
                <w:sz w:val="21"/>
                <w:szCs w:val="21"/>
              </w:rPr>
            </w:pPr>
            <w:r>
              <w:rPr>
                <w:rFonts w:ascii="FangSong" w:hAnsi="FangSong" w:eastAsia="FangSong" w:cs="FangSong"/>
                <w:sz w:val="21"/>
                <w:szCs w:val="21"/>
              </w:rPr>
              <w:t>侵蚀面积</w:t>
            </w:r>
            <w:r>
              <w:rPr>
                <w:rFonts w:ascii="FangSong" w:hAnsi="FangSong" w:eastAsia="FangSong" w:cs="FangSong"/>
                <w:sz w:val="21"/>
                <w:szCs w:val="21"/>
              </w:rPr>
              <w:t xml:space="preserve"> </w:t>
            </w:r>
            <w:r>
              <w:rPr>
                <w:rFonts w:ascii="Times New Roman" w:hAnsi="Times New Roman" w:eastAsia="Times New Roman" w:cs="Times New Roman"/>
                <w:sz w:val="21"/>
                <w:szCs w:val="21"/>
                <w:spacing w:val="-2"/>
              </w:rPr>
              <w:t>(hm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21"/>
                <w:szCs w:val="21"/>
                <w:spacing w:val="-2"/>
              </w:rPr>
              <w:t>)</w:t>
            </w:r>
          </w:p>
        </w:tc>
        <w:tc>
          <w:tcPr>
            <w:tcW w:w="955" w:type="dxa"/>
            <w:vAlign w:val="top"/>
            <w:vMerge w:val="restart"/>
            <w:tcBorders>
              <w:bottom w:val="nil"/>
            </w:tcBorders>
          </w:tcPr>
          <w:p>
            <w:pPr>
              <w:ind w:left="70"/>
              <w:spacing w:before="67" w:line="220" w:lineRule="auto"/>
              <w:rPr>
                <w:rFonts w:ascii="FangSong" w:hAnsi="FangSong" w:eastAsia="FangSong" w:cs="FangSong"/>
                <w:sz w:val="21"/>
                <w:szCs w:val="21"/>
              </w:rPr>
            </w:pPr>
            <w:r>
              <w:rPr>
                <w:rFonts w:ascii="FangSong" w:hAnsi="FangSong" w:eastAsia="FangSong" w:cs="FangSong"/>
                <w:sz w:val="21"/>
                <w:szCs w:val="21"/>
                <w:spacing w:val="-4"/>
              </w:rPr>
              <w:t>预测时段</w:t>
            </w:r>
          </w:p>
          <w:p>
            <w:pPr>
              <w:ind w:left="217"/>
              <w:spacing w:before="23" w:line="236"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a</w:t>
            </w:r>
            <w:r>
              <w:rPr>
                <w:rFonts w:ascii="FangSong" w:hAnsi="FangSong" w:eastAsia="FangSong" w:cs="FangSong"/>
                <w:sz w:val="21"/>
                <w:szCs w:val="21"/>
              </w:rPr>
              <w:t>）</w:t>
            </w:r>
          </w:p>
        </w:tc>
        <w:tc>
          <w:tcPr>
            <w:tcW w:w="1984" w:type="dxa"/>
            <w:vAlign w:val="top"/>
            <w:gridSpan w:val="2"/>
          </w:tcPr>
          <w:p>
            <w:pPr>
              <w:ind w:left="43"/>
              <w:spacing w:before="62" w:line="234" w:lineRule="auto"/>
              <w:rPr>
                <w:rFonts w:ascii="FangSong" w:hAnsi="FangSong" w:eastAsia="FangSong" w:cs="FangSong"/>
                <w:sz w:val="21"/>
                <w:szCs w:val="21"/>
              </w:rPr>
            </w:pPr>
            <w:r>
              <w:rPr>
                <w:rFonts w:ascii="FangSong" w:hAnsi="FangSong" w:eastAsia="FangSong" w:cs="FangSong"/>
                <w:sz w:val="21"/>
                <w:szCs w:val="21"/>
              </w:rPr>
              <w:t>侵蚀模数（</w:t>
            </w: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r>
              <w:rPr>
                <w:rFonts w:ascii="FangSong" w:hAnsi="FangSong" w:eastAsia="FangSong" w:cs="FangSong"/>
                <w:sz w:val="21"/>
                <w:szCs w:val="21"/>
              </w:rPr>
              <w:t>）</w:t>
            </w:r>
          </w:p>
        </w:tc>
        <w:tc>
          <w:tcPr>
            <w:tcW w:w="1845" w:type="dxa"/>
            <w:vAlign w:val="top"/>
            <w:gridSpan w:val="2"/>
          </w:tcPr>
          <w:p>
            <w:pPr>
              <w:ind w:left="162"/>
              <w:spacing w:before="63" w:line="234" w:lineRule="auto"/>
              <w:rPr>
                <w:rFonts w:ascii="FangSong" w:hAnsi="FangSong" w:eastAsia="FangSong" w:cs="FangSong"/>
                <w:sz w:val="21"/>
                <w:szCs w:val="21"/>
              </w:rPr>
            </w:pPr>
            <w:r>
              <w:rPr>
                <w:rFonts w:ascii="FangSong" w:hAnsi="FangSong" w:eastAsia="FangSong" w:cs="FangSong"/>
                <w:sz w:val="21"/>
                <w:szCs w:val="21"/>
                <w:spacing w:val="-1"/>
              </w:rPr>
              <w:t>土壤流失量（</w:t>
            </w:r>
            <w:r>
              <w:rPr>
                <w:rFonts w:ascii="Times New Roman" w:hAnsi="Times New Roman" w:eastAsia="Times New Roman" w:cs="Times New Roman"/>
                <w:sz w:val="21"/>
                <w:szCs w:val="21"/>
                <w:spacing w:val="-1"/>
              </w:rPr>
              <w:t>t</w:t>
            </w:r>
            <w:r>
              <w:rPr>
                <w:rFonts w:ascii="FangSong" w:hAnsi="FangSong" w:eastAsia="FangSong" w:cs="FangSong"/>
                <w:sz w:val="21"/>
                <w:szCs w:val="21"/>
                <w:spacing w:val="-1"/>
              </w:rPr>
              <w:t>）</w:t>
            </w:r>
          </w:p>
        </w:tc>
        <w:tc>
          <w:tcPr>
            <w:tcW w:w="1554" w:type="dxa"/>
            <w:vAlign w:val="top"/>
            <w:vMerge w:val="restart"/>
            <w:tcBorders>
              <w:bottom w:val="nil"/>
            </w:tcBorders>
          </w:tcPr>
          <w:p>
            <w:pPr>
              <w:ind w:left="48"/>
              <w:spacing w:before="68" w:line="219" w:lineRule="auto"/>
              <w:rPr>
                <w:rFonts w:ascii="FangSong" w:hAnsi="FangSong" w:eastAsia="FangSong" w:cs="FangSong"/>
                <w:sz w:val="21"/>
                <w:szCs w:val="21"/>
              </w:rPr>
            </w:pPr>
            <w:r>
              <w:rPr>
                <w:rFonts w:ascii="FangSong" w:hAnsi="FangSong" w:eastAsia="FangSong" w:cs="FangSong"/>
                <w:sz w:val="21"/>
                <w:szCs w:val="21"/>
                <w:spacing w:val="-2"/>
              </w:rPr>
              <w:t>新增土壤流失量</w:t>
            </w:r>
          </w:p>
          <w:p>
            <w:pPr>
              <w:ind w:left="534"/>
              <w:spacing w:before="24" w:line="236"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t</w:t>
            </w:r>
            <w:r>
              <w:rPr>
                <w:rFonts w:ascii="FangSong" w:hAnsi="FangSong" w:eastAsia="FangSong" w:cs="FangSong"/>
                <w:sz w:val="21"/>
                <w:szCs w:val="21"/>
              </w:rPr>
              <w:t>）</w:t>
            </w:r>
          </w:p>
        </w:tc>
      </w:tr>
      <w:tr>
        <w:trPr>
          <w:trHeight w:val="275" w:hRule="atLeast"/>
        </w:trPr>
        <w:tc>
          <w:tcPr>
            <w:tcW w:w="1593"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955" w:type="dxa"/>
            <w:vAlign w:val="top"/>
            <w:vMerge w:val="continue"/>
            <w:tcBorders>
              <w:top w:val="nil"/>
            </w:tcBorders>
          </w:tcPr>
          <w:p>
            <w:pPr>
              <w:rPr>
                <w:rFonts w:ascii="Arial"/>
                <w:sz w:val="21"/>
              </w:rPr>
            </w:pPr>
            <w:r/>
          </w:p>
        </w:tc>
        <w:tc>
          <w:tcPr>
            <w:tcW w:w="851" w:type="dxa"/>
            <w:vAlign w:val="top"/>
          </w:tcPr>
          <w:p>
            <w:pPr>
              <w:ind w:left="113"/>
              <w:spacing w:before="30" w:line="206" w:lineRule="auto"/>
              <w:rPr>
                <w:rFonts w:ascii="FangSong" w:hAnsi="FangSong" w:eastAsia="FangSong" w:cs="FangSong"/>
                <w:sz w:val="21"/>
                <w:szCs w:val="21"/>
              </w:rPr>
            </w:pPr>
            <w:r>
              <w:rPr>
                <w:rFonts w:ascii="FangSong" w:hAnsi="FangSong" w:eastAsia="FangSong" w:cs="FangSong"/>
                <w:sz w:val="21"/>
                <w:szCs w:val="21"/>
                <w:spacing w:val="-3"/>
              </w:rPr>
              <w:t>原地貌</w:t>
            </w:r>
          </w:p>
        </w:tc>
        <w:tc>
          <w:tcPr>
            <w:tcW w:w="1133" w:type="dxa"/>
            <w:vAlign w:val="top"/>
          </w:tcPr>
          <w:p>
            <w:pPr>
              <w:ind w:left="249"/>
              <w:spacing w:before="30" w:line="206"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851" w:type="dxa"/>
            <w:vAlign w:val="top"/>
          </w:tcPr>
          <w:p>
            <w:pPr>
              <w:ind w:left="117"/>
              <w:spacing w:before="30" w:line="206" w:lineRule="auto"/>
              <w:rPr>
                <w:rFonts w:ascii="FangSong" w:hAnsi="FangSong" w:eastAsia="FangSong" w:cs="FangSong"/>
                <w:sz w:val="21"/>
                <w:szCs w:val="21"/>
              </w:rPr>
            </w:pPr>
            <w:r>
              <w:rPr>
                <w:rFonts w:ascii="FangSong" w:hAnsi="FangSong" w:eastAsia="FangSong" w:cs="FangSong"/>
                <w:sz w:val="21"/>
                <w:szCs w:val="21"/>
                <w:spacing w:val="-3"/>
              </w:rPr>
              <w:t>原地貌</w:t>
            </w:r>
          </w:p>
        </w:tc>
        <w:tc>
          <w:tcPr>
            <w:tcW w:w="994" w:type="dxa"/>
            <w:vAlign w:val="top"/>
          </w:tcPr>
          <w:p>
            <w:pPr>
              <w:ind w:left="183"/>
              <w:spacing w:before="30" w:line="206"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1554" w:type="dxa"/>
            <w:vAlign w:val="top"/>
            <w:vMerge w:val="continue"/>
            <w:tcBorders>
              <w:top w:val="nil"/>
            </w:tcBorders>
          </w:tcPr>
          <w:p>
            <w:pPr>
              <w:rPr>
                <w:rFonts w:ascii="Arial"/>
                <w:sz w:val="21"/>
              </w:rPr>
            </w:pPr>
            <w:r/>
          </w:p>
        </w:tc>
      </w:tr>
      <w:tr>
        <w:trPr>
          <w:trHeight w:val="277" w:hRule="atLeast"/>
        </w:trPr>
        <w:tc>
          <w:tcPr>
            <w:tcW w:w="1593" w:type="dxa"/>
            <w:vAlign w:val="top"/>
          </w:tcPr>
          <w:p>
            <w:pPr>
              <w:ind w:left="380"/>
              <w:spacing w:before="31" w:line="207"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135" w:type="dxa"/>
            <w:vAlign w:val="top"/>
          </w:tcPr>
          <w:p>
            <w:pPr>
              <w:ind w:left="379"/>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955" w:type="dxa"/>
            <w:vAlign w:val="top"/>
          </w:tcPr>
          <w:p>
            <w:pPr>
              <w:ind w:left="291"/>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c>
          <w:tcPr>
            <w:tcW w:w="851" w:type="dxa"/>
            <w:vAlign w:val="top"/>
          </w:tcPr>
          <w:p>
            <w:pPr>
              <w:ind w:left="28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133" w:type="dxa"/>
            <w:vAlign w:val="top"/>
          </w:tcPr>
          <w:p>
            <w:pPr>
              <w:ind w:left="350"/>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851" w:type="dxa"/>
            <w:vAlign w:val="top"/>
          </w:tcPr>
          <w:p>
            <w:pPr>
              <w:ind w:left="24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994" w:type="dxa"/>
            <w:vAlign w:val="top"/>
          </w:tcPr>
          <w:p>
            <w:pPr>
              <w:ind w:left="313"/>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7.28</w:t>
            </w:r>
          </w:p>
        </w:tc>
        <w:tc>
          <w:tcPr>
            <w:tcW w:w="1554" w:type="dxa"/>
            <w:vAlign w:val="top"/>
          </w:tcPr>
          <w:p>
            <w:pPr>
              <w:ind w:left="593"/>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6.62</w:t>
            </w:r>
          </w:p>
        </w:tc>
      </w:tr>
      <w:tr>
        <w:trPr>
          <w:trHeight w:val="275" w:hRule="atLeast"/>
        </w:trPr>
        <w:tc>
          <w:tcPr>
            <w:tcW w:w="1593" w:type="dxa"/>
            <w:vAlign w:val="top"/>
          </w:tcPr>
          <w:p>
            <w:pPr>
              <w:ind w:left="279"/>
              <w:spacing w:before="31" w:line="205"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135" w:type="dxa"/>
            <w:vAlign w:val="top"/>
          </w:tcPr>
          <w:p>
            <w:pPr>
              <w:ind w:left="37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955" w:type="dxa"/>
            <w:vAlign w:val="top"/>
          </w:tcPr>
          <w:p>
            <w:pPr>
              <w:ind w:left="30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851" w:type="dxa"/>
            <w:vAlign w:val="top"/>
          </w:tcPr>
          <w:p>
            <w:pPr>
              <w:ind w:left="282"/>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133" w:type="dxa"/>
            <w:vAlign w:val="top"/>
          </w:tcPr>
          <w:p>
            <w:pPr>
              <w:ind w:left="370"/>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851" w:type="dxa"/>
            <w:vAlign w:val="top"/>
          </w:tcPr>
          <w:p>
            <w:pPr>
              <w:ind w:left="260"/>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1.13</w:t>
            </w:r>
          </w:p>
        </w:tc>
        <w:tc>
          <w:tcPr>
            <w:tcW w:w="994" w:type="dxa"/>
            <w:vAlign w:val="top"/>
          </w:tcPr>
          <w:p>
            <w:pPr>
              <w:ind w:left="277"/>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11.31</w:t>
            </w:r>
          </w:p>
        </w:tc>
        <w:tc>
          <w:tcPr>
            <w:tcW w:w="1554" w:type="dxa"/>
            <w:vAlign w:val="top"/>
          </w:tcPr>
          <w:p>
            <w:pPr>
              <w:ind w:left="556"/>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10.18</w:t>
            </w:r>
          </w:p>
        </w:tc>
      </w:tr>
      <w:tr>
        <w:trPr>
          <w:trHeight w:val="277" w:hRule="atLeast"/>
        </w:trPr>
        <w:tc>
          <w:tcPr>
            <w:tcW w:w="1593" w:type="dxa"/>
            <w:vAlign w:val="top"/>
          </w:tcPr>
          <w:p>
            <w:pPr>
              <w:ind w:left="283"/>
              <w:spacing w:before="34" w:line="204"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135" w:type="dxa"/>
            <w:vAlign w:val="top"/>
          </w:tcPr>
          <w:p>
            <w:pPr>
              <w:ind w:left="37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955" w:type="dxa"/>
            <w:vAlign w:val="top"/>
          </w:tcPr>
          <w:p>
            <w:pPr>
              <w:ind w:left="30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851" w:type="dxa"/>
            <w:vAlign w:val="top"/>
          </w:tcPr>
          <w:p>
            <w:pPr>
              <w:ind w:left="28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133" w:type="dxa"/>
            <w:vAlign w:val="top"/>
          </w:tcPr>
          <w:p>
            <w:pPr>
              <w:ind w:left="37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851" w:type="dxa"/>
            <w:vAlign w:val="top"/>
          </w:tcPr>
          <w:p>
            <w:pPr>
              <w:ind w:left="2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c>
          <w:tcPr>
            <w:tcW w:w="994" w:type="dxa"/>
            <w:vAlign w:val="top"/>
          </w:tcPr>
          <w:p>
            <w:pPr>
              <w:ind w:left="3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5.03</w:t>
            </w:r>
          </w:p>
        </w:tc>
        <w:tc>
          <w:tcPr>
            <w:tcW w:w="1554" w:type="dxa"/>
            <w:vAlign w:val="top"/>
          </w:tcPr>
          <w:p>
            <w:pPr>
              <w:ind w:left="58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4.53</w:t>
            </w:r>
          </w:p>
        </w:tc>
      </w:tr>
      <w:tr>
        <w:trPr>
          <w:trHeight w:val="278" w:hRule="atLeast"/>
        </w:trPr>
        <w:tc>
          <w:tcPr>
            <w:tcW w:w="1593" w:type="dxa"/>
            <w:vAlign w:val="top"/>
          </w:tcPr>
          <w:p>
            <w:pPr>
              <w:ind w:left="66"/>
              <w:spacing w:before="33" w:line="206"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1135" w:type="dxa"/>
            <w:vAlign w:val="top"/>
          </w:tcPr>
          <w:p>
            <w:pPr>
              <w:ind w:left="37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955" w:type="dxa"/>
            <w:vAlign w:val="top"/>
          </w:tcPr>
          <w:p>
            <w:pPr>
              <w:ind w:left="30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851" w:type="dxa"/>
            <w:vAlign w:val="top"/>
          </w:tcPr>
          <w:p>
            <w:pPr>
              <w:ind w:left="28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133" w:type="dxa"/>
            <w:vAlign w:val="top"/>
          </w:tcPr>
          <w:p>
            <w:pPr>
              <w:ind w:left="37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1700</w:t>
            </w:r>
          </w:p>
        </w:tc>
        <w:tc>
          <w:tcPr>
            <w:tcW w:w="851" w:type="dxa"/>
            <w:vAlign w:val="top"/>
          </w:tcPr>
          <w:p>
            <w:pPr>
              <w:ind w:left="242"/>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994" w:type="dxa"/>
            <w:vAlign w:val="top"/>
          </w:tcPr>
          <w:p>
            <w:pPr>
              <w:ind w:left="31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3.06</w:t>
            </w:r>
          </w:p>
        </w:tc>
        <w:tc>
          <w:tcPr>
            <w:tcW w:w="1554" w:type="dxa"/>
            <w:vAlign w:val="top"/>
          </w:tcPr>
          <w:p>
            <w:pPr>
              <w:ind w:left="58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2.74</w:t>
            </w:r>
          </w:p>
        </w:tc>
      </w:tr>
      <w:tr>
        <w:trPr>
          <w:trHeight w:val="282" w:hRule="atLeast"/>
        </w:trPr>
        <w:tc>
          <w:tcPr>
            <w:tcW w:w="1593" w:type="dxa"/>
            <w:vAlign w:val="top"/>
          </w:tcPr>
          <w:p>
            <w:pPr>
              <w:ind w:left="592"/>
              <w:spacing w:before="34" w:line="20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135" w:type="dxa"/>
            <w:vAlign w:val="top"/>
          </w:tcPr>
          <w:p>
            <w:pPr>
              <w:ind w:left="39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1.57</w:t>
            </w:r>
          </w:p>
        </w:tc>
        <w:tc>
          <w:tcPr>
            <w:tcW w:w="955" w:type="dxa"/>
            <w:vAlign w:val="top"/>
          </w:tcPr>
          <w:p>
            <w:pPr>
              <w:rPr>
                <w:rFonts w:ascii="Arial"/>
                <w:sz w:val="21"/>
              </w:rPr>
            </w:pPr>
            <w:r/>
          </w:p>
        </w:tc>
        <w:tc>
          <w:tcPr>
            <w:tcW w:w="851" w:type="dxa"/>
            <w:vAlign w:val="top"/>
          </w:tcPr>
          <w:p>
            <w:pPr>
              <w:rPr>
                <w:rFonts w:ascii="Arial"/>
                <w:sz w:val="21"/>
              </w:rPr>
            </w:pPr>
            <w:r/>
          </w:p>
        </w:tc>
        <w:tc>
          <w:tcPr>
            <w:tcW w:w="1133" w:type="dxa"/>
            <w:vAlign w:val="top"/>
          </w:tcPr>
          <w:p>
            <w:pPr>
              <w:rPr>
                <w:rFonts w:ascii="Arial"/>
                <w:sz w:val="21"/>
              </w:rPr>
            </w:pPr>
            <w:r/>
          </w:p>
        </w:tc>
        <w:tc>
          <w:tcPr>
            <w:tcW w:w="851" w:type="dxa"/>
            <w:vAlign w:val="top"/>
          </w:tcPr>
          <w:p>
            <w:pPr>
              <w:ind w:left="23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2.61</w:t>
            </w:r>
          </w:p>
        </w:tc>
        <w:tc>
          <w:tcPr>
            <w:tcW w:w="994" w:type="dxa"/>
            <w:vAlign w:val="top"/>
          </w:tcPr>
          <w:p>
            <w:pPr>
              <w:ind w:left="25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26.68</w:t>
            </w:r>
          </w:p>
        </w:tc>
        <w:tc>
          <w:tcPr>
            <w:tcW w:w="1554" w:type="dxa"/>
            <w:vAlign w:val="top"/>
          </w:tcPr>
          <w:p>
            <w:pPr>
              <w:ind w:left="53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24.07</w:t>
            </w:r>
          </w:p>
        </w:tc>
      </w:tr>
    </w:tbl>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2"/>
          <w:pgSz w:w="11907" w:h="16839"/>
          <w:pgMar w:top="1118" w:right="1363" w:bottom="400" w:left="1390" w:header="877" w:footer="0" w:gutter="0"/>
        </w:sectPr>
        <w:rPr>
          <w:rFonts w:ascii="FangSong" w:hAnsi="FangSong" w:eastAsia="FangSong" w:cs="FangSong"/>
          <w:sz w:val="18"/>
          <w:szCs w:val="18"/>
        </w:rPr>
      </w:pPr>
    </w:p>
    <w:p>
      <w:pPr>
        <w:pStyle w:val="BodyText"/>
        <w:spacing w:line="254" w:lineRule="auto"/>
        <w:rPr/>
      </w:pPr>
      <w:r/>
    </w:p>
    <w:p>
      <w:pPr>
        <w:ind w:left="2150"/>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3"/>
        </w:rPr>
        <w:t>4-5</w:t>
      </w:r>
      <w:r>
        <w:rPr>
          <w:rFonts w:ascii="Times New Roman" w:hAnsi="Times New Roman" w:eastAsia="Times New Roman" w:cs="Times New Roman"/>
          <w:sz w:val="24"/>
          <w:szCs w:val="24"/>
          <w:b/>
          <w:bCs/>
          <w:spacing w:val="8"/>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自然恢复期可能造成的土壤流失量表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2"/>
        <w:gridCol w:w="984"/>
        <w:gridCol w:w="856"/>
        <w:gridCol w:w="888"/>
        <w:gridCol w:w="955"/>
        <w:gridCol w:w="708"/>
        <w:gridCol w:w="892"/>
        <w:gridCol w:w="977"/>
        <w:gridCol w:w="964"/>
      </w:tblGrid>
      <w:tr>
        <w:trPr>
          <w:trHeight w:val="337" w:hRule="atLeast"/>
        </w:trPr>
        <w:tc>
          <w:tcPr>
            <w:tcW w:w="1842" w:type="dxa"/>
            <w:vAlign w:val="top"/>
            <w:vMerge w:val="restart"/>
            <w:tcBorders>
              <w:bottom w:val="nil"/>
            </w:tcBorders>
          </w:tcPr>
          <w:p>
            <w:pPr>
              <w:spacing w:line="273" w:lineRule="auto"/>
              <w:rPr>
                <w:rFonts w:ascii="Arial"/>
                <w:sz w:val="21"/>
              </w:rPr>
            </w:pPr>
            <w:r/>
          </w:p>
          <w:p>
            <w:pPr>
              <w:ind w:left="513"/>
              <w:spacing w:before="68" w:line="218" w:lineRule="auto"/>
              <w:rPr>
                <w:rFonts w:ascii="FangSong" w:hAnsi="FangSong" w:eastAsia="FangSong" w:cs="FangSong"/>
                <w:sz w:val="21"/>
                <w:szCs w:val="21"/>
              </w:rPr>
            </w:pPr>
            <w:r>
              <w:rPr>
                <w:rFonts w:ascii="FangSong" w:hAnsi="FangSong" w:eastAsia="FangSong" w:cs="FangSong"/>
                <w:sz w:val="21"/>
                <w:szCs w:val="21"/>
                <w:spacing w:val="-4"/>
              </w:rPr>
              <w:t>预测单元</w:t>
            </w:r>
          </w:p>
        </w:tc>
        <w:tc>
          <w:tcPr>
            <w:tcW w:w="984" w:type="dxa"/>
            <w:vAlign w:val="top"/>
            <w:vMerge w:val="restart"/>
            <w:tcBorders>
              <w:bottom w:val="nil"/>
            </w:tcBorders>
          </w:tcPr>
          <w:p>
            <w:pPr>
              <w:ind w:left="256" w:right="70" w:hanging="189"/>
              <w:spacing w:before="223" w:line="224" w:lineRule="auto"/>
              <w:rPr>
                <w:rFonts w:ascii="Times New Roman" w:hAnsi="Times New Roman" w:eastAsia="Times New Roman" w:cs="Times New Roman"/>
                <w:sz w:val="21"/>
                <w:szCs w:val="21"/>
              </w:rPr>
            </w:pPr>
            <w:r>
              <w:rPr>
                <w:rFonts w:ascii="FangSong" w:hAnsi="FangSong" w:eastAsia="FangSong" w:cs="FangSong"/>
                <w:sz w:val="21"/>
                <w:szCs w:val="21"/>
              </w:rPr>
              <w:t>侵蚀面积</w:t>
            </w:r>
            <w:r>
              <w:rPr>
                <w:rFonts w:ascii="FangSong" w:hAnsi="FangSong" w:eastAsia="FangSong" w:cs="FangSong"/>
                <w:sz w:val="21"/>
                <w:szCs w:val="21"/>
              </w:rPr>
              <w:t xml:space="preserve"> </w:t>
            </w:r>
            <w:r>
              <w:rPr>
                <w:rFonts w:ascii="Times New Roman" w:hAnsi="Times New Roman" w:eastAsia="Times New Roman" w:cs="Times New Roman"/>
                <w:sz w:val="21"/>
                <w:szCs w:val="21"/>
                <w:spacing w:val="-2"/>
              </w:rPr>
              <w:t>(hm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21"/>
                <w:szCs w:val="21"/>
                <w:spacing w:val="-2"/>
              </w:rPr>
              <w:t>)</w:t>
            </w:r>
          </w:p>
        </w:tc>
        <w:tc>
          <w:tcPr>
            <w:tcW w:w="3407" w:type="dxa"/>
            <w:vAlign w:val="top"/>
            <w:gridSpan w:val="4"/>
          </w:tcPr>
          <w:p>
            <w:pPr>
              <w:ind w:left="756"/>
              <w:spacing w:before="63" w:line="232" w:lineRule="auto"/>
              <w:rPr>
                <w:rFonts w:ascii="FangSong" w:hAnsi="FangSong" w:eastAsia="FangSong" w:cs="FangSong"/>
                <w:sz w:val="21"/>
                <w:szCs w:val="21"/>
              </w:rPr>
            </w:pPr>
            <w:r>
              <w:rPr>
                <w:rFonts w:ascii="FangSong" w:hAnsi="FangSong" w:eastAsia="FangSong" w:cs="FangSong"/>
                <w:sz w:val="21"/>
                <w:szCs w:val="21"/>
              </w:rPr>
              <w:t>侵蚀模数（</w:t>
            </w: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r>
              <w:rPr>
                <w:rFonts w:ascii="FangSong" w:hAnsi="FangSong" w:eastAsia="FangSong" w:cs="FangSong"/>
                <w:sz w:val="21"/>
                <w:szCs w:val="21"/>
              </w:rPr>
              <w:t>）</w:t>
            </w:r>
          </w:p>
        </w:tc>
        <w:tc>
          <w:tcPr>
            <w:tcW w:w="1869" w:type="dxa"/>
            <w:vAlign w:val="top"/>
            <w:gridSpan w:val="2"/>
          </w:tcPr>
          <w:p>
            <w:pPr>
              <w:ind w:left="174"/>
              <w:spacing w:before="63" w:line="232" w:lineRule="auto"/>
              <w:rPr>
                <w:rFonts w:ascii="FangSong" w:hAnsi="FangSong" w:eastAsia="FangSong" w:cs="FangSong"/>
                <w:sz w:val="21"/>
                <w:szCs w:val="21"/>
              </w:rPr>
            </w:pPr>
            <w:r>
              <w:rPr>
                <w:rFonts w:ascii="FangSong" w:hAnsi="FangSong" w:eastAsia="FangSong" w:cs="FangSong"/>
                <w:sz w:val="21"/>
                <w:szCs w:val="21"/>
                <w:spacing w:val="-1"/>
              </w:rPr>
              <w:t>土壤流失量（</w:t>
            </w:r>
            <w:r>
              <w:rPr>
                <w:rFonts w:ascii="Times New Roman" w:hAnsi="Times New Roman" w:eastAsia="Times New Roman" w:cs="Times New Roman"/>
                <w:sz w:val="21"/>
                <w:szCs w:val="21"/>
                <w:spacing w:val="-1"/>
              </w:rPr>
              <w:t>t</w:t>
            </w:r>
            <w:r>
              <w:rPr>
                <w:rFonts w:ascii="FangSong" w:hAnsi="FangSong" w:eastAsia="FangSong" w:cs="FangSong"/>
                <w:sz w:val="21"/>
                <w:szCs w:val="21"/>
                <w:spacing w:val="-1"/>
              </w:rPr>
              <w:t>）</w:t>
            </w:r>
          </w:p>
        </w:tc>
        <w:tc>
          <w:tcPr>
            <w:tcW w:w="964" w:type="dxa"/>
            <w:vAlign w:val="top"/>
            <w:vMerge w:val="restart"/>
            <w:tcBorders>
              <w:bottom w:val="nil"/>
            </w:tcBorders>
          </w:tcPr>
          <w:p>
            <w:pPr>
              <w:ind w:left="70"/>
              <w:spacing w:before="72" w:line="219" w:lineRule="auto"/>
              <w:rPr>
                <w:rFonts w:ascii="FangSong" w:hAnsi="FangSong" w:eastAsia="FangSong" w:cs="FangSong"/>
                <w:sz w:val="21"/>
                <w:szCs w:val="21"/>
              </w:rPr>
            </w:pPr>
            <w:r>
              <w:rPr>
                <w:rFonts w:ascii="FangSong" w:hAnsi="FangSong" w:eastAsia="FangSong" w:cs="FangSong"/>
                <w:sz w:val="21"/>
                <w:szCs w:val="21"/>
                <w:spacing w:val="-3"/>
              </w:rPr>
              <w:t>新增土壤</w:t>
            </w:r>
          </w:p>
          <w:p>
            <w:pPr>
              <w:ind w:left="171"/>
              <w:spacing w:before="21" w:line="221" w:lineRule="auto"/>
              <w:rPr>
                <w:rFonts w:ascii="FangSong" w:hAnsi="FangSong" w:eastAsia="FangSong" w:cs="FangSong"/>
                <w:sz w:val="21"/>
                <w:szCs w:val="21"/>
              </w:rPr>
            </w:pPr>
            <w:r>
              <w:rPr>
                <w:rFonts w:ascii="FangSong" w:hAnsi="FangSong" w:eastAsia="FangSong" w:cs="FangSong"/>
                <w:sz w:val="21"/>
                <w:szCs w:val="21"/>
                <w:spacing w:val="-2"/>
              </w:rPr>
              <w:t>流失量</w:t>
            </w:r>
          </w:p>
          <w:p>
            <w:pPr>
              <w:ind w:left="239"/>
              <w:spacing w:before="22" w:line="239" w:lineRule="auto"/>
              <w:rPr>
                <w:rFonts w:ascii="FangSong" w:hAnsi="FangSong" w:eastAsia="FangSong" w:cs="FangSong"/>
                <w:sz w:val="21"/>
                <w:szCs w:val="21"/>
              </w:rPr>
            </w:pPr>
            <w:r>
              <w:rPr>
                <w:rFonts w:ascii="FangSong" w:hAnsi="FangSong" w:eastAsia="FangSong" w:cs="FangSong"/>
                <w:sz w:val="21"/>
                <w:szCs w:val="21"/>
              </w:rPr>
              <w:t>（</w:t>
            </w:r>
            <w:r>
              <w:rPr>
                <w:rFonts w:ascii="Times New Roman" w:hAnsi="Times New Roman" w:eastAsia="Times New Roman" w:cs="Times New Roman"/>
                <w:sz w:val="21"/>
                <w:szCs w:val="21"/>
              </w:rPr>
              <w:t>t</w:t>
            </w:r>
            <w:r>
              <w:rPr>
                <w:rFonts w:ascii="FangSong" w:hAnsi="FangSong" w:eastAsia="FangSong" w:cs="FangSong"/>
                <w:sz w:val="21"/>
                <w:szCs w:val="21"/>
              </w:rPr>
              <w:t>）</w:t>
            </w:r>
          </w:p>
        </w:tc>
      </w:tr>
      <w:tr>
        <w:trPr>
          <w:trHeight w:val="277" w:hRule="atLeast"/>
        </w:trPr>
        <w:tc>
          <w:tcPr>
            <w:tcW w:w="1842" w:type="dxa"/>
            <w:vAlign w:val="top"/>
            <w:vMerge w:val="continue"/>
            <w:tcBorders>
              <w:top w:val="nil"/>
              <w:bottom w:val="nil"/>
            </w:tcBorders>
          </w:tcPr>
          <w:p>
            <w:pPr>
              <w:rPr>
                <w:rFonts w:ascii="Arial"/>
                <w:sz w:val="21"/>
              </w:rPr>
            </w:pPr>
            <w:r/>
          </w:p>
        </w:tc>
        <w:tc>
          <w:tcPr>
            <w:tcW w:w="984" w:type="dxa"/>
            <w:vAlign w:val="top"/>
            <w:vMerge w:val="continue"/>
            <w:tcBorders>
              <w:top w:val="nil"/>
              <w:bottom w:val="nil"/>
            </w:tcBorders>
          </w:tcPr>
          <w:p>
            <w:pPr>
              <w:rPr>
                <w:rFonts w:ascii="Arial"/>
                <w:sz w:val="21"/>
              </w:rPr>
            </w:pPr>
            <w:r/>
          </w:p>
        </w:tc>
        <w:tc>
          <w:tcPr>
            <w:tcW w:w="2699" w:type="dxa"/>
            <w:vAlign w:val="top"/>
            <w:gridSpan w:val="3"/>
          </w:tcPr>
          <w:p>
            <w:pPr>
              <w:ind w:left="861"/>
              <w:spacing w:before="30" w:line="208" w:lineRule="auto"/>
              <w:rPr>
                <w:rFonts w:ascii="FangSong" w:hAnsi="FangSong" w:eastAsia="FangSong" w:cs="FangSong"/>
                <w:sz w:val="21"/>
                <w:szCs w:val="21"/>
              </w:rPr>
            </w:pPr>
            <w:r>
              <w:rPr>
                <w:rFonts w:ascii="FangSong" w:hAnsi="FangSong" w:eastAsia="FangSong" w:cs="FangSong"/>
                <w:sz w:val="21"/>
                <w:szCs w:val="21"/>
                <w:spacing w:val="-9"/>
              </w:rPr>
              <w:t>自然恢复期</w:t>
            </w:r>
          </w:p>
        </w:tc>
        <w:tc>
          <w:tcPr>
            <w:tcW w:w="708" w:type="dxa"/>
            <w:vAlign w:val="top"/>
            <w:vMerge w:val="restart"/>
            <w:tcBorders>
              <w:bottom w:val="nil"/>
            </w:tcBorders>
          </w:tcPr>
          <w:p>
            <w:pPr>
              <w:ind w:left="50"/>
              <w:spacing w:before="172" w:line="220" w:lineRule="auto"/>
              <w:rPr>
                <w:rFonts w:ascii="FangSong" w:hAnsi="FangSong" w:eastAsia="FangSong" w:cs="FangSong"/>
                <w:sz w:val="21"/>
                <w:szCs w:val="21"/>
              </w:rPr>
            </w:pPr>
            <w:r>
              <w:rPr>
                <w:rFonts w:ascii="FangSong" w:hAnsi="FangSong" w:eastAsia="FangSong" w:cs="FangSong"/>
                <w:sz w:val="21"/>
                <w:szCs w:val="21"/>
                <w:spacing w:val="-3"/>
              </w:rPr>
              <w:t>原地貌</w:t>
            </w:r>
          </w:p>
        </w:tc>
        <w:tc>
          <w:tcPr>
            <w:tcW w:w="892" w:type="dxa"/>
            <w:vAlign w:val="top"/>
            <w:vMerge w:val="restart"/>
            <w:tcBorders>
              <w:bottom w:val="nil"/>
            </w:tcBorders>
          </w:tcPr>
          <w:p>
            <w:pPr>
              <w:ind w:left="141"/>
              <w:spacing w:before="172" w:line="220" w:lineRule="auto"/>
              <w:rPr>
                <w:rFonts w:ascii="FangSong" w:hAnsi="FangSong" w:eastAsia="FangSong" w:cs="FangSong"/>
                <w:sz w:val="21"/>
                <w:szCs w:val="21"/>
              </w:rPr>
            </w:pPr>
            <w:r>
              <w:rPr>
                <w:rFonts w:ascii="FangSong" w:hAnsi="FangSong" w:eastAsia="FangSong" w:cs="FangSong"/>
                <w:sz w:val="21"/>
                <w:szCs w:val="21"/>
                <w:spacing w:val="-3"/>
              </w:rPr>
              <w:t>原地貌</w:t>
            </w:r>
          </w:p>
        </w:tc>
        <w:tc>
          <w:tcPr>
            <w:tcW w:w="977" w:type="dxa"/>
            <w:vAlign w:val="top"/>
            <w:vMerge w:val="restart"/>
            <w:tcBorders>
              <w:bottom w:val="nil"/>
            </w:tcBorders>
          </w:tcPr>
          <w:p>
            <w:pPr>
              <w:ind w:left="185" w:right="166" w:firstLine="139"/>
              <w:spacing w:before="35" w:line="225" w:lineRule="auto"/>
              <w:rPr>
                <w:rFonts w:ascii="FangSong" w:hAnsi="FangSong" w:eastAsia="FangSong" w:cs="FangSong"/>
                <w:sz w:val="21"/>
                <w:szCs w:val="21"/>
              </w:rPr>
            </w:pPr>
            <w:r>
              <w:rPr>
                <w:rFonts w:ascii="FangSong" w:hAnsi="FangSong" w:eastAsia="FangSong" w:cs="FangSong"/>
                <w:sz w:val="21"/>
                <w:szCs w:val="21"/>
                <w:spacing w:val="-22"/>
              </w:rPr>
              <w:t>自然</w:t>
            </w:r>
            <w:r>
              <w:rPr>
                <w:rFonts w:ascii="FangSong" w:hAnsi="FangSong" w:eastAsia="FangSong" w:cs="FangSong"/>
                <w:sz w:val="21"/>
                <w:szCs w:val="21"/>
              </w:rPr>
              <w:t xml:space="preserve">  </w:t>
            </w:r>
            <w:r>
              <w:rPr>
                <w:rFonts w:ascii="FangSong" w:hAnsi="FangSong" w:eastAsia="FangSong" w:cs="FangSong"/>
                <w:sz w:val="21"/>
                <w:szCs w:val="21"/>
                <w:spacing w:val="-4"/>
              </w:rPr>
              <w:t>恢复期</w:t>
            </w:r>
          </w:p>
        </w:tc>
        <w:tc>
          <w:tcPr>
            <w:tcW w:w="964" w:type="dxa"/>
            <w:vAlign w:val="top"/>
            <w:vMerge w:val="continue"/>
            <w:tcBorders>
              <w:top w:val="nil"/>
              <w:bottom w:val="nil"/>
            </w:tcBorders>
          </w:tcPr>
          <w:p>
            <w:pPr>
              <w:rPr>
                <w:rFonts w:ascii="Arial"/>
                <w:sz w:val="21"/>
              </w:rPr>
            </w:pPr>
            <w:r/>
          </w:p>
        </w:tc>
      </w:tr>
      <w:tr>
        <w:trPr>
          <w:trHeight w:val="275" w:hRule="atLeast"/>
        </w:trPr>
        <w:tc>
          <w:tcPr>
            <w:tcW w:w="1842" w:type="dxa"/>
            <w:vAlign w:val="top"/>
            <w:vMerge w:val="continue"/>
            <w:tcBorders>
              <w:top w:val="nil"/>
            </w:tcBorders>
          </w:tcPr>
          <w:p>
            <w:pPr>
              <w:rPr>
                <w:rFonts w:ascii="Arial"/>
                <w:sz w:val="21"/>
              </w:rPr>
            </w:pPr>
            <w:r/>
          </w:p>
        </w:tc>
        <w:tc>
          <w:tcPr>
            <w:tcW w:w="984" w:type="dxa"/>
            <w:vAlign w:val="top"/>
            <w:vMerge w:val="continue"/>
            <w:tcBorders>
              <w:top w:val="nil"/>
            </w:tcBorders>
          </w:tcPr>
          <w:p>
            <w:pPr>
              <w:rPr>
                <w:rFonts w:ascii="Arial"/>
                <w:sz w:val="21"/>
              </w:rPr>
            </w:pPr>
            <w:r/>
          </w:p>
        </w:tc>
        <w:tc>
          <w:tcPr>
            <w:tcW w:w="856" w:type="dxa"/>
            <w:vAlign w:val="top"/>
          </w:tcPr>
          <w:p>
            <w:pPr>
              <w:ind w:left="123"/>
              <w:spacing w:before="31" w:line="205" w:lineRule="auto"/>
              <w:rPr>
                <w:rFonts w:ascii="FangSong" w:hAnsi="FangSong" w:eastAsia="FangSong" w:cs="FangSong"/>
                <w:sz w:val="21"/>
                <w:szCs w:val="21"/>
              </w:rPr>
            </w:pPr>
            <w:r>
              <w:rPr>
                <w:rFonts w:ascii="FangSong" w:hAnsi="FangSong" w:eastAsia="FangSong" w:cs="FangSong"/>
                <w:sz w:val="21"/>
                <w:szCs w:val="21"/>
                <w:spacing w:val="-14"/>
              </w:rPr>
              <w:t>第</w:t>
            </w:r>
            <w:r>
              <w:rPr>
                <w:rFonts w:ascii="FangSong" w:hAnsi="FangSong" w:eastAsia="FangSong" w:cs="FangSong"/>
                <w:sz w:val="21"/>
                <w:szCs w:val="21"/>
                <w:spacing w:val="-28"/>
              </w:rPr>
              <w:t xml:space="preserve"> </w:t>
            </w:r>
            <w:r>
              <w:rPr>
                <w:rFonts w:ascii="Times New Roman" w:hAnsi="Times New Roman" w:eastAsia="Times New Roman" w:cs="Times New Roman"/>
                <w:sz w:val="21"/>
                <w:szCs w:val="21"/>
                <w:spacing w:val="-14"/>
              </w:rPr>
              <w:t>1</w:t>
            </w:r>
            <w:r>
              <w:rPr>
                <w:rFonts w:ascii="Times New Roman" w:hAnsi="Times New Roman" w:eastAsia="Times New Roman" w:cs="Times New Roman"/>
                <w:sz w:val="21"/>
                <w:szCs w:val="21"/>
                <w:spacing w:val="11"/>
              </w:rPr>
              <w:t xml:space="preserve"> </w:t>
            </w:r>
            <w:r>
              <w:rPr>
                <w:rFonts w:ascii="FangSong" w:hAnsi="FangSong" w:eastAsia="FangSong" w:cs="FangSong"/>
                <w:sz w:val="21"/>
                <w:szCs w:val="21"/>
                <w:spacing w:val="-14"/>
              </w:rPr>
              <w:t>年</w:t>
            </w:r>
          </w:p>
        </w:tc>
        <w:tc>
          <w:tcPr>
            <w:tcW w:w="888" w:type="dxa"/>
            <w:vAlign w:val="top"/>
          </w:tcPr>
          <w:p>
            <w:pPr>
              <w:ind w:left="138"/>
              <w:spacing w:before="31" w:line="205" w:lineRule="auto"/>
              <w:rPr>
                <w:rFonts w:ascii="FangSong" w:hAnsi="FangSong" w:eastAsia="FangSong" w:cs="FangSong"/>
                <w:sz w:val="21"/>
                <w:szCs w:val="21"/>
              </w:rPr>
            </w:pPr>
            <w:r>
              <w:rPr>
                <w:rFonts w:ascii="FangSong" w:hAnsi="FangSong" w:eastAsia="FangSong" w:cs="FangSong"/>
                <w:sz w:val="21"/>
                <w:szCs w:val="21"/>
                <w:spacing w:val="-8"/>
              </w:rPr>
              <w:t>第</w:t>
            </w:r>
            <w:r>
              <w:rPr>
                <w:rFonts w:ascii="FangSong" w:hAnsi="FangSong" w:eastAsia="FangSong" w:cs="FangSong"/>
                <w:sz w:val="21"/>
                <w:szCs w:val="21"/>
                <w:spacing w:val="-47"/>
              </w:rPr>
              <w:t xml:space="preserve"> </w:t>
            </w:r>
            <w:r>
              <w:rPr>
                <w:rFonts w:ascii="Times New Roman" w:hAnsi="Times New Roman" w:eastAsia="Times New Roman" w:cs="Times New Roman"/>
                <w:sz w:val="21"/>
                <w:szCs w:val="21"/>
                <w:spacing w:val="-8"/>
              </w:rPr>
              <w:t>2</w:t>
            </w:r>
            <w:r>
              <w:rPr>
                <w:rFonts w:ascii="Times New Roman" w:hAnsi="Times New Roman" w:eastAsia="Times New Roman" w:cs="Times New Roman"/>
                <w:sz w:val="21"/>
                <w:szCs w:val="21"/>
                <w:spacing w:val="11"/>
              </w:rPr>
              <w:t xml:space="preserve"> </w:t>
            </w:r>
            <w:r>
              <w:rPr>
                <w:rFonts w:ascii="FangSong" w:hAnsi="FangSong" w:eastAsia="FangSong" w:cs="FangSong"/>
                <w:sz w:val="21"/>
                <w:szCs w:val="21"/>
                <w:spacing w:val="-8"/>
              </w:rPr>
              <w:t>年</w:t>
            </w:r>
          </w:p>
        </w:tc>
        <w:tc>
          <w:tcPr>
            <w:tcW w:w="955" w:type="dxa"/>
            <w:vAlign w:val="top"/>
          </w:tcPr>
          <w:p>
            <w:pPr>
              <w:ind w:left="172"/>
              <w:spacing w:before="31" w:line="205" w:lineRule="auto"/>
              <w:rPr>
                <w:rFonts w:ascii="FangSong" w:hAnsi="FangSong" w:eastAsia="FangSong" w:cs="FangSong"/>
                <w:sz w:val="21"/>
                <w:szCs w:val="21"/>
              </w:rPr>
            </w:pPr>
            <w:r>
              <w:rPr>
                <w:rFonts w:ascii="FangSong" w:hAnsi="FangSong" w:eastAsia="FangSong" w:cs="FangSong"/>
                <w:sz w:val="21"/>
                <w:szCs w:val="21"/>
                <w:spacing w:val="-9"/>
              </w:rPr>
              <w:t>第</w:t>
            </w:r>
            <w:r>
              <w:rPr>
                <w:rFonts w:ascii="FangSong" w:hAnsi="FangSong" w:eastAsia="FangSong" w:cs="FangSong"/>
                <w:sz w:val="21"/>
                <w:szCs w:val="21"/>
                <w:spacing w:val="-44"/>
              </w:rPr>
              <w:t xml:space="preserve"> </w:t>
            </w:r>
            <w:r>
              <w:rPr>
                <w:rFonts w:ascii="Times New Roman" w:hAnsi="Times New Roman" w:eastAsia="Times New Roman" w:cs="Times New Roman"/>
                <w:sz w:val="21"/>
                <w:szCs w:val="21"/>
                <w:spacing w:val="-9"/>
              </w:rPr>
              <w:t>3</w:t>
            </w:r>
            <w:r>
              <w:rPr>
                <w:rFonts w:ascii="Times New Roman" w:hAnsi="Times New Roman" w:eastAsia="Times New Roman" w:cs="Times New Roman"/>
                <w:sz w:val="21"/>
                <w:szCs w:val="21"/>
                <w:spacing w:val="12"/>
              </w:rPr>
              <w:t xml:space="preserve"> </w:t>
            </w:r>
            <w:r>
              <w:rPr>
                <w:rFonts w:ascii="FangSong" w:hAnsi="FangSong" w:eastAsia="FangSong" w:cs="FangSong"/>
                <w:sz w:val="21"/>
                <w:szCs w:val="21"/>
                <w:spacing w:val="-9"/>
              </w:rPr>
              <w:t>年</w:t>
            </w:r>
          </w:p>
        </w:tc>
        <w:tc>
          <w:tcPr>
            <w:tcW w:w="708" w:type="dxa"/>
            <w:vAlign w:val="top"/>
            <w:vMerge w:val="continue"/>
            <w:tcBorders>
              <w:top w:val="nil"/>
            </w:tcBorders>
          </w:tcPr>
          <w:p>
            <w:pPr>
              <w:rPr>
                <w:rFonts w:ascii="Arial"/>
                <w:sz w:val="21"/>
              </w:rPr>
            </w:pPr>
            <w:r/>
          </w:p>
        </w:tc>
        <w:tc>
          <w:tcPr>
            <w:tcW w:w="892" w:type="dxa"/>
            <w:vAlign w:val="top"/>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c>
          <w:tcPr>
            <w:tcW w:w="964" w:type="dxa"/>
            <w:vAlign w:val="top"/>
            <w:vMerge w:val="continue"/>
            <w:tcBorders>
              <w:top w:val="nil"/>
            </w:tcBorders>
          </w:tcPr>
          <w:p>
            <w:pPr>
              <w:rPr>
                <w:rFonts w:ascii="Arial"/>
                <w:sz w:val="21"/>
              </w:rPr>
            </w:pPr>
            <w:r/>
          </w:p>
        </w:tc>
      </w:tr>
      <w:tr>
        <w:trPr>
          <w:trHeight w:val="278" w:hRule="atLeast"/>
        </w:trPr>
        <w:tc>
          <w:tcPr>
            <w:tcW w:w="1842" w:type="dxa"/>
            <w:vAlign w:val="top"/>
          </w:tcPr>
          <w:p>
            <w:pPr>
              <w:ind w:left="405"/>
              <w:spacing w:before="34" w:line="205"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984" w:type="dxa"/>
            <w:vAlign w:val="top"/>
          </w:tcPr>
          <w:p>
            <w:pPr>
              <w:ind w:left="30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856" w:type="dxa"/>
            <w:vAlign w:val="top"/>
          </w:tcPr>
          <w:p>
            <w:pPr>
              <w:ind w:left="23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1100</w:t>
            </w:r>
          </w:p>
        </w:tc>
        <w:tc>
          <w:tcPr>
            <w:tcW w:w="888" w:type="dxa"/>
            <w:vAlign w:val="top"/>
          </w:tcPr>
          <w:p>
            <w:pPr>
              <w:ind w:left="2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955" w:type="dxa"/>
            <w:vAlign w:val="top"/>
          </w:tcPr>
          <w:p>
            <w:pPr>
              <w:ind w:left="33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708" w:type="dxa"/>
            <w:vAlign w:val="top"/>
          </w:tcPr>
          <w:p>
            <w:pPr>
              <w:ind w:left="21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892" w:type="dxa"/>
            <w:vAlign w:val="top"/>
          </w:tcPr>
          <w:p>
            <w:pPr>
              <w:ind w:left="26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c>
          <w:tcPr>
            <w:tcW w:w="977" w:type="dxa"/>
            <w:vAlign w:val="top"/>
          </w:tcPr>
          <w:p>
            <w:pPr>
              <w:ind w:left="30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5.01</w:t>
            </w:r>
          </w:p>
        </w:tc>
        <w:tc>
          <w:tcPr>
            <w:tcW w:w="964" w:type="dxa"/>
            <w:vAlign w:val="top"/>
          </w:tcPr>
          <w:p>
            <w:pPr>
              <w:ind w:left="29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w:t>
            </w:r>
          </w:p>
        </w:tc>
      </w:tr>
      <w:tr>
        <w:trPr>
          <w:trHeight w:val="277" w:hRule="atLeast"/>
        </w:trPr>
        <w:tc>
          <w:tcPr>
            <w:tcW w:w="1842" w:type="dxa"/>
            <w:vAlign w:val="top"/>
          </w:tcPr>
          <w:p>
            <w:pPr>
              <w:ind w:left="191"/>
              <w:spacing w:before="32" w:line="206"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984" w:type="dxa"/>
            <w:vAlign w:val="top"/>
          </w:tcPr>
          <w:p>
            <w:pPr>
              <w:ind w:left="30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856" w:type="dxa"/>
            <w:vAlign w:val="top"/>
          </w:tcPr>
          <w:p>
            <w:pPr>
              <w:ind w:left="23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888" w:type="dxa"/>
            <w:vAlign w:val="top"/>
          </w:tcPr>
          <w:p>
            <w:pPr>
              <w:ind w:left="28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955" w:type="dxa"/>
            <w:vAlign w:val="top"/>
          </w:tcPr>
          <w:p>
            <w:pPr>
              <w:ind w:left="33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708" w:type="dxa"/>
            <w:vAlign w:val="top"/>
          </w:tcPr>
          <w:p>
            <w:pPr>
              <w:ind w:left="21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892" w:type="dxa"/>
            <w:vAlign w:val="top"/>
          </w:tcPr>
          <w:p>
            <w:pPr>
              <w:ind w:left="26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977" w:type="dxa"/>
            <w:vAlign w:val="top"/>
          </w:tcPr>
          <w:p>
            <w:pPr>
              <w:ind w:left="30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3.04</w:t>
            </w:r>
          </w:p>
        </w:tc>
        <w:tc>
          <w:tcPr>
            <w:tcW w:w="964" w:type="dxa"/>
            <w:vAlign w:val="top"/>
          </w:tcPr>
          <w:p>
            <w:pPr>
              <w:ind w:left="29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w:t>
            </w:r>
          </w:p>
        </w:tc>
      </w:tr>
      <w:tr>
        <w:trPr>
          <w:trHeight w:val="282" w:hRule="atLeast"/>
        </w:trPr>
        <w:tc>
          <w:tcPr>
            <w:tcW w:w="1842" w:type="dxa"/>
            <w:vAlign w:val="top"/>
          </w:tcPr>
          <w:p>
            <w:pPr>
              <w:ind w:left="717"/>
              <w:spacing w:before="34" w:line="20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984" w:type="dxa"/>
            <w:vAlign w:val="top"/>
          </w:tcPr>
          <w:p>
            <w:pPr>
              <w:ind w:left="30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w:t>
            </w:r>
          </w:p>
        </w:tc>
        <w:tc>
          <w:tcPr>
            <w:tcW w:w="856" w:type="dxa"/>
            <w:vAlign w:val="top"/>
          </w:tcPr>
          <w:p>
            <w:pPr>
              <w:rPr>
                <w:rFonts w:ascii="Arial"/>
                <w:sz w:val="21"/>
              </w:rPr>
            </w:pPr>
            <w:r/>
          </w:p>
        </w:tc>
        <w:tc>
          <w:tcPr>
            <w:tcW w:w="888" w:type="dxa"/>
            <w:vAlign w:val="top"/>
          </w:tcPr>
          <w:p>
            <w:pPr>
              <w:rPr>
                <w:rFonts w:ascii="Arial"/>
                <w:sz w:val="21"/>
              </w:rPr>
            </w:pPr>
            <w:r/>
          </w:p>
        </w:tc>
        <w:tc>
          <w:tcPr>
            <w:tcW w:w="955" w:type="dxa"/>
            <w:vAlign w:val="top"/>
          </w:tcPr>
          <w:p>
            <w:pPr>
              <w:rPr>
                <w:rFonts w:ascii="Arial"/>
                <w:sz w:val="21"/>
              </w:rPr>
            </w:pPr>
            <w:r/>
          </w:p>
        </w:tc>
        <w:tc>
          <w:tcPr>
            <w:tcW w:w="708" w:type="dxa"/>
            <w:vAlign w:val="top"/>
          </w:tcPr>
          <w:p>
            <w:pPr>
              <w:rPr>
                <w:rFonts w:ascii="Arial"/>
                <w:sz w:val="21"/>
              </w:rPr>
            </w:pPr>
            <w:r/>
          </w:p>
        </w:tc>
        <w:tc>
          <w:tcPr>
            <w:tcW w:w="892" w:type="dxa"/>
            <w:vAlign w:val="top"/>
          </w:tcPr>
          <w:p>
            <w:pPr>
              <w:ind w:left="26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0.83</w:t>
            </w:r>
          </w:p>
        </w:tc>
        <w:tc>
          <w:tcPr>
            <w:tcW w:w="977" w:type="dxa"/>
            <w:vAlign w:val="top"/>
          </w:tcPr>
          <w:p>
            <w:pPr>
              <w:ind w:left="312"/>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8.05</w:t>
            </w:r>
          </w:p>
        </w:tc>
        <w:tc>
          <w:tcPr>
            <w:tcW w:w="964" w:type="dxa"/>
            <w:vAlign w:val="top"/>
          </w:tcPr>
          <w:p>
            <w:pPr>
              <w:ind w:left="29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7.22</w:t>
            </w:r>
          </w:p>
        </w:tc>
      </w:tr>
    </w:tbl>
    <w:p>
      <w:pPr>
        <w:ind w:left="2813"/>
        <w:spacing w:before="34"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b/>
          <w:bCs/>
          <w:spacing w:val="-1"/>
        </w:rPr>
        <w:t>4-6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项目区土壤流失量汇总分析表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5"/>
        <w:gridCol w:w="1049"/>
        <w:gridCol w:w="708"/>
        <w:gridCol w:w="1170"/>
        <w:gridCol w:w="672"/>
        <w:gridCol w:w="708"/>
        <w:gridCol w:w="1173"/>
        <w:gridCol w:w="979"/>
        <w:gridCol w:w="962"/>
      </w:tblGrid>
      <w:tr>
        <w:trPr>
          <w:trHeight w:val="282" w:hRule="atLeast"/>
        </w:trPr>
        <w:tc>
          <w:tcPr>
            <w:tcW w:w="1645" w:type="dxa"/>
            <w:vAlign w:val="top"/>
            <w:vMerge w:val="restart"/>
            <w:tcBorders>
              <w:bottom w:val="nil"/>
            </w:tcBorders>
          </w:tcPr>
          <w:p>
            <w:pPr>
              <w:ind w:left="417"/>
              <w:spacing w:before="175" w:line="218" w:lineRule="auto"/>
              <w:rPr>
                <w:rFonts w:ascii="FangSong" w:hAnsi="FangSong" w:eastAsia="FangSong" w:cs="FangSong"/>
                <w:sz w:val="21"/>
                <w:szCs w:val="21"/>
              </w:rPr>
            </w:pPr>
            <w:r>
              <w:rPr>
                <w:rFonts w:ascii="FangSong" w:hAnsi="FangSong" w:eastAsia="FangSong" w:cs="FangSong"/>
                <w:sz w:val="21"/>
                <w:szCs w:val="21"/>
                <w:spacing w:val="-4"/>
              </w:rPr>
              <w:t>预测单元</w:t>
            </w:r>
          </w:p>
        </w:tc>
        <w:tc>
          <w:tcPr>
            <w:tcW w:w="1049" w:type="dxa"/>
            <w:vAlign w:val="top"/>
            <w:vMerge w:val="restart"/>
            <w:tcBorders>
              <w:bottom w:val="nil"/>
            </w:tcBorders>
          </w:tcPr>
          <w:p>
            <w:pPr>
              <w:ind w:left="77" w:right="73" w:firstLine="36"/>
              <w:spacing w:before="42" w:line="225" w:lineRule="auto"/>
              <w:rPr>
                <w:rFonts w:ascii="FangSong" w:hAnsi="FangSong" w:eastAsia="FangSong" w:cs="FangSong"/>
                <w:sz w:val="21"/>
                <w:szCs w:val="21"/>
              </w:rPr>
            </w:pPr>
            <w:r>
              <w:rPr>
                <w:rFonts w:ascii="FangSong" w:hAnsi="FangSong" w:eastAsia="FangSong" w:cs="FangSong"/>
                <w:sz w:val="21"/>
                <w:szCs w:val="21"/>
                <w:spacing w:val="-3"/>
              </w:rPr>
              <w:t>原地貌侵</w:t>
            </w:r>
            <w:r>
              <w:rPr>
                <w:rFonts w:ascii="FangSong" w:hAnsi="FangSong" w:eastAsia="FangSong" w:cs="FangSong"/>
                <w:sz w:val="21"/>
                <w:szCs w:val="21"/>
              </w:rPr>
              <w:t xml:space="preserve"> </w:t>
            </w:r>
            <w:r>
              <w:rPr>
                <w:rFonts w:ascii="FangSong" w:hAnsi="FangSong" w:eastAsia="FangSong" w:cs="FangSong"/>
                <w:sz w:val="21"/>
                <w:szCs w:val="21"/>
                <w:spacing w:val="-1"/>
              </w:rPr>
              <w:t>蚀量（</w:t>
            </w:r>
            <w:r>
              <w:rPr>
                <w:rFonts w:ascii="Times New Roman" w:hAnsi="Times New Roman" w:eastAsia="Times New Roman" w:cs="Times New Roman"/>
                <w:sz w:val="21"/>
                <w:szCs w:val="21"/>
                <w:spacing w:val="-1"/>
              </w:rPr>
              <w:t>t</w:t>
            </w:r>
            <w:r>
              <w:rPr>
                <w:rFonts w:ascii="FangSong" w:hAnsi="FangSong" w:eastAsia="FangSong" w:cs="FangSong"/>
                <w:sz w:val="21"/>
                <w:szCs w:val="21"/>
                <w:spacing w:val="-1"/>
              </w:rPr>
              <w:t>）</w:t>
            </w:r>
          </w:p>
        </w:tc>
        <w:tc>
          <w:tcPr>
            <w:tcW w:w="2550" w:type="dxa"/>
            <w:vAlign w:val="top"/>
            <w:gridSpan w:val="3"/>
          </w:tcPr>
          <w:p>
            <w:pPr>
              <w:ind w:left="408"/>
              <w:spacing w:before="34" w:line="209" w:lineRule="auto"/>
              <w:rPr>
                <w:rFonts w:ascii="FangSong" w:hAnsi="FangSong" w:eastAsia="FangSong" w:cs="FangSong"/>
                <w:sz w:val="21"/>
                <w:szCs w:val="21"/>
              </w:rPr>
            </w:pPr>
            <w:r>
              <w:rPr>
                <w:rFonts w:ascii="FangSong" w:hAnsi="FangSong" w:eastAsia="FangSong" w:cs="FangSong"/>
                <w:sz w:val="21"/>
                <w:szCs w:val="21"/>
                <w:spacing w:val="-1"/>
              </w:rPr>
              <w:t>土壤流失总量（</w:t>
            </w:r>
            <w:r>
              <w:rPr>
                <w:rFonts w:ascii="Times New Roman" w:hAnsi="Times New Roman" w:eastAsia="Times New Roman" w:cs="Times New Roman"/>
                <w:sz w:val="21"/>
                <w:szCs w:val="21"/>
                <w:spacing w:val="-1"/>
              </w:rPr>
              <w:t>t</w:t>
            </w:r>
            <w:r>
              <w:rPr>
                <w:rFonts w:ascii="FangSong" w:hAnsi="FangSong" w:eastAsia="FangSong" w:cs="FangSong"/>
                <w:sz w:val="21"/>
                <w:szCs w:val="21"/>
                <w:spacing w:val="-1"/>
              </w:rPr>
              <w:t>）</w:t>
            </w:r>
          </w:p>
        </w:tc>
        <w:tc>
          <w:tcPr>
            <w:tcW w:w="2860" w:type="dxa"/>
            <w:vAlign w:val="top"/>
            <w:gridSpan w:val="3"/>
          </w:tcPr>
          <w:p>
            <w:pPr>
              <w:ind w:left="461"/>
              <w:spacing w:before="34" w:line="209" w:lineRule="auto"/>
              <w:rPr>
                <w:rFonts w:ascii="FangSong" w:hAnsi="FangSong" w:eastAsia="FangSong" w:cs="FangSong"/>
                <w:sz w:val="21"/>
                <w:szCs w:val="21"/>
              </w:rPr>
            </w:pPr>
            <w:r>
              <w:rPr>
                <w:rFonts w:ascii="FangSong" w:hAnsi="FangSong" w:eastAsia="FangSong" w:cs="FangSong"/>
                <w:sz w:val="21"/>
                <w:szCs w:val="21"/>
                <w:spacing w:val="-1"/>
              </w:rPr>
              <w:t>新增土壤流失量（</w:t>
            </w:r>
            <w:r>
              <w:rPr>
                <w:rFonts w:ascii="Times New Roman" w:hAnsi="Times New Roman" w:eastAsia="Times New Roman" w:cs="Times New Roman"/>
                <w:sz w:val="21"/>
                <w:szCs w:val="21"/>
                <w:spacing w:val="-1"/>
              </w:rPr>
              <w:t>t</w:t>
            </w:r>
            <w:r>
              <w:rPr>
                <w:rFonts w:ascii="FangSong" w:hAnsi="FangSong" w:eastAsia="FangSong" w:cs="FangSong"/>
                <w:sz w:val="21"/>
                <w:szCs w:val="21"/>
                <w:spacing w:val="-1"/>
              </w:rPr>
              <w:t>）</w:t>
            </w:r>
          </w:p>
        </w:tc>
        <w:tc>
          <w:tcPr>
            <w:tcW w:w="962" w:type="dxa"/>
            <w:vAlign w:val="top"/>
            <w:vMerge w:val="restart"/>
            <w:tcBorders>
              <w:bottom w:val="nil"/>
            </w:tcBorders>
          </w:tcPr>
          <w:p>
            <w:pPr>
              <w:ind w:left="87" w:right="59" w:firstLine="9"/>
              <w:spacing w:before="42" w:line="225" w:lineRule="auto"/>
              <w:rPr>
                <w:rFonts w:ascii="FangSong" w:hAnsi="FangSong" w:eastAsia="FangSong" w:cs="FangSong"/>
                <w:sz w:val="21"/>
                <w:szCs w:val="21"/>
              </w:rPr>
            </w:pPr>
            <w:r>
              <w:rPr>
                <w:rFonts w:ascii="FangSong" w:hAnsi="FangSong" w:eastAsia="FangSong" w:cs="FangSong"/>
                <w:sz w:val="21"/>
                <w:szCs w:val="21"/>
                <w:spacing w:val="-10"/>
              </w:rPr>
              <w:t>占新增总</w:t>
            </w:r>
            <w:r>
              <w:rPr>
                <w:rFonts w:ascii="FangSong" w:hAnsi="FangSong" w:eastAsia="FangSong" w:cs="FangSong"/>
                <w:sz w:val="21"/>
                <w:szCs w:val="21"/>
              </w:rPr>
              <w:t xml:space="preserve"> </w:t>
            </w:r>
            <w:r>
              <w:rPr>
                <w:rFonts w:ascii="FangSong" w:hAnsi="FangSong" w:eastAsia="FangSong" w:cs="FangSong"/>
                <w:sz w:val="21"/>
                <w:szCs w:val="21"/>
                <w:spacing w:val="-3"/>
              </w:rPr>
              <w:t>量（</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w:t>
            </w:r>
          </w:p>
        </w:tc>
      </w:tr>
      <w:tr>
        <w:trPr>
          <w:trHeight w:val="277" w:hRule="atLeast"/>
        </w:trPr>
        <w:tc>
          <w:tcPr>
            <w:tcW w:w="1645"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708" w:type="dxa"/>
            <w:vAlign w:val="top"/>
          </w:tcPr>
          <w:p>
            <w:pPr>
              <w:ind w:left="39"/>
              <w:spacing w:before="30" w:line="208"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1170" w:type="dxa"/>
            <w:vAlign w:val="top"/>
          </w:tcPr>
          <w:p>
            <w:pPr>
              <w:ind w:left="98"/>
              <w:spacing w:before="30" w:line="208" w:lineRule="auto"/>
              <w:rPr>
                <w:rFonts w:ascii="FangSong" w:hAnsi="FangSong" w:eastAsia="FangSong" w:cs="FangSong"/>
                <w:sz w:val="21"/>
                <w:szCs w:val="21"/>
              </w:rPr>
            </w:pPr>
            <w:r>
              <w:rPr>
                <w:rFonts w:ascii="FangSong" w:hAnsi="FangSong" w:eastAsia="FangSong" w:cs="FangSong"/>
                <w:sz w:val="21"/>
                <w:szCs w:val="21"/>
                <w:spacing w:val="-9"/>
              </w:rPr>
              <w:t>自然恢复期</w:t>
            </w:r>
          </w:p>
        </w:tc>
        <w:tc>
          <w:tcPr>
            <w:tcW w:w="672" w:type="dxa"/>
            <w:vAlign w:val="top"/>
          </w:tcPr>
          <w:p>
            <w:pPr>
              <w:ind w:left="127"/>
              <w:spacing w:before="30" w:line="208"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708" w:type="dxa"/>
            <w:vAlign w:val="top"/>
          </w:tcPr>
          <w:p>
            <w:pPr>
              <w:ind w:left="41"/>
              <w:spacing w:before="30" w:line="208" w:lineRule="auto"/>
              <w:rPr>
                <w:rFonts w:ascii="FangSong" w:hAnsi="FangSong" w:eastAsia="FangSong" w:cs="FangSong"/>
                <w:sz w:val="21"/>
                <w:szCs w:val="21"/>
              </w:rPr>
            </w:pPr>
            <w:r>
              <w:rPr>
                <w:rFonts w:ascii="FangSong" w:hAnsi="FangSong" w:eastAsia="FangSong" w:cs="FangSong"/>
                <w:sz w:val="21"/>
                <w:szCs w:val="21"/>
                <w:spacing w:val="-2"/>
              </w:rPr>
              <w:t>施工期</w:t>
            </w:r>
          </w:p>
        </w:tc>
        <w:tc>
          <w:tcPr>
            <w:tcW w:w="1173" w:type="dxa"/>
            <w:vAlign w:val="top"/>
          </w:tcPr>
          <w:p>
            <w:pPr>
              <w:ind w:left="99"/>
              <w:spacing w:before="30" w:line="208" w:lineRule="auto"/>
              <w:rPr>
                <w:rFonts w:ascii="FangSong" w:hAnsi="FangSong" w:eastAsia="FangSong" w:cs="FangSong"/>
                <w:sz w:val="21"/>
                <w:szCs w:val="21"/>
              </w:rPr>
            </w:pPr>
            <w:r>
              <w:rPr>
                <w:rFonts w:ascii="FangSong" w:hAnsi="FangSong" w:eastAsia="FangSong" w:cs="FangSong"/>
                <w:sz w:val="21"/>
                <w:szCs w:val="21"/>
                <w:spacing w:val="-9"/>
              </w:rPr>
              <w:t>自然恢复期</w:t>
            </w:r>
          </w:p>
        </w:tc>
        <w:tc>
          <w:tcPr>
            <w:tcW w:w="979" w:type="dxa"/>
            <w:vAlign w:val="top"/>
          </w:tcPr>
          <w:p>
            <w:pPr>
              <w:ind w:left="283"/>
              <w:spacing w:before="30" w:line="208"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962" w:type="dxa"/>
            <w:vAlign w:val="top"/>
            <w:vMerge w:val="continue"/>
            <w:tcBorders>
              <w:top w:val="nil"/>
            </w:tcBorders>
          </w:tcPr>
          <w:p>
            <w:pPr>
              <w:rPr>
                <w:rFonts w:ascii="Arial"/>
                <w:sz w:val="21"/>
              </w:rPr>
            </w:pPr>
            <w:r/>
          </w:p>
        </w:tc>
      </w:tr>
      <w:tr>
        <w:trPr>
          <w:trHeight w:val="275" w:hRule="atLeast"/>
        </w:trPr>
        <w:tc>
          <w:tcPr>
            <w:tcW w:w="1645" w:type="dxa"/>
            <w:vAlign w:val="top"/>
          </w:tcPr>
          <w:p>
            <w:pPr>
              <w:ind w:left="407"/>
              <w:spacing w:before="31" w:line="205"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049" w:type="dxa"/>
            <w:vAlign w:val="top"/>
          </w:tcPr>
          <w:p>
            <w:pPr>
              <w:ind w:left="33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w:t>
            </w:r>
          </w:p>
        </w:tc>
        <w:tc>
          <w:tcPr>
            <w:tcW w:w="708" w:type="dxa"/>
            <w:vAlign w:val="top"/>
          </w:tcPr>
          <w:p>
            <w:pPr>
              <w:ind w:left="170"/>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7.28</w:t>
            </w:r>
          </w:p>
        </w:tc>
        <w:tc>
          <w:tcPr>
            <w:tcW w:w="1170" w:type="dxa"/>
            <w:vAlign w:val="top"/>
          </w:tcPr>
          <w:p>
            <w:pPr>
              <w:rPr>
                <w:rFonts w:ascii="Arial"/>
                <w:sz w:val="21"/>
              </w:rPr>
            </w:pPr>
            <w:r/>
          </w:p>
        </w:tc>
        <w:tc>
          <w:tcPr>
            <w:tcW w:w="672" w:type="dxa"/>
            <w:vAlign w:val="top"/>
          </w:tcPr>
          <w:p>
            <w:pPr>
              <w:ind w:left="152"/>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7.28</w:t>
            </w:r>
          </w:p>
        </w:tc>
        <w:tc>
          <w:tcPr>
            <w:tcW w:w="708" w:type="dxa"/>
            <w:vAlign w:val="top"/>
          </w:tcPr>
          <w:p>
            <w:pPr>
              <w:ind w:left="173"/>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6.62</w:t>
            </w:r>
          </w:p>
        </w:tc>
        <w:tc>
          <w:tcPr>
            <w:tcW w:w="1173" w:type="dxa"/>
            <w:vAlign w:val="top"/>
          </w:tcPr>
          <w:p>
            <w:pPr>
              <w:rPr>
                <w:rFonts w:ascii="Arial"/>
                <w:sz w:val="21"/>
              </w:rPr>
            </w:pPr>
            <w:r/>
          </w:p>
        </w:tc>
        <w:tc>
          <w:tcPr>
            <w:tcW w:w="979" w:type="dxa"/>
            <w:vAlign w:val="top"/>
          </w:tcPr>
          <w:p>
            <w:pPr>
              <w:ind w:left="308"/>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6.63</w:t>
            </w:r>
          </w:p>
        </w:tc>
        <w:tc>
          <w:tcPr>
            <w:tcW w:w="962" w:type="dxa"/>
            <w:vAlign w:val="top"/>
          </w:tcPr>
          <w:p>
            <w:pPr>
              <w:ind w:left="23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21.18</w:t>
            </w:r>
          </w:p>
        </w:tc>
      </w:tr>
      <w:tr>
        <w:trPr>
          <w:trHeight w:val="278" w:hRule="atLeast"/>
        </w:trPr>
        <w:tc>
          <w:tcPr>
            <w:tcW w:w="1645" w:type="dxa"/>
            <w:vAlign w:val="top"/>
          </w:tcPr>
          <w:p>
            <w:pPr>
              <w:ind w:left="305"/>
              <w:spacing w:before="33" w:line="206"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049" w:type="dxa"/>
            <w:vAlign w:val="top"/>
          </w:tcPr>
          <w:p>
            <w:pPr>
              <w:ind w:left="357"/>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1.13</w:t>
            </w:r>
          </w:p>
        </w:tc>
        <w:tc>
          <w:tcPr>
            <w:tcW w:w="708" w:type="dxa"/>
            <w:vAlign w:val="top"/>
          </w:tcPr>
          <w:p>
            <w:pPr>
              <w:ind w:left="13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11.31</w:t>
            </w:r>
          </w:p>
        </w:tc>
        <w:tc>
          <w:tcPr>
            <w:tcW w:w="1170" w:type="dxa"/>
            <w:vAlign w:val="top"/>
          </w:tcPr>
          <w:p>
            <w:pPr>
              <w:rPr>
                <w:rFonts w:ascii="Arial"/>
                <w:sz w:val="21"/>
              </w:rPr>
            </w:pPr>
            <w:r/>
          </w:p>
        </w:tc>
        <w:tc>
          <w:tcPr>
            <w:tcW w:w="672" w:type="dxa"/>
            <w:vAlign w:val="top"/>
          </w:tcPr>
          <w:p>
            <w:pPr>
              <w:ind w:left="11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11.31</w:t>
            </w:r>
          </w:p>
        </w:tc>
        <w:tc>
          <w:tcPr>
            <w:tcW w:w="708" w:type="dxa"/>
            <w:vAlign w:val="top"/>
          </w:tcPr>
          <w:p>
            <w:pPr>
              <w:ind w:left="13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10.18</w:t>
            </w:r>
          </w:p>
        </w:tc>
        <w:tc>
          <w:tcPr>
            <w:tcW w:w="1173" w:type="dxa"/>
            <w:vAlign w:val="top"/>
          </w:tcPr>
          <w:p>
            <w:pPr>
              <w:rPr>
                <w:rFonts w:ascii="Arial"/>
                <w:sz w:val="21"/>
              </w:rPr>
            </w:pPr>
            <w:r/>
          </w:p>
        </w:tc>
        <w:tc>
          <w:tcPr>
            <w:tcW w:w="979" w:type="dxa"/>
            <w:vAlign w:val="top"/>
          </w:tcPr>
          <w:p>
            <w:pPr>
              <w:ind w:left="27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10.18</w:t>
            </w:r>
          </w:p>
        </w:tc>
        <w:tc>
          <w:tcPr>
            <w:tcW w:w="962" w:type="dxa"/>
            <w:vAlign w:val="top"/>
          </w:tcPr>
          <w:p>
            <w:pPr>
              <w:ind w:left="24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32.53</w:t>
            </w:r>
          </w:p>
        </w:tc>
      </w:tr>
      <w:tr>
        <w:trPr>
          <w:trHeight w:val="275" w:hRule="atLeast"/>
        </w:trPr>
        <w:tc>
          <w:tcPr>
            <w:tcW w:w="1645" w:type="dxa"/>
            <w:vAlign w:val="top"/>
          </w:tcPr>
          <w:p>
            <w:pPr>
              <w:ind w:left="309"/>
              <w:spacing w:before="32" w:line="204"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049" w:type="dxa"/>
            <w:vAlign w:val="top"/>
          </w:tcPr>
          <w:p>
            <w:pPr>
              <w:ind w:left="357"/>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c>
          <w:tcPr>
            <w:tcW w:w="708" w:type="dxa"/>
            <w:vAlign w:val="top"/>
          </w:tcPr>
          <w:p>
            <w:pPr>
              <w:ind w:left="17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5.03</w:t>
            </w:r>
          </w:p>
        </w:tc>
        <w:tc>
          <w:tcPr>
            <w:tcW w:w="1170" w:type="dxa"/>
            <w:vAlign w:val="top"/>
          </w:tcPr>
          <w:p>
            <w:pPr>
              <w:ind w:left="40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5.01</w:t>
            </w:r>
          </w:p>
        </w:tc>
        <w:tc>
          <w:tcPr>
            <w:tcW w:w="672" w:type="dxa"/>
            <w:vAlign w:val="top"/>
          </w:tcPr>
          <w:p>
            <w:pPr>
              <w:ind w:left="116"/>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10.04</w:t>
            </w:r>
          </w:p>
        </w:tc>
        <w:tc>
          <w:tcPr>
            <w:tcW w:w="708" w:type="dxa"/>
            <w:vAlign w:val="top"/>
          </w:tcPr>
          <w:p>
            <w:pPr>
              <w:ind w:left="167"/>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4.53</w:t>
            </w:r>
          </w:p>
        </w:tc>
        <w:tc>
          <w:tcPr>
            <w:tcW w:w="1173" w:type="dxa"/>
            <w:vAlign w:val="top"/>
          </w:tcPr>
          <w:p>
            <w:pPr>
              <w:ind w:left="400"/>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w:t>
            </w:r>
          </w:p>
        </w:tc>
        <w:tc>
          <w:tcPr>
            <w:tcW w:w="979" w:type="dxa"/>
            <w:vAlign w:val="top"/>
          </w:tcPr>
          <w:p>
            <w:pPr>
              <w:ind w:left="307"/>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9.03</w:t>
            </w:r>
          </w:p>
        </w:tc>
        <w:tc>
          <w:tcPr>
            <w:tcW w:w="962" w:type="dxa"/>
            <w:vAlign w:val="top"/>
          </w:tcPr>
          <w:p>
            <w:pPr>
              <w:ind w:left="239"/>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28.87</w:t>
            </w:r>
          </w:p>
        </w:tc>
      </w:tr>
      <w:tr>
        <w:trPr>
          <w:trHeight w:val="278" w:hRule="atLeast"/>
        </w:trPr>
        <w:tc>
          <w:tcPr>
            <w:tcW w:w="1645" w:type="dxa"/>
            <w:vAlign w:val="top"/>
          </w:tcPr>
          <w:p>
            <w:pPr>
              <w:ind w:left="92"/>
              <w:spacing w:before="37" w:line="203"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1049" w:type="dxa"/>
            <w:vAlign w:val="top"/>
          </w:tcPr>
          <w:p>
            <w:pPr>
              <w:ind w:left="33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w:t>
            </w:r>
          </w:p>
        </w:tc>
        <w:tc>
          <w:tcPr>
            <w:tcW w:w="708" w:type="dxa"/>
            <w:vAlign w:val="top"/>
          </w:tcPr>
          <w:p>
            <w:pPr>
              <w:ind w:left="17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3.06</w:t>
            </w:r>
          </w:p>
        </w:tc>
        <w:tc>
          <w:tcPr>
            <w:tcW w:w="1170" w:type="dxa"/>
            <w:vAlign w:val="top"/>
          </w:tcPr>
          <w:p>
            <w:pPr>
              <w:ind w:left="40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3.04</w:t>
            </w:r>
          </w:p>
        </w:tc>
        <w:tc>
          <w:tcPr>
            <w:tcW w:w="672" w:type="dxa"/>
            <w:vAlign w:val="top"/>
          </w:tcPr>
          <w:p>
            <w:pPr>
              <w:ind w:left="15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6.10</w:t>
            </w:r>
          </w:p>
        </w:tc>
        <w:tc>
          <w:tcPr>
            <w:tcW w:w="708" w:type="dxa"/>
            <w:vAlign w:val="top"/>
          </w:tcPr>
          <w:p>
            <w:pPr>
              <w:ind w:left="16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2.74</w:t>
            </w:r>
          </w:p>
        </w:tc>
        <w:tc>
          <w:tcPr>
            <w:tcW w:w="1173" w:type="dxa"/>
            <w:vAlign w:val="top"/>
          </w:tcPr>
          <w:p>
            <w:pPr>
              <w:ind w:left="401"/>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w:t>
            </w:r>
          </w:p>
        </w:tc>
        <w:tc>
          <w:tcPr>
            <w:tcW w:w="979" w:type="dxa"/>
            <w:vAlign w:val="top"/>
          </w:tcPr>
          <w:p>
            <w:pPr>
              <w:ind w:left="30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5.45</w:t>
            </w:r>
          </w:p>
        </w:tc>
        <w:tc>
          <w:tcPr>
            <w:tcW w:w="962" w:type="dxa"/>
            <w:vAlign w:val="top"/>
          </w:tcPr>
          <w:p>
            <w:pPr>
              <w:ind w:left="25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17.43</w:t>
            </w:r>
          </w:p>
        </w:tc>
      </w:tr>
      <w:tr>
        <w:trPr>
          <w:trHeight w:val="282" w:hRule="atLeast"/>
        </w:trPr>
        <w:tc>
          <w:tcPr>
            <w:tcW w:w="1645" w:type="dxa"/>
            <w:vAlign w:val="top"/>
          </w:tcPr>
          <w:p>
            <w:pPr>
              <w:ind w:left="619"/>
              <w:spacing w:before="34" w:line="20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049" w:type="dxa"/>
            <w:vAlign w:val="top"/>
          </w:tcPr>
          <w:p>
            <w:pPr>
              <w:ind w:left="34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3.44</w:t>
            </w:r>
          </w:p>
        </w:tc>
        <w:tc>
          <w:tcPr>
            <w:tcW w:w="708" w:type="dxa"/>
            <w:vAlign w:val="top"/>
          </w:tcPr>
          <w:p>
            <w:pPr>
              <w:ind w:left="11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26.68</w:t>
            </w:r>
          </w:p>
        </w:tc>
        <w:tc>
          <w:tcPr>
            <w:tcW w:w="1170" w:type="dxa"/>
            <w:vAlign w:val="top"/>
          </w:tcPr>
          <w:p>
            <w:pPr>
              <w:ind w:left="40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8.05</w:t>
            </w:r>
          </w:p>
        </w:tc>
        <w:tc>
          <w:tcPr>
            <w:tcW w:w="672" w:type="dxa"/>
            <w:vAlign w:val="top"/>
          </w:tcPr>
          <w:p>
            <w:pPr>
              <w:ind w:left="100"/>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34.73</w:t>
            </w:r>
          </w:p>
        </w:tc>
        <w:tc>
          <w:tcPr>
            <w:tcW w:w="708" w:type="dxa"/>
            <w:vAlign w:val="top"/>
          </w:tcPr>
          <w:p>
            <w:pPr>
              <w:ind w:left="11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24.07</w:t>
            </w:r>
          </w:p>
        </w:tc>
        <w:tc>
          <w:tcPr>
            <w:tcW w:w="1173" w:type="dxa"/>
            <w:vAlign w:val="top"/>
          </w:tcPr>
          <w:p>
            <w:pPr>
              <w:ind w:left="40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7.22</w:t>
            </w:r>
          </w:p>
        </w:tc>
        <w:tc>
          <w:tcPr>
            <w:tcW w:w="979" w:type="dxa"/>
            <w:vAlign w:val="top"/>
          </w:tcPr>
          <w:p>
            <w:pPr>
              <w:ind w:left="25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31.29</w:t>
            </w:r>
          </w:p>
        </w:tc>
        <w:tc>
          <w:tcPr>
            <w:tcW w:w="962" w:type="dxa"/>
            <w:vAlign w:val="top"/>
          </w:tcPr>
          <w:p>
            <w:pPr>
              <w:ind w:left="20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bl>
    <w:p>
      <w:pPr>
        <w:pStyle w:val="BodyText"/>
        <w:spacing w:line="366" w:lineRule="auto"/>
        <w:rPr/>
      </w:pPr>
      <w:r/>
    </w:p>
    <w:p>
      <w:pPr>
        <w:ind w:left="523"/>
        <w:spacing w:before="78" w:line="468" w:lineRule="exact"/>
        <w:rPr>
          <w:rFonts w:ascii="FangSong" w:hAnsi="FangSong" w:eastAsia="FangSong" w:cs="FangSong"/>
          <w:sz w:val="24"/>
          <w:szCs w:val="24"/>
        </w:rPr>
      </w:pPr>
      <w:r>
        <w:rPr>
          <w:rFonts w:ascii="FangSong" w:hAnsi="FangSong" w:eastAsia="FangSong" w:cs="FangSong"/>
          <w:sz w:val="24"/>
          <w:szCs w:val="24"/>
          <w:spacing w:val="-7"/>
          <w:position w:val="16"/>
        </w:rPr>
        <w:t>从水土流失预测结果看，施工期流失量最大，</w:t>
      </w:r>
      <w:r>
        <w:rPr>
          <w:rFonts w:ascii="FangSong" w:hAnsi="FangSong" w:eastAsia="FangSong" w:cs="FangSong"/>
          <w:sz w:val="24"/>
          <w:szCs w:val="24"/>
          <w:spacing w:val="103"/>
          <w:position w:val="16"/>
        </w:rPr>
        <w:t xml:space="preserve"> </w:t>
      </w:r>
      <w:r>
        <w:rPr>
          <w:rFonts w:ascii="FangSong" w:hAnsi="FangSong" w:eastAsia="FangSong" w:cs="FangSong"/>
          <w:sz w:val="24"/>
          <w:szCs w:val="24"/>
          <w:spacing w:val="-7"/>
          <w:position w:val="16"/>
        </w:rPr>
        <w:t>占新增总量的</w:t>
      </w:r>
      <w:r>
        <w:rPr>
          <w:rFonts w:ascii="FangSong" w:hAnsi="FangSong" w:eastAsia="FangSong" w:cs="FangSong"/>
          <w:sz w:val="24"/>
          <w:szCs w:val="24"/>
          <w:spacing w:val="-51"/>
          <w:position w:val="16"/>
        </w:rPr>
        <w:t xml:space="preserve"> </w:t>
      </w:r>
      <w:r>
        <w:rPr>
          <w:rFonts w:ascii="Times New Roman" w:hAnsi="Times New Roman" w:eastAsia="Times New Roman" w:cs="Times New Roman"/>
          <w:sz w:val="24"/>
          <w:szCs w:val="24"/>
          <w:spacing w:val="-7"/>
          <w:position w:val="16"/>
        </w:rPr>
        <w:t>76.93%</w:t>
      </w:r>
      <w:r>
        <w:rPr>
          <w:rFonts w:ascii="FangSong" w:hAnsi="FangSong" w:eastAsia="FangSong" w:cs="FangSong"/>
          <w:sz w:val="24"/>
          <w:szCs w:val="24"/>
          <w:spacing w:val="-7"/>
          <w:position w:val="16"/>
        </w:rPr>
        <w:t>，因此</w:t>
      </w:r>
      <w:r>
        <w:rPr>
          <w:rFonts w:ascii="FangSong" w:hAnsi="FangSong" w:eastAsia="FangSong" w:cs="FangSong"/>
          <w:sz w:val="24"/>
          <w:szCs w:val="24"/>
          <w:spacing w:val="-8"/>
          <w:position w:val="16"/>
        </w:rPr>
        <w:t>，本项</w:t>
      </w:r>
    </w:p>
    <w:p>
      <w:pPr>
        <w:ind w:left="81"/>
        <w:spacing w:line="218" w:lineRule="auto"/>
        <w:rPr>
          <w:rFonts w:ascii="FangSong" w:hAnsi="FangSong" w:eastAsia="FangSong" w:cs="FangSong"/>
          <w:sz w:val="24"/>
          <w:szCs w:val="24"/>
        </w:rPr>
      </w:pPr>
      <w:r>
        <w:rPr>
          <w:rFonts w:ascii="FangSong" w:hAnsi="FangSong" w:eastAsia="FangSong" w:cs="FangSong"/>
          <w:sz w:val="24"/>
          <w:szCs w:val="24"/>
          <w:spacing w:val="-8"/>
        </w:rPr>
        <w:t>目重点防治时段为施工期。</w:t>
      </w:r>
    </w:p>
    <w:p>
      <w:pPr>
        <w:ind w:left="523"/>
        <w:spacing w:before="182" w:line="468" w:lineRule="exact"/>
        <w:rPr>
          <w:rFonts w:ascii="FangSong" w:hAnsi="FangSong" w:eastAsia="FangSong" w:cs="FangSong"/>
          <w:sz w:val="24"/>
          <w:szCs w:val="24"/>
        </w:rPr>
      </w:pPr>
      <w:r>
        <w:rPr>
          <w:rFonts w:ascii="FangSong" w:hAnsi="FangSong" w:eastAsia="FangSong" w:cs="FangSong"/>
          <w:sz w:val="24"/>
          <w:szCs w:val="24"/>
          <w:spacing w:val="-10"/>
          <w:position w:val="16"/>
        </w:rPr>
        <w:t>从表</w:t>
      </w:r>
      <w:r>
        <w:rPr>
          <w:rFonts w:ascii="FangSong" w:hAnsi="FangSong" w:eastAsia="FangSong" w:cs="FangSong"/>
          <w:sz w:val="24"/>
          <w:szCs w:val="24"/>
          <w:spacing w:val="-49"/>
          <w:position w:val="16"/>
        </w:rPr>
        <w:t xml:space="preserve"> </w:t>
      </w:r>
      <w:r>
        <w:rPr>
          <w:rFonts w:ascii="Times New Roman" w:hAnsi="Times New Roman" w:eastAsia="Times New Roman" w:cs="Times New Roman"/>
          <w:sz w:val="24"/>
          <w:szCs w:val="24"/>
          <w:spacing w:val="-10"/>
          <w:position w:val="16"/>
        </w:rPr>
        <w:t>4-6</w:t>
      </w:r>
      <w:r>
        <w:rPr>
          <w:rFonts w:ascii="Times New Roman" w:hAnsi="Times New Roman" w:eastAsia="Times New Roman" w:cs="Times New Roman"/>
          <w:sz w:val="24"/>
          <w:szCs w:val="24"/>
          <w:spacing w:val="19"/>
          <w:w w:val="101"/>
          <w:position w:val="16"/>
        </w:rPr>
        <w:t xml:space="preserve"> </w:t>
      </w:r>
      <w:r>
        <w:rPr>
          <w:rFonts w:ascii="FangSong" w:hAnsi="FangSong" w:eastAsia="FangSong" w:cs="FangSong"/>
          <w:sz w:val="24"/>
          <w:szCs w:val="24"/>
          <w:spacing w:val="-10"/>
          <w:position w:val="16"/>
        </w:rPr>
        <w:t>可以看出，</w:t>
      </w:r>
      <w:r>
        <w:rPr>
          <w:rFonts w:ascii="FangSong" w:hAnsi="FangSong" w:eastAsia="FangSong" w:cs="FangSong"/>
          <w:sz w:val="24"/>
          <w:szCs w:val="24"/>
          <w:spacing w:val="28"/>
          <w:position w:val="16"/>
        </w:rPr>
        <w:t xml:space="preserve"> </w:t>
      </w:r>
      <w:r>
        <w:rPr>
          <w:rFonts w:ascii="FangSong" w:hAnsi="FangSong" w:eastAsia="FangSong" w:cs="FangSong"/>
          <w:sz w:val="24"/>
          <w:szCs w:val="24"/>
          <w:spacing w:val="-10"/>
          <w:position w:val="16"/>
        </w:rPr>
        <w:t>道路广场区新增水土流失量最大，</w:t>
      </w:r>
      <w:r>
        <w:rPr>
          <w:rFonts w:ascii="FangSong" w:hAnsi="FangSong" w:eastAsia="FangSong" w:cs="FangSong"/>
          <w:sz w:val="24"/>
          <w:szCs w:val="24"/>
          <w:spacing w:val="103"/>
          <w:position w:val="16"/>
        </w:rPr>
        <w:t xml:space="preserve"> </w:t>
      </w:r>
      <w:r>
        <w:rPr>
          <w:rFonts w:ascii="FangSong" w:hAnsi="FangSong" w:eastAsia="FangSong" w:cs="FangSong"/>
          <w:sz w:val="24"/>
          <w:szCs w:val="24"/>
          <w:spacing w:val="-10"/>
          <w:position w:val="16"/>
        </w:rPr>
        <w:t>占新增总量的</w:t>
      </w:r>
      <w:r>
        <w:rPr>
          <w:rFonts w:ascii="FangSong" w:hAnsi="FangSong" w:eastAsia="FangSong" w:cs="FangSong"/>
          <w:sz w:val="24"/>
          <w:szCs w:val="24"/>
          <w:spacing w:val="-50"/>
          <w:position w:val="16"/>
        </w:rPr>
        <w:t xml:space="preserve"> </w:t>
      </w:r>
      <w:r>
        <w:rPr>
          <w:rFonts w:ascii="Times New Roman" w:hAnsi="Times New Roman" w:eastAsia="Times New Roman" w:cs="Times New Roman"/>
          <w:sz w:val="24"/>
          <w:szCs w:val="24"/>
          <w:spacing w:val="-10"/>
          <w:position w:val="16"/>
        </w:rPr>
        <w:t>32.53%</w:t>
      </w:r>
      <w:r>
        <w:rPr>
          <w:rFonts w:ascii="FangSong" w:hAnsi="FangSong" w:eastAsia="FangSong" w:cs="FangSong"/>
          <w:sz w:val="24"/>
          <w:szCs w:val="24"/>
          <w:spacing w:val="-10"/>
          <w:position w:val="16"/>
        </w:rPr>
        <w:t>，因</w:t>
      </w:r>
    </w:p>
    <w:p>
      <w:pPr>
        <w:ind w:left="51"/>
        <w:spacing w:before="1" w:line="218" w:lineRule="auto"/>
        <w:rPr>
          <w:rFonts w:ascii="FangSong" w:hAnsi="FangSong" w:eastAsia="FangSong" w:cs="FangSong"/>
          <w:sz w:val="24"/>
          <w:szCs w:val="24"/>
        </w:rPr>
      </w:pPr>
      <w:r>
        <w:rPr>
          <w:rFonts w:ascii="FangSong" w:hAnsi="FangSong" w:eastAsia="FangSong" w:cs="FangSong"/>
          <w:sz w:val="24"/>
          <w:szCs w:val="24"/>
          <w:spacing w:val="-2"/>
        </w:rPr>
        <w:t>此，水土流失发生的重点区域为道路广场区。</w:t>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1"/>
          <w:pgSz w:w="11907" w:h="16839"/>
          <w:pgMar w:top="1118" w:right="1387" w:bottom="400" w:left="1390" w:header="877" w:footer="0" w:gutter="0"/>
        </w:sectPr>
        <w:rPr>
          <w:rFonts w:ascii="FangSong" w:hAnsi="FangSong" w:eastAsia="FangSong" w:cs="FangSong"/>
          <w:sz w:val="18"/>
          <w:szCs w:val="18"/>
        </w:rPr>
      </w:pPr>
    </w:p>
    <w:p>
      <w:pPr>
        <w:pStyle w:val="BodyText"/>
        <w:spacing w:line="245" w:lineRule="auto"/>
        <w:rPr/>
      </w:pPr>
      <w:r/>
    </w:p>
    <w:p>
      <w:pPr>
        <w:ind w:left="39"/>
        <w:spacing w:before="101" w:line="616" w:lineRule="exact"/>
        <w:rPr>
          <w:rFonts w:ascii="FangSong" w:hAnsi="FangSong" w:eastAsia="FangSong" w:cs="FangSong"/>
          <w:sz w:val="31"/>
          <w:szCs w:val="31"/>
        </w:rPr>
      </w:pPr>
      <w:bookmarkStart w:name="bookmark28" w:id="28"/>
      <w:bookmarkEnd w:id="28"/>
      <w:bookmarkStart w:name="bookmark29" w:id="29"/>
      <w:bookmarkEnd w:id="29"/>
      <w:r>
        <w:rPr>
          <w:rFonts w:ascii="Times New Roman" w:hAnsi="Times New Roman" w:eastAsia="Times New Roman" w:cs="Times New Roman"/>
          <w:sz w:val="31"/>
          <w:szCs w:val="31"/>
          <w:b/>
          <w:bCs/>
          <w:spacing w:val="9"/>
          <w:position w:val="22"/>
        </w:rPr>
        <w:t>5 </w:t>
      </w:r>
      <w:r>
        <w:rPr>
          <w:rFonts w:ascii="FangSong" w:hAnsi="FangSong" w:eastAsia="FangSong" w:cs="FangSong"/>
          <w:sz w:val="31"/>
          <w:szCs w:val="31"/>
          <w14:textOutline w14:w="5791" w14:cap="flat" w14:cmpd="sng">
            <w14:solidFill>
              <w14:srgbClr w14:val="000000"/>
            </w14:solidFill>
            <w14:prstDash w14:val="solid"/>
            <w14:miter w14:lim="10"/>
          </w14:textOutline>
          <w:spacing w:val="9"/>
          <w:position w:val="22"/>
        </w:rPr>
        <w:t>水土保持防治分区及措施布设</w:t>
      </w:r>
    </w:p>
    <w:p>
      <w:pPr>
        <w:ind w:left="39"/>
        <w:spacing w:line="218" w:lineRule="auto"/>
        <w:rPr>
          <w:rFonts w:ascii="FangSong" w:hAnsi="FangSong" w:eastAsia="FangSong" w:cs="FangSong"/>
          <w:sz w:val="30"/>
          <w:szCs w:val="30"/>
        </w:rPr>
      </w:pPr>
      <w:r>
        <w:rPr>
          <w:rFonts w:ascii="Times New Roman" w:hAnsi="Times New Roman" w:eastAsia="Times New Roman" w:cs="Times New Roman"/>
          <w:sz w:val="30"/>
          <w:szCs w:val="30"/>
          <w:b/>
          <w:bCs/>
          <w:spacing w:val="-6"/>
        </w:rPr>
        <w:t>5.1</w:t>
      </w:r>
      <w:r>
        <w:rPr>
          <w:rFonts w:ascii="Times New Roman" w:hAnsi="Times New Roman" w:eastAsia="Times New Roman" w:cs="Times New Roman"/>
          <w:sz w:val="30"/>
          <w:szCs w:val="30"/>
          <w:b/>
          <w:bCs/>
          <w:spacing w:val="21"/>
          <w:w w:val="101"/>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6"/>
        </w:rPr>
        <w:t>防治区划分</w:t>
      </w:r>
    </w:p>
    <w:p>
      <w:pPr>
        <w:ind w:left="30" w:firstLine="484"/>
        <w:spacing w:before="220" w:line="359" w:lineRule="auto"/>
        <w:jc w:val="both"/>
        <w:rPr>
          <w:rFonts w:ascii="FangSong" w:hAnsi="FangSong" w:eastAsia="FangSong" w:cs="FangSong"/>
          <w:sz w:val="24"/>
          <w:szCs w:val="24"/>
        </w:rPr>
      </w:pPr>
      <w:r>
        <w:rPr>
          <w:rFonts w:ascii="FangSong" w:hAnsi="FangSong" w:eastAsia="FangSong" w:cs="FangSong"/>
          <w:sz w:val="24"/>
          <w:szCs w:val="24"/>
          <w:spacing w:val="-3"/>
        </w:rPr>
        <w:t>根据主体工程、项目建设工程布局及生产特点，</w:t>
      </w:r>
      <w:r>
        <w:rPr>
          <w:rFonts w:ascii="FangSong" w:hAnsi="FangSong" w:eastAsia="FangSong" w:cs="FangSong"/>
          <w:sz w:val="24"/>
          <w:szCs w:val="24"/>
          <w:spacing w:val="-3"/>
        </w:rPr>
        <w:t xml:space="preserve"> </w:t>
      </w:r>
      <w:r>
        <w:rPr>
          <w:rFonts w:ascii="FangSong" w:hAnsi="FangSong" w:eastAsia="FangSong" w:cs="FangSong"/>
          <w:sz w:val="24"/>
          <w:szCs w:val="24"/>
          <w:spacing w:val="-3"/>
        </w:rPr>
        <w:t>结合工程建设新增水土流失方式、</w:t>
      </w:r>
      <w:r>
        <w:rPr>
          <w:rFonts w:ascii="FangSong" w:hAnsi="FangSong" w:eastAsia="FangSong" w:cs="FangSong"/>
          <w:sz w:val="24"/>
          <w:szCs w:val="24"/>
          <w:spacing w:val="3"/>
        </w:rPr>
        <w:t xml:space="preserve"> </w:t>
      </w:r>
      <w:r>
        <w:rPr>
          <w:rFonts w:ascii="FangSong" w:hAnsi="FangSong" w:eastAsia="FangSong" w:cs="FangSong"/>
          <w:sz w:val="24"/>
          <w:szCs w:val="24"/>
          <w:spacing w:val="-6"/>
        </w:rPr>
        <w:t>侵蚀强度，</w:t>
      </w:r>
      <w:r>
        <w:rPr>
          <w:rFonts w:ascii="FangSong" w:hAnsi="FangSong" w:eastAsia="FangSong" w:cs="FangSong"/>
          <w:sz w:val="24"/>
          <w:szCs w:val="24"/>
          <w:spacing w:val="58"/>
        </w:rPr>
        <w:t xml:space="preserve"> </w:t>
      </w:r>
      <w:r>
        <w:rPr>
          <w:rFonts w:ascii="FangSong" w:hAnsi="FangSong" w:eastAsia="FangSong" w:cs="FangSong"/>
          <w:sz w:val="24"/>
          <w:szCs w:val="24"/>
          <w:spacing w:val="-6"/>
        </w:rPr>
        <w:t>本项目划分为建筑物防治区、道路广场防治区、景观绿化防治区、施工办公</w:t>
      </w:r>
    </w:p>
    <w:p>
      <w:pPr>
        <w:ind w:left="53"/>
        <w:spacing w:line="218" w:lineRule="auto"/>
        <w:rPr>
          <w:rFonts w:ascii="FangSong" w:hAnsi="FangSong" w:eastAsia="FangSong" w:cs="FangSong"/>
          <w:sz w:val="24"/>
          <w:szCs w:val="24"/>
        </w:rPr>
      </w:pPr>
      <w:r>
        <w:rPr>
          <w:rFonts w:ascii="FangSong" w:hAnsi="FangSong" w:eastAsia="FangSong" w:cs="FangSong"/>
          <w:sz w:val="24"/>
          <w:szCs w:val="24"/>
          <w:spacing w:val="-6"/>
        </w:rPr>
        <w:t>生活防治区</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6"/>
        </w:rPr>
        <w:t>4 </w:t>
      </w:r>
      <w:r>
        <w:rPr>
          <w:rFonts w:ascii="FangSong" w:hAnsi="FangSong" w:eastAsia="FangSong" w:cs="FangSong"/>
          <w:sz w:val="24"/>
          <w:szCs w:val="24"/>
          <w:spacing w:val="-6"/>
        </w:rPr>
        <w:t>个防治分区。</w:t>
      </w:r>
    </w:p>
    <w:p>
      <w:pPr>
        <w:ind w:left="39"/>
        <w:spacing w:before="192" w:line="216" w:lineRule="auto"/>
        <w:rPr>
          <w:rFonts w:ascii="FangSong" w:hAnsi="FangSong" w:eastAsia="FangSong" w:cs="FangSong"/>
          <w:sz w:val="30"/>
          <w:szCs w:val="30"/>
        </w:rPr>
      </w:pPr>
      <w:bookmarkStart w:name="bookmark30" w:id="30"/>
      <w:bookmarkEnd w:id="30"/>
      <w:r>
        <w:rPr>
          <w:rFonts w:ascii="Times New Roman" w:hAnsi="Times New Roman" w:eastAsia="Times New Roman" w:cs="Times New Roman"/>
          <w:sz w:val="30"/>
          <w:szCs w:val="30"/>
          <w:b/>
          <w:bCs/>
          <w:spacing w:val="-1"/>
        </w:rPr>
        <w:t>5.2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措施总体布局</w:t>
      </w:r>
    </w:p>
    <w:p>
      <w:pPr>
        <w:ind w:left="38"/>
        <w:spacing w:before="227"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3"/>
        </w:rPr>
        <w:t>5.2.1</w:t>
      </w:r>
      <w:r>
        <w:rPr>
          <w:rFonts w:ascii="Times New Roman" w:hAnsi="Times New Roman" w:eastAsia="Times New Roman" w:cs="Times New Roman"/>
          <w:sz w:val="28"/>
          <w:szCs w:val="28"/>
          <w:b/>
          <w:bCs/>
          <w:spacing w:val="18"/>
          <w:w w:val="10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3"/>
        </w:rPr>
        <w:t>防治措施设计标准</w:t>
      </w:r>
    </w:p>
    <w:p>
      <w:pPr>
        <w:ind w:left="28" w:right="78" w:firstLine="492"/>
        <w:spacing w:before="210" w:line="359" w:lineRule="auto"/>
        <w:rPr>
          <w:rFonts w:ascii="FangSong" w:hAnsi="FangSong" w:eastAsia="FangSong" w:cs="FangSong"/>
          <w:sz w:val="24"/>
          <w:szCs w:val="24"/>
        </w:rPr>
      </w:pPr>
      <w:r>
        <w:rPr>
          <w:rFonts w:ascii="FangSong" w:hAnsi="FangSong" w:eastAsia="FangSong" w:cs="FangSong"/>
          <w:sz w:val="24"/>
          <w:szCs w:val="24"/>
          <w:spacing w:val="12"/>
        </w:rPr>
        <w:t>项目区需布设排水等工程，永久排水工程设计标准按照《室外排水设计标准》</w:t>
      </w:r>
      <w:r>
        <w:rPr>
          <w:rFonts w:ascii="FangSong" w:hAnsi="FangSong" w:eastAsia="FangSong" w:cs="FangSong"/>
          <w:sz w:val="24"/>
          <w:szCs w:val="24"/>
        </w:rPr>
        <w:t xml:space="preserve"> </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GB50014-2021</w:t>
      </w:r>
      <w:r>
        <w:rPr>
          <w:rFonts w:ascii="FangSong" w:hAnsi="FangSong" w:eastAsia="FangSong" w:cs="FangSong"/>
          <w:sz w:val="24"/>
          <w:szCs w:val="24"/>
          <w:spacing w:val="-8"/>
        </w:rPr>
        <w:t>）按</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16"/>
        </w:rPr>
        <w:t xml:space="preserve"> </w:t>
      </w:r>
      <w:r>
        <w:rPr>
          <w:rFonts w:ascii="FangSong" w:hAnsi="FangSong" w:eastAsia="FangSong" w:cs="FangSong"/>
          <w:sz w:val="24"/>
          <w:szCs w:val="24"/>
          <w:spacing w:val="-8"/>
        </w:rPr>
        <w:t>年重现期</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9"/>
        </w:rPr>
        <w:t>0min</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9"/>
        </w:rPr>
        <w:t>降雨量进行设计；</w:t>
      </w:r>
      <w:r>
        <w:rPr>
          <w:rFonts w:ascii="FangSong" w:hAnsi="FangSong" w:eastAsia="FangSong" w:cs="FangSong"/>
          <w:sz w:val="24"/>
          <w:szCs w:val="24"/>
          <w:spacing w:val="48"/>
        </w:rPr>
        <w:t xml:space="preserve"> </w:t>
      </w:r>
      <w:r>
        <w:rPr>
          <w:rFonts w:ascii="FangSong" w:hAnsi="FangSong" w:eastAsia="FangSong" w:cs="FangSong"/>
          <w:sz w:val="24"/>
          <w:szCs w:val="24"/>
          <w:spacing w:val="-9"/>
        </w:rPr>
        <w:t>临时排水工程根据《水土保持</w:t>
      </w:r>
    </w:p>
    <w:p>
      <w:pPr>
        <w:ind w:left="43"/>
        <w:spacing w:before="1" w:line="216" w:lineRule="auto"/>
        <w:rPr>
          <w:rFonts w:ascii="FangSong" w:hAnsi="FangSong" w:eastAsia="FangSong" w:cs="FangSong"/>
          <w:sz w:val="24"/>
          <w:szCs w:val="24"/>
        </w:rPr>
      </w:pPr>
      <w:r>
        <w:rPr>
          <w:rFonts w:ascii="FangSong" w:hAnsi="FangSong" w:eastAsia="FangSong" w:cs="FangSong"/>
          <w:sz w:val="24"/>
          <w:szCs w:val="24"/>
          <w:spacing w:val="-3"/>
        </w:rPr>
        <w:t>工程设计规范》（</w:t>
      </w:r>
      <w:r>
        <w:rPr>
          <w:rFonts w:ascii="Times New Roman" w:hAnsi="Times New Roman" w:eastAsia="Times New Roman" w:cs="Times New Roman"/>
          <w:sz w:val="24"/>
          <w:szCs w:val="24"/>
          <w:spacing w:val="-3"/>
        </w:rPr>
        <w:t>GB51018-2014</w:t>
      </w:r>
      <w:r>
        <w:rPr>
          <w:rFonts w:ascii="FangSong" w:hAnsi="FangSong" w:eastAsia="FangSong" w:cs="FangSong"/>
          <w:sz w:val="24"/>
          <w:szCs w:val="24"/>
          <w:spacing w:val="-3"/>
        </w:rPr>
        <w:t>）的规定，按</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3"/>
        </w:rPr>
        <w:t>3 </w:t>
      </w:r>
      <w:r>
        <w:rPr>
          <w:rFonts w:ascii="FangSong" w:hAnsi="FangSong" w:eastAsia="FangSong" w:cs="FangSong"/>
          <w:sz w:val="24"/>
          <w:szCs w:val="24"/>
          <w:spacing w:val="-3"/>
        </w:rPr>
        <w:t>年一遇</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10min</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3"/>
        </w:rPr>
        <w:t>降雨量进行设</w:t>
      </w:r>
      <w:r>
        <w:rPr>
          <w:rFonts w:ascii="FangSong" w:hAnsi="FangSong" w:eastAsia="FangSong" w:cs="FangSong"/>
          <w:sz w:val="24"/>
          <w:szCs w:val="24"/>
          <w:spacing w:val="-4"/>
        </w:rPr>
        <w:t>计。</w:t>
      </w:r>
    </w:p>
    <w:p>
      <w:pPr>
        <w:ind w:left="525"/>
        <w:spacing w:before="186" w:line="216" w:lineRule="auto"/>
        <w:rPr>
          <w:rFonts w:ascii="FangSong" w:hAnsi="FangSong" w:eastAsia="FangSong" w:cs="FangSong"/>
          <w:sz w:val="24"/>
          <w:szCs w:val="24"/>
        </w:rPr>
      </w:pPr>
      <w:r>
        <w:rPr>
          <w:rFonts w:ascii="FangSong" w:hAnsi="FangSong" w:eastAsia="FangSong" w:cs="FangSong"/>
          <w:sz w:val="24"/>
          <w:szCs w:val="24"/>
          <w:spacing w:val="-4"/>
        </w:rPr>
        <w:t>景观绿化防治区植被恢复与建设工程级别为</w:t>
      </w:r>
      <w:r>
        <w:rPr>
          <w:rFonts w:ascii="FangSong" w:hAnsi="FangSong" w:eastAsia="FangSong" w:cs="FangSong"/>
          <w:sz w:val="24"/>
          <w:szCs w:val="24"/>
          <w:spacing w:val="-16"/>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4"/>
        </w:rPr>
        <w:t>级，达到园林绿化标准。</w:t>
      </w:r>
    </w:p>
    <w:p>
      <w:pPr>
        <w:ind w:left="38"/>
        <w:spacing w:before="188"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3"/>
        </w:rPr>
        <w:t>5.2.2</w:t>
      </w:r>
      <w:r>
        <w:rPr>
          <w:rFonts w:ascii="Times New Roman" w:hAnsi="Times New Roman" w:eastAsia="Times New Roman" w:cs="Times New Roman"/>
          <w:sz w:val="28"/>
          <w:szCs w:val="28"/>
          <w:b/>
          <w:bCs/>
          <w:spacing w:val="34"/>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3"/>
        </w:rPr>
        <w:t>防治措施设计</w:t>
      </w:r>
    </w:p>
    <w:p>
      <w:pPr>
        <w:ind w:left="49" w:right="70" w:firstLine="468"/>
        <w:spacing w:before="212" w:line="359" w:lineRule="auto"/>
        <w:jc w:val="both"/>
        <w:rPr>
          <w:rFonts w:ascii="FangSong" w:hAnsi="FangSong" w:eastAsia="FangSong" w:cs="FangSong"/>
          <w:sz w:val="24"/>
          <w:szCs w:val="24"/>
        </w:rPr>
      </w:pPr>
      <w:r>
        <w:rPr>
          <w:rFonts w:ascii="FangSong" w:hAnsi="FangSong" w:eastAsia="FangSong" w:cs="FangSong"/>
          <w:sz w:val="24"/>
          <w:szCs w:val="24"/>
          <w:spacing w:val="-14"/>
        </w:rPr>
        <w:t>措施总体布局应结合工程实际和项目区水土流失特点，</w:t>
      </w:r>
      <w:r>
        <w:rPr>
          <w:rFonts w:ascii="FangSong" w:hAnsi="FangSong" w:eastAsia="FangSong" w:cs="FangSong"/>
          <w:sz w:val="24"/>
          <w:szCs w:val="24"/>
          <w:spacing w:val="76"/>
        </w:rPr>
        <w:t xml:space="preserve"> </w:t>
      </w:r>
      <w:r>
        <w:rPr>
          <w:rFonts w:ascii="FangSong" w:hAnsi="FangSong" w:eastAsia="FangSong" w:cs="FangSong"/>
          <w:sz w:val="24"/>
          <w:szCs w:val="24"/>
          <w:spacing w:val="-15"/>
        </w:rPr>
        <w:t>因地制宜，</w:t>
      </w:r>
      <w:r>
        <w:rPr>
          <w:rFonts w:ascii="FangSong" w:hAnsi="FangSong" w:eastAsia="FangSong" w:cs="FangSong"/>
          <w:sz w:val="24"/>
          <w:szCs w:val="24"/>
          <w:spacing w:val="34"/>
        </w:rPr>
        <w:t xml:space="preserve"> </w:t>
      </w:r>
      <w:r>
        <w:rPr>
          <w:rFonts w:ascii="FangSong" w:hAnsi="FangSong" w:eastAsia="FangSong" w:cs="FangSong"/>
          <w:sz w:val="24"/>
          <w:szCs w:val="24"/>
          <w:spacing w:val="-15"/>
        </w:rPr>
        <w:t>因害设防，</w:t>
      </w:r>
      <w:r>
        <w:rPr>
          <w:rFonts w:ascii="FangSong" w:hAnsi="FangSong" w:eastAsia="FangSong" w:cs="FangSong"/>
          <w:sz w:val="24"/>
          <w:szCs w:val="24"/>
          <w:spacing w:val="-15"/>
        </w:rPr>
        <w:t xml:space="preserve"> </w:t>
      </w:r>
      <w:r>
        <w:rPr>
          <w:rFonts w:ascii="FangSong" w:hAnsi="FangSong" w:eastAsia="FangSong" w:cs="FangSong"/>
          <w:sz w:val="24"/>
          <w:szCs w:val="24"/>
          <w:spacing w:val="-15"/>
        </w:rPr>
        <w:t>提出</w:t>
      </w:r>
      <w:r>
        <w:rPr>
          <w:rFonts w:ascii="FangSong" w:hAnsi="FangSong" w:eastAsia="FangSong" w:cs="FangSong"/>
          <w:sz w:val="24"/>
          <w:szCs w:val="24"/>
        </w:rPr>
        <w:t xml:space="preserve"> </w:t>
      </w:r>
      <w:r>
        <w:rPr>
          <w:rFonts w:ascii="FangSong" w:hAnsi="FangSong" w:eastAsia="FangSong" w:cs="FangSong"/>
          <w:sz w:val="24"/>
          <w:szCs w:val="24"/>
          <w:spacing w:val="-16"/>
        </w:rPr>
        <w:t>总体防治思路，</w:t>
      </w:r>
      <w:r>
        <w:rPr>
          <w:rFonts w:ascii="FangSong" w:hAnsi="FangSong" w:eastAsia="FangSong" w:cs="FangSong"/>
          <w:sz w:val="24"/>
          <w:szCs w:val="24"/>
          <w:spacing w:val="76"/>
        </w:rPr>
        <w:t xml:space="preserve"> </w:t>
      </w:r>
      <w:r>
        <w:rPr>
          <w:rFonts w:ascii="FangSong" w:hAnsi="FangSong" w:eastAsia="FangSong" w:cs="FangSong"/>
          <w:sz w:val="24"/>
          <w:szCs w:val="24"/>
          <w:spacing w:val="-16"/>
        </w:rPr>
        <w:t>明确综合防治措施体系，</w:t>
      </w:r>
      <w:r>
        <w:rPr>
          <w:rFonts w:ascii="FangSong" w:hAnsi="FangSong" w:eastAsia="FangSong" w:cs="FangSong"/>
          <w:sz w:val="24"/>
          <w:szCs w:val="24"/>
          <w:spacing w:val="50"/>
        </w:rPr>
        <w:t xml:space="preserve"> </w:t>
      </w:r>
      <w:r>
        <w:rPr>
          <w:rFonts w:ascii="FangSong" w:hAnsi="FangSong" w:eastAsia="FangSong" w:cs="FangSong"/>
          <w:sz w:val="24"/>
          <w:szCs w:val="24"/>
          <w:spacing w:val="-16"/>
        </w:rPr>
        <w:t>在主体工程设计分析评价的基础上，</w:t>
      </w:r>
      <w:r>
        <w:rPr>
          <w:rFonts w:ascii="FangSong" w:hAnsi="FangSong" w:eastAsia="FangSong" w:cs="FangSong"/>
          <w:sz w:val="24"/>
          <w:szCs w:val="24"/>
          <w:spacing w:val="49"/>
        </w:rPr>
        <w:t xml:space="preserve"> </w:t>
      </w:r>
      <w:r>
        <w:rPr>
          <w:rFonts w:ascii="FangSong" w:hAnsi="FangSong" w:eastAsia="FangSong" w:cs="FangSong"/>
          <w:sz w:val="24"/>
          <w:szCs w:val="24"/>
          <w:spacing w:val="-16"/>
        </w:rPr>
        <w:t>将主体已</w:t>
      </w:r>
      <w:r>
        <w:rPr>
          <w:rFonts w:ascii="FangSong" w:hAnsi="FangSong" w:eastAsia="FangSong" w:cs="FangSong"/>
          <w:sz w:val="24"/>
          <w:szCs w:val="24"/>
        </w:rPr>
        <w:t xml:space="preserve"> </w:t>
      </w:r>
      <w:r>
        <w:rPr>
          <w:rFonts w:ascii="FangSong" w:hAnsi="FangSong" w:eastAsia="FangSong" w:cs="FangSong"/>
          <w:sz w:val="24"/>
          <w:szCs w:val="24"/>
          <w:spacing w:val="-11"/>
        </w:rPr>
        <w:t>列和方案新增的工程措施、植物措施和临时防护措施科学地配置，</w:t>
      </w:r>
      <w:r>
        <w:rPr>
          <w:rFonts w:ascii="FangSong" w:hAnsi="FangSong" w:eastAsia="FangSong" w:cs="FangSong"/>
          <w:sz w:val="24"/>
          <w:szCs w:val="24"/>
          <w:spacing w:val="65"/>
        </w:rPr>
        <w:t xml:space="preserve"> </w:t>
      </w:r>
      <w:r>
        <w:rPr>
          <w:rFonts w:ascii="FangSong" w:hAnsi="FangSong" w:eastAsia="FangSong" w:cs="FangSong"/>
          <w:sz w:val="24"/>
          <w:szCs w:val="24"/>
          <w:spacing w:val="-11"/>
        </w:rPr>
        <w:t>按防治分区布设，</w:t>
      </w:r>
      <w:r>
        <w:rPr>
          <w:rFonts w:ascii="FangSong" w:hAnsi="FangSong" w:eastAsia="FangSong" w:cs="FangSong"/>
          <w:sz w:val="24"/>
          <w:szCs w:val="24"/>
          <w:spacing w:val="40"/>
        </w:rPr>
        <w:t xml:space="preserve"> </w:t>
      </w:r>
      <w:r>
        <w:rPr>
          <w:rFonts w:ascii="FangSong" w:hAnsi="FangSong" w:eastAsia="FangSong" w:cs="FangSong"/>
          <w:sz w:val="24"/>
          <w:szCs w:val="24"/>
          <w:spacing w:val="-11"/>
        </w:rPr>
        <w:t>形</w:t>
      </w:r>
    </w:p>
    <w:p>
      <w:pPr>
        <w:ind w:left="43"/>
        <w:spacing w:line="218" w:lineRule="auto"/>
        <w:rPr>
          <w:rFonts w:ascii="FangSong" w:hAnsi="FangSong" w:eastAsia="FangSong" w:cs="FangSong"/>
          <w:sz w:val="24"/>
          <w:szCs w:val="24"/>
        </w:rPr>
      </w:pPr>
      <w:r>
        <w:rPr>
          <w:rFonts w:ascii="FangSong" w:hAnsi="FangSong" w:eastAsia="FangSong" w:cs="FangSong"/>
          <w:sz w:val="24"/>
          <w:szCs w:val="24"/>
          <w:spacing w:val="-6"/>
        </w:rPr>
        <w:t>成综合防治措施体系。</w:t>
      </w:r>
    </w:p>
    <w:p>
      <w:pPr>
        <w:ind w:left="515"/>
        <w:spacing w:before="182" w:line="216" w:lineRule="auto"/>
        <w:rPr>
          <w:rFonts w:ascii="FangSong" w:hAnsi="FangSong" w:eastAsia="FangSong" w:cs="FangSong"/>
          <w:sz w:val="24"/>
          <w:szCs w:val="24"/>
        </w:rPr>
      </w:pPr>
      <w:r>
        <w:rPr>
          <w:rFonts w:ascii="FangSong" w:hAnsi="FangSong" w:eastAsia="FangSong" w:cs="FangSong"/>
          <w:sz w:val="24"/>
          <w:szCs w:val="24"/>
          <w:spacing w:val="-4"/>
        </w:rPr>
        <w:t>根据划分的防治分区，水土保持措施布设如下：</w:t>
      </w:r>
    </w:p>
    <w:p>
      <w:pPr>
        <w:ind w:left="511"/>
        <w:spacing w:before="187"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1</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）建筑物防治区</w:t>
      </w:r>
    </w:p>
    <w:p>
      <w:pPr>
        <w:ind w:left="521"/>
        <w:spacing w:before="184" w:line="216" w:lineRule="auto"/>
        <w:rPr>
          <w:rFonts w:ascii="FangSong" w:hAnsi="FangSong" w:eastAsia="FangSong" w:cs="FangSong"/>
          <w:sz w:val="24"/>
          <w:szCs w:val="24"/>
        </w:rPr>
      </w:pPr>
      <w:r>
        <w:rPr>
          <w:rFonts w:ascii="FangSong" w:hAnsi="FangSong" w:eastAsia="FangSong" w:cs="FangSong"/>
          <w:sz w:val="24"/>
          <w:szCs w:val="24"/>
          <w:spacing w:val="-2"/>
        </w:rPr>
        <w:t>施工中，对施工裸露面采取土工布苫盖措施；沿深基坑上沿修建砖砌挡水埂。</w:t>
      </w:r>
    </w:p>
    <w:p>
      <w:pPr>
        <w:ind w:left="511"/>
        <w:spacing w:before="187"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2</w:t>
      </w:r>
      <w:r>
        <w:rPr>
          <w:rFonts w:ascii="FangSong" w:hAnsi="FangSong" w:eastAsia="FangSong" w:cs="FangSong"/>
          <w:sz w:val="24"/>
          <w:szCs w:val="24"/>
          <w14:textOutline w14:w="4354" w14:cap="flat" w14:cmpd="sng">
            <w14:solidFill>
              <w14:srgbClr w14:val="000000"/>
            </w14:solidFill>
            <w14:prstDash w14:val="solid"/>
            <w14:miter w14:lim="10"/>
          </w14:textOutline>
        </w:rPr>
        <w:t>）道路广场防治区</w:t>
      </w:r>
    </w:p>
    <w:p>
      <w:pPr>
        <w:ind w:left="37" w:right="66" w:firstLine="484"/>
        <w:spacing w:before="183" w:line="359" w:lineRule="auto"/>
        <w:jc w:val="both"/>
        <w:rPr>
          <w:rFonts w:ascii="FangSong" w:hAnsi="FangSong" w:eastAsia="FangSong" w:cs="FangSong"/>
          <w:sz w:val="24"/>
          <w:szCs w:val="24"/>
        </w:rPr>
      </w:pPr>
      <w:r>
        <w:rPr>
          <w:rFonts w:ascii="FangSong" w:hAnsi="FangSong" w:eastAsia="FangSong" w:cs="FangSong"/>
          <w:sz w:val="24"/>
          <w:szCs w:val="24"/>
          <w:spacing w:val="-10"/>
        </w:rPr>
        <w:t>施工中，</w:t>
      </w:r>
      <w:r>
        <w:rPr>
          <w:rFonts w:ascii="FangSong" w:hAnsi="FangSong" w:eastAsia="FangSong" w:cs="FangSong"/>
          <w:sz w:val="24"/>
          <w:szCs w:val="24"/>
          <w:spacing w:val="-10"/>
        </w:rPr>
        <w:t xml:space="preserve"> </w:t>
      </w:r>
      <w:r>
        <w:rPr>
          <w:rFonts w:ascii="FangSong" w:hAnsi="FangSong" w:eastAsia="FangSong" w:cs="FangSong"/>
          <w:sz w:val="24"/>
          <w:szCs w:val="24"/>
          <w:spacing w:val="-10"/>
        </w:rPr>
        <w:t>对施工裸露面采取土工布苫盖措施；</w:t>
      </w:r>
      <w:r>
        <w:rPr>
          <w:rFonts w:ascii="FangSong" w:hAnsi="FangSong" w:eastAsia="FangSong" w:cs="FangSong"/>
          <w:sz w:val="24"/>
          <w:szCs w:val="24"/>
          <w:spacing w:val="65"/>
        </w:rPr>
        <w:t xml:space="preserve"> </w:t>
      </w:r>
      <w:r>
        <w:rPr>
          <w:rFonts w:ascii="FangSong" w:hAnsi="FangSong" w:eastAsia="FangSong" w:cs="FangSong"/>
          <w:sz w:val="24"/>
          <w:szCs w:val="24"/>
          <w:spacing w:val="-10"/>
        </w:rPr>
        <w:t>沿场内临时施工道路单侧修建临时排</w:t>
      </w:r>
      <w:r>
        <w:rPr>
          <w:rFonts w:ascii="FangSong" w:hAnsi="FangSong" w:eastAsia="FangSong" w:cs="FangSong"/>
          <w:sz w:val="24"/>
          <w:szCs w:val="24"/>
        </w:rPr>
        <w:t xml:space="preserve"> </w:t>
      </w:r>
      <w:r>
        <w:rPr>
          <w:rFonts w:ascii="FangSong" w:hAnsi="FangSong" w:eastAsia="FangSong" w:cs="FangSong"/>
          <w:sz w:val="24"/>
          <w:szCs w:val="24"/>
          <w:spacing w:val="-11"/>
        </w:rPr>
        <w:t>水管，顺接至沉沙池；</w:t>
      </w:r>
      <w:r>
        <w:rPr>
          <w:rFonts w:ascii="FangSong" w:hAnsi="FangSong" w:eastAsia="FangSong" w:cs="FangSong"/>
          <w:sz w:val="24"/>
          <w:szCs w:val="24"/>
          <w:spacing w:val="77"/>
        </w:rPr>
        <w:t xml:space="preserve"> </w:t>
      </w:r>
      <w:r>
        <w:rPr>
          <w:rFonts w:ascii="FangSong" w:hAnsi="FangSong" w:eastAsia="FangSong" w:cs="FangSong"/>
          <w:sz w:val="24"/>
          <w:szCs w:val="24"/>
          <w:spacing w:val="-11"/>
        </w:rPr>
        <w:t>沿区内道路一侧布设雨</w:t>
      </w:r>
      <w:r>
        <w:rPr>
          <w:rFonts w:ascii="FangSong" w:hAnsi="FangSong" w:eastAsia="FangSong" w:cs="FangSong"/>
          <w:sz w:val="24"/>
          <w:szCs w:val="24"/>
          <w:spacing w:val="-12"/>
        </w:rPr>
        <w:t>水管网；</w:t>
      </w:r>
      <w:r>
        <w:rPr>
          <w:rFonts w:ascii="FangSong" w:hAnsi="FangSong" w:eastAsia="FangSong" w:cs="FangSong"/>
          <w:sz w:val="24"/>
          <w:szCs w:val="24"/>
          <w:spacing w:val="63"/>
        </w:rPr>
        <w:t xml:space="preserve"> </w:t>
      </w:r>
      <w:r>
        <w:rPr>
          <w:rFonts w:ascii="FangSong" w:hAnsi="FangSong" w:eastAsia="FangSong" w:cs="FangSong"/>
          <w:sz w:val="24"/>
          <w:szCs w:val="24"/>
          <w:spacing w:val="-12"/>
        </w:rPr>
        <w:t>在硬质广场、地面停车场铺装透</w:t>
      </w:r>
    </w:p>
    <w:p>
      <w:pPr>
        <w:ind w:left="37"/>
        <w:spacing w:before="1" w:line="218" w:lineRule="auto"/>
        <w:rPr>
          <w:rFonts w:ascii="FangSong" w:hAnsi="FangSong" w:eastAsia="FangSong" w:cs="FangSong"/>
          <w:sz w:val="24"/>
          <w:szCs w:val="24"/>
        </w:rPr>
      </w:pPr>
      <w:r>
        <w:rPr>
          <w:rFonts w:ascii="FangSong" w:hAnsi="FangSong" w:eastAsia="FangSong" w:cs="FangSong"/>
          <w:sz w:val="24"/>
          <w:szCs w:val="24"/>
          <w:spacing w:val="-13"/>
        </w:rPr>
        <w:t>水砖。</w:t>
      </w:r>
    </w:p>
    <w:p>
      <w:pPr>
        <w:ind w:left="51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3</w:t>
      </w:r>
      <w:r>
        <w:rPr>
          <w:rFonts w:ascii="FangSong" w:hAnsi="FangSong" w:eastAsia="FangSong" w:cs="FangSong"/>
          <w:sz w:val="24"/>
          <w:szCs w:val="24"/>
          <w14:textOutline w14:w="4354" w14:cap="flat" w14:cmpd="sng">
            <w14:solidFill>
              <w14:srgbClr w14:val="000000"/>
            </w14:solidFill>
            <w14:prstDash w14:val="solid"/>
            <w14:miter w14:lim="10"/>
          </w14:textOutline>
        </w:rPr>
        <w:t>）景观绿化防治区</w:t>
      </w:r>
    </w:p>
    <w:p>
      <w:pPr>
        <w:ind w:right="68"/>
        <w:spacing w:before="184" w:line="466" w:lineRule="exact"/>
        <w:jc w:val="right"/>
        <w:rPr>
          <w:rFonts w:ascii="FangSong" w:hAnsi="FangSong" w:eastAsia="FangSong" w:cs="FangSong"/>
          <w:sz w:val="24"/>
          <w:szCs w:val="24"/>
        </w:rPr>
      </w:pPr>
      <w:r>
        <w:rPr>
          <w:rFonts w:ascii="FangSong" w:hAnsi="FangSong" w:eastAsia="FangSong" w:cs="FangSong"/>
          <w:sz w:val="24"/>
          <w:szCs w:val="24"/>
          <w:spacing w:val="-12"/>
          <w:position w:val="17"/>
        </w:rPr>
        <w:t>对施工裸露面采取土工布苫盖措施；</w:t>
      </w:r>
      <w:r>
        <w:rPr>
          <w:rFonts w:ascii="FangSong" w:hAnsi="FangSong" w:eastAsia="FangSong" w:cs="FangSong"/>
          <w:sz w:val="24"/>
          <w:szCs w:val="24"/>
          <w:spacing w:val="74"/>
          <w:position w:val="17"/>
        </w:rPr>
        <w:t xml:space="preserve"> </w:t>
      </w:r>
      <w:r>
        <w:rPr>
          <w:rFonts w:ascii="FangSong" w:hAnsi="FangSong" w:eastAsia="FangSong" w:cs="FangSong"/>
          <w:sz w:val="24"/>
          <w:szCs w:val="24"/>
          <w:spacing w:val="-12"/>
          <w:position w:val="17"/>
        </w:rPr>
        <w:t>施工结束后，</w:t>
      </w:r>
      <w:r>
        <w:rPr>
          <w:rFonts w:ascii="FangSong" w:hAnsi="FangSong" w:eastAsia="FangSong" w:cs="FangSong"/>
          <w:sz w:val="24"/>
          <w:szCs w:val="24"/>
          <w:spacing w:val="52"/>
          <w:position w:val="17"/>
        </w:rPr>
        <w:t xml:space="preserve"> </w:t>
      </w:r>
      <w:r>
        <w:rPr>
          <w:rFonts w:ascii="FangSong" w:hAnsi="FangSong" w:eastAsia="FangSong" w:cs="FangSong"/>
          <w:sz w:val="24"/>
          <w:szCs w:val="24"/>
          <w:spacing w:val="-12"/>
          <w:position w:val="17"/>
        </w:rPr>
        <w:t>对绿化区域进行土地整治、乔灌</w:t>
      </w:r>
    </w:p>
    <w:p>
      <w:pPr>
        <w:ind w:left="43"/>
        <w:spacing w:line="218" w:lineRule="auto"/>
        <w:rPr>
          <w:rFonts w:ascii="FangSong" w:hAnsi="FangSong" w:eastAsia="FangSong" w:cs="FangSong"/>
          <w:sz w:val="24"/>
          <w:szCs w:val="24"/>
        </w:rPr>
      </w:pPr>
      <w:r>
        <w:rPr>
          <w:rFonts w:ascii="FangSong" w:hAnsi="FangSong" w:eastAsia="FangSong" w:cs="FangSong"/>
          <w:sz w:val="24"/>
          <w:szCs w:val="24"/>
          <w:spacing w:val="-9"/>
        </w:rPr>
        <w:t>草园林绿化。</w:t>
      </w:r>
    </w:p>
    <w:p>
      <w:pPr>
        <w:ind w:left="511"/>
        <w:spacing w:before="18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4</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）施工办公生活防治区</w:t>
      </w:r>
    </w:p>
    <w:p>
      <w:pPr>
        <w:spacing w:before="183" w:line="468" w:lineRule="exact"/>
        <w:jc w:val="right"/>
        <w:rPr>
          <w:rFonts w:ascii="FangSong" w:hAnsi="FangSong" w:eastAsia="FangSong" w:cs="FangSong"/>
          <w:sz w:val="24"/>
          <w:szCs w:val="24"/>
        </w:rPr>
      </w:pPr>
      <w:r>
        <w:rPr>
          <w:rFonts w:ascii="FangSong" w:hAnsi="FangSong" w:eastAsia="FangSong" w:cs="FangSong"/>
          <w:sz w:val="24"/>
          <w:szCs w:val="24"/>
          <w:position w:val="17"/>
        </w:rPr>
        <w:t>施工过程中，在该区空地实施临时绿化、在道路一侧铺设临时雨水管；施工后期，</w:t>
      </w:r>
    </w:p>
    <w:p>
      <w:pPr>
        <w:ind w:left="36"/>
        <w:spacing w:before="1" w:line="216" w:lineRule="auto"/>
        <w:rPr>
          <w:rFonts w:ascii="FangSong" w:hAnsi="FangSong" w:eastAsia="FangSong" w:cs="FangSong"/>
          <w:sz w:val="24"/>
          <w:szCs w:val="24"/>
        </w:rPr>
      </w:pPr>
      <w:r>
        <w:rPr>
          <w:rFonts w:ascii="FangSong" w:hAnsi="FangSong" w:eastAsia="FangSong" w:cs="FangSong"/>
          <w:sz w:val="24"/>
          <w:szCs w:val="24"/>
          <w:spacing w:val="-1"/>
        </w:rPr>
        <w:t>该区域土地整治后撒播种草移交。</w:t>
      </w:r>
    </w:p>
    <w:p>
      <w:pPr>
        <w:ind w:left="4477"/>
        <w:spacing w:before="9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3"/>
          <w:pgSz w:w="11907" w:h="16839"/>
          <w:pgMar w:top="1118" w:right="1347" w:bottom="400" w:left="1390" w:header="877" w:footer="0" w:gutter="0"/>
        </w:sectPr>
        <w:rPr>
          <w:rFonts w:ascii="FangSong" w:hAnsi="FangSong" w:eastAsia="FangSong" w:cs="FangSong"/>
          <w:sz w:val="18"/>
          <w:szCs w:val="18"/>
        </w:rPr>
      </w:pPr>
    </w:p>
    <w:p>
      <w:pPr>
        <w:pStyle w:val="BodyText"/>
        <w:spacing w:line="298" w:lineRule="auto"/>
        <w:rPr/>
      </w:pPr>
      <w:r/>
    </w:p>
    <w:p>
      <w:pPr>
        <w:ind w:firstLine="508"/>
        <w:spacing w:line="5318" w:lineRule="exact"/>
        <w:rPr/>
      </w:pPr>
      <w:r>
        <w:rPr>
          <w:position w:val="-106"/>
        </w:rPr>
        <w:drawing>
          <wp:inline distT="0" distB="0" distL="0" distR="0">
            <wp:extent cx="5436108" cy="3377184"/>
            <wp:effectExtent l="0" t="0" r="0" b="0"/>
            <wp:docPr id="16" name="IM 16"/>
            <wp:cNvGraphicFramePr/>
            <a:graphic>
              <a:graphicData uri="http://schemas.openxmlformats.org/drawingml/2006/picture">
                <pic:pic>
                  <pic:nvPicPr>
                    <pic:cNvPr id="16" name="IM 16"/>
                    <pic:cNvPicPr/>
                  </pic:nvPicPr>
                  <pic:blipFill>
                    <a:blip r:embed="rId35"/>
                    <a:stretch>
                      <a:fillRect/>
                    </a:stretch>
                  </pic:blipFill>
                  <pic:spPr>
                    <a:xfrm rot="0">
                      <a:off x="0" y="0"/>
                      <a:ext cx="5436108" cy="3377184"/>
                    </a:xfrm>
                    <a:prstGeom prst="rect">
                      <a:avLst/>
                    </a:prstGeom>
                  </pic:spPr>
                </pic:pic>
              </a:graphicData>
            </a:graphic>
          </wp:inline>
        </w:drawing>
      </w:r>
    </w:p>
    <w:p>
      <w:pPr>
        <w:ind w:left="3145"/>
        <w:spacing w:before="156"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图</w:t>
      </w:r>
      <w:r>
        <w:rPr>
          <w:rFonts w:ascii="FangSong" w:hAnsi="FangSong" w:eastAsia="FangSong" w:cs="FangSong"/>
          <w:sz w:val="24"/>
          <w:szCs w:val="24"/>
          <w:spacing w:val="-46"/>
        </w:rPr>
        <w:t xml:space="preserve"> </w:t>
      </w:r>
      <w:r>
        <w:rPr>
          <w:rFonts w:ascii="Times New Roman" w:hAnsi="Times New Roman" w:eastAsia="Times New Roman" w:cs="Times New Roman"/>
          <w:sz w:val="24"/>
          <w:szCs w:val="24"/>
          <w:b/>
          <w:bCs/>
          <w:spacing w:val="-2"/>
        </w:rPr>
        <w:t>5-1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水土保持措施体系框图</w:t>
      </w:r>
    </w:p>
    <w:p>
      <w:pPr>
        <w:ind w:left="39"/>
        <w:spacing w:before="192" w:line="581" w:lineRule="exact"/>
        <w:rPr>
          <w:rFonts w:ascii="FangSong" w:hAnsi="FangSong" w:eastAsia="FangSong" w:cs="FangSong"/>
          <w:sz w:val="30"/>
          <w:szCs w:val="30"/>
        </w:rPr>
      </w:pPr>
      <w:bookmarkStart w:name="bookmark31" w:id="31"/>
      <w:bookmarkEnd w:id="31"/>
      <w:r>
        <w:rPr>
          <w:rFonts w:ascii="Times New Roman" w:hAnsi="Times New Roman" w:eastAsia="Times New Roman" w:cs="Times New Roman"/>
          <w:sz w:val="30"/>
          <w:szCs w:val="30"/>
          <w:b/>
          <w:bCs/>
          <w:spacing w:val="-1"/>
          <w:position w:val="21"/>
        </w:rPr>
        <w:t>5.3  </w:t>
      </w:r>
      <w:r>
        <w:rPr>
          <w:rFonts w:ascii="FangSong" w:hAnsi="FangSong" w:eastAsia="FangSong" w:cs="FangSong"/>
          <w:sz w:val="30"/>
          <w:szCs w:val="30"/>
          <w14:textOutline w14:w="5442" w14:cap="flat" w14:cmpd="sng">
            <w14:solidFill>
              <w14:srgbClr w14:val="000000"/>
            </w14:solidFill>
            <w14:prstDash w14:val="solid"/>
            <w14:miter w14:lim="10"/>
          </w14:textOutline>
          <w:spacing w:val="-1"/>
          <w:position w:val="21"/>
        </w:rPr>
        <w:t>分区措施布设</w:t>
      </w:r>
    </w:p>
    <w:p>
      <w:pPr>
        <w:ind w:left="38"/>
        <w:spacing w:line="217"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5.3.1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建筑物防治区</w:t>
      </w:r>
    </w:p>
    <w:p>
      <w:pPr>
        <w:ind w:left="533"/>
        <w:spacing w:before="210" w:line="217" w:lineRule="auto"/>
        <w:rPr>
          <w:rFonts w:ascii="FangSong" w:hAnsi="FangSong" w:eastAsia="FangSong" w:cs="FangSong"/>
          <w:sz w:val="24"/>
          <w:szCs w:val="24"/>
        </w:rPr>
      </w:pPr>
      <w:r>
        <w:rPr>
          <w:rFonts w:ascii="FangSong" w:hAnsi="FangSong" w:eastAsia="FangSong" w:cs="FangSong"/>
          <w:sz w:val="24"/>
          <w:szCs w:val="24"/>
          <w:spacing w:val="-3"/>
        </w:rPr>
        <w:t>①砖砌挡水埂（已实施）</w:t>
      </w:r>
    </w:p>
    <w:p>
      <w:pPr>
        <w:ind w:left="517"/>
        <w:spacing w:before="185" w:line="216" w:lineRule="auto"/>
        <w:rPr>
          <w:rFonts w:ascii="FangSong" w:hAnsi="FangSong" w:eastAsia="FangSong" w:cs="FangSong"/>
          <w:sz w:val="24"/>
          <w:szCs w:val="24"/>
        </w:rPr>
      </w:pPr>
      <w:r>
        <w:rPr>
          <w:rFonts w:ascii="FangSong" w:hAnsi="FangSong" w:eastAsia="FangSong" w:cs="FangSong"/>
          <w:sz w:val="24"/>
          <w:szCs w:val="24"/>
          <w:spacing w:val="-1"/>
        </w:rPr>
        <w:t>布设位置：基坑开挖线外</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0.5m</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1"/>
        </w:rPr>
        <w:t>处</w:t>
      </w:r>
    </w:p>
    <w:p>
      <w:pPr>
        <w:ind w:left="37" w:right="29" w:firstLine="483"/>
        <w:spacing w:before="187" w:line="359" w:lineRule="auto"/>
        <w:rPr>
          <w:rFonts w:ascii="FangSong" w:hAnsi="FangSong" w:eastAsia="FangSong" w:cs="FangSong"/>
          <w:sz w:val="24"/>
          <w:szCs w:val="24"/>
        </w:rPr>
      </w:pPr>
      <w:r>
        <w:rPr>
          <w:rFonts w:ascii="FangSong" w:hAnsi="FangSong" w:eastAsia="FangSong" w:cs="FangSong"/>
          <w:sz w:val="24"/>
          <w:szCs w:val="24"/>
          <w:spacing w:val="-2"/>
        </w:rPr>
        <w:t>设计工程量：施工中，在基坑顶部外围</w:t>
      </w:r>
      <w:r>
        <w:rPr>
          <w:rFonts w:ascii="FangSong" w:hAnsi="FangSong" w:eastAsia="FangSong" w:cs="FangSong"/>
          <w:sz w:val="24"/>
          <w:szCs w:val="24"/>
          <w:spacing w:val="-2"/>
        </w:rPr>
        <w:t xml:space="preserve"> </w:t>
      </w:r>
      <w:r>
        <w:rPr>
          <w:rFonts w:ascii="Times New Roman" w:hAnsi="Times New Roman" w:eastAsia="Times New Roman" w:cs="Times New Roman"/>
          <w:sz w:val="24"/>
          <w:szCs w:val="24"/>
          <w:spacing w:val="-2"/>
        </w:rPr>
        <w:t>0.5m</w:t>
      </w:r>
      <w:r>
        <w:rPr>
          <w:rFonts w:ascii="Times New Roman" w:hAnsi="Times New Roman" w:eastAsia="Times New Roman" w:cs="Times New Roman"/>
          <w:sz w:val="24"/>
          <w:szCs w:val="24"/>
          <w:spacing w:val="67"/>
        </w:rPr>
        <w:t xml:space="preserve"> </w:t>
      </w:r>
      <w:r>
        <w:rPr>
          <w:rFonts w:ascii="FangSong" w:hAnsi="FangSong" w:eastAsia="FangSong" w:cs="FangSong"/>
          <w:sz w:val="24"/>
          <w:szCs w:val="24"/>
          <w:spacing w:val="-2"/>
        </w:rPr>
        <w:t>处采用砖砌挡水埂进行临时拦挡，挡</w:t>
      </w:r>
      <w:r>
        <w:rPr>
          <w:rFonts w:ascii="FangSong" w:hAnsi="FangSong" w:eastAsia="FangSong" w:cs="FangSong"/>
          <w:sz w:val="24"/>
          <w:szCs w:val="24"/>
        </w:rPr>
        <w:t xml:space="preserve"> </w:t>
      </w:r>
      <w:r>
        <w:rPr>
          <w:rFonts w:ascii="FangSong" w:hAnsi="FangSong" w:eastAsia="FangSong" w:cs="FangSong"/>
          <w:sz w:val="24"/>
          <w:szCs w:val="24"/>
          <w:spacing w:val="-10"/>
        </w:rPr>
        <w:t>水埂采用矩形断面，</w:t>
      </w:r>
      <w:r>
        <w:rPr>
          <w:rFonts w:ascii="FangSong" w:hAnsi="FangSong" w:eastAsia="FangSong" w:cs="FangSong"/>
          <w:sz w:val="24"/>
          <w:szCs w:val="24"/>
          <w:spacing w:val="-10"/>
        </w:rPr>
        <w:t xml:space="preserve">  </w:t>
      </w:r>
      <w:r>
        <w:rPr>
          <w:rFonts w:ascii="Times New Roman" w:hAnsi="Times New Roman" w:eastAsia="Times New Roman" w:cs="Times New Roman"/>
          <w:sz w:val="24"/>
          <w:szCs w:val="24"/>
          <w:spacing w:val="-10"/>
        </w:rPr>
        <w:t>M10</w:t>
      </w:r>
      <w:r>
        <w:rPr>
          <w:rFonts w:ascii="Times New Roman" w:hAnsi="Times New Roman" w:eastAsia="Times New Roman" w:cs="Times New Roman"/>
          <w:sz w:val="24"/>
          <w:szCs w:val="24"/>
          <w:spacing w:val="9"/>
        </w:rPr>
        <w:t xml:space="preserve"> </w:t>
      </w:r>
      <w:r>
        <w:rPr>
          <w:rFonts w:ascii="FangSong" w:hAnsi="FangSong" w:eastAsia="FangSong" w:cs="FangSong"/>
          <w:sz w:val="24"/>
          <w:szCs w:val="24"/>
          <w:spacing w:val="-10"/>
        </w:rPr>
        <w:t>水泥砂浆抹面，</w:t>
      </w:r>
      <w:r>
        <w:rPr>
          <w:rFonts w:ascii="FangSong" w:hAnsi="FangSong" w:eastAsia="FangSong" w:cs="FangSong"/>
          <w:sz w:val="24"/>
          <w:szCs w:val="24"/>
          <w:spacing w:val="52"/>
        </w:rPr>
        <w:t xml:space="preserve"> </w:t>
      </w:r>
      <w:r>
        <w:rPr>
          <w:rFonts w:ascii="FangSong" w:hAnsi="FangSong" w:eastAsia="FangSong" w:cs="FangSong"/>
          <w:sz w:val="24"/>
          <w:szCs w:val="24"/>
          <w:spacing w:val="-10"/>
        </w:rPr>
        <w:t>高</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0"/>
        </w:rPr>
        <w:t>0.4m</w:t>
      </w:r>
      <w:r>
        <w:rPr>
          <w:rFonts w:ascii="FangSong" w:hAnsi="FangSong" w:eastAsia="FangSong" w:cs="FangSong"/>
          <w:sz w:val="24"/>
          <w:szCs w:val="24"/>
          <w:spacing w:val="-10"/>
        </w:rPr>
        <w:t>，宽</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10"/>
        </w:rPr>
        <w:t>0.24m</w:t>
      </w:r>
      <w:r>
        <w:rPr>
          <w:rFonts w:ascii="FangSong" w:hAnsi="FangSong" w:eastAsia="FangSong" w:cs="FangSong"/>
          <w:sz w:val="24"/>
          <w:szCs w:val="24"/>
          <w:spacing w:val="-10"/>
        </w:rPr>
        <w:t>，共布设挡水埂</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10"/>
        </w:rPr>
        <w:t>408m</w:t>
      </w:r>
      <w:r>
        <w:rPr>
          <w:rFonts w:ascii="FangSong" w:hAnsi="FangSong" w:eastAsia="FangSong" w:cs="FangSong"/>
          <w:sz w:val="24"/>
          <w:szCs w:val="24"/>
          <w:spacing w:val="-10"/>
        </w:rPr>
        <w:t>，砌</w:t>
      </w:r>
    </w:p>
    <w:p>
      <w:pPr>
        <w:ind w:left="41"/>
        <w:spacing w:before="1" w:line="230" w:lineRule="auto"/>
        <w:rPr>
          <w:rFonts w:ascii="FangSong" w:hAnsi="FangSong" w:eastAsia="FangSong" w:cs="FangSong"/>
          <w:sz w:val="24"/>
          <w:szCs w:val="24"/>
        </w:rPr>
      </w:pPr>
      <w:r>
        <w:rPr>
          <w:rFonts w:ascii="FangSong" w:hAnsi="FangSong" w:eastAsia="FangSong" w:cs="FangSong"/>
          <w:sz w:val="24"/>
          <w:szCs w:val="24"/>
          <w:spacing w:val="-4"/>
        </w:rPr>
        <w:t>砖</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4"/>
        </w:rPr>
        <w:t>39.17m</w:t>
      </w:r>
      <w:r>
        <w:rPr>
          <w:rFonts w:ascii="Times New Roman" w:hAnsi="Times New Roman" w:eastAsia="Times New Roman" w:cs="Times New Roman"/>
          <w:sz w:val="16"/>
          <w:szCs w:val="16"/>
          <w:spacing w:val="-4"/>
          <w:position w:val="8"/>
        </w:rPr>
        <w:t>3 </w:t>
      </w:r>
      <w:r>
        <w:rPr>
          <w:rFonts w:ascii="FangSong" w:hAnsi="FangSong" w:eastAsia="FangSong" w:cs="FangSong"/>
          <w:sz w:val="24"/>
          <w:szCs w:val="24"/>
          <w:spacing w:val="-4"/>
        </w:rPr>
        <w:t>，砂浆抹面</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4"/>
        </w:rPr>
        <w:t>424.32m</w:t>
      </w:r>
      <w:r>
        <w:rPr>
          <w:rFonts w:ascii="Times New Roman" w:hAnsi="Times New Roman" w:eastAsia="Times New Roman" w:cs="Times New Roman"/>
          <w:sz w:val="16"/>
          <w:szCs w:val="16"/>
          <w:spacing w:val="-4"/>
          <w:position w:val="8"/>
        </w:rPr>
        <w:t>2</w:t>
      </w:r>
      <w:r>
        <w:rPr>
          <w:rFonts w:ascii="FangSong" w:hAnsi="FangSong" w:eastAsia="FangSong" w:cs="FangSong"/>
          <w:sz w:val="24"/>
          <w:szCs w:val="24"/>
          <w:spacing w:val="-4"/>
        </w:rPr>
        <w:t>。</w:t>
      </w:r>
    </w:p>
    <w:p>
      <w:pPr>
        <w:ind w:left="532"/>
        <w:spacing w:before="166" w:line="217" w:lineRule="auto"/>
        <w:rPr>
          <w:rFonts w:ascii="FangSong" w:hAnsi="FangSong" w:eastAsia="FangSong" w:cs="FangSong"/>
          <w:sz w:val="24"/>
          <w:szCs w:val="24"/>
        </w:rPr>
      </w:pPr>
      <w:r>
        <w:rPr>
          <w:rFonts w:ascii="FangSong" w:hAnsi="FangSong" w:eastAsia="FangSong" w:cs="FangSong"/>
          <w:sz w:val="24"/>
          <w:szCs w:val="24"/>
          <w:spacing w:val="-2"/>
        </w:rPr>
        <w:t>②临时苫盖（已实施）</w:t>
      </w:r>
    </w:p>
    <w:p>
      <w:pPr>
        <w:ind w:left="517"/>
        <w:spacing w:before="186" w:line="216" w:lineRule="auto"/>
        <w:rPr>
          <w:rFonts w:ascii="FangSong" w:hAnsi="FangSong" w:eastAsia="FangSong" w:cs="FangSong"/>
          <w:sz w:val="24"/>
          <w:szCs w:val="24"/>
        </w:rPr>
      </w:pPr>
      <w:r>
        <w:rPr>
          <w:rFonts w:ascii="FangSong" w:hAnsi="FangSong" w:eastAsia="FangSong" w:cs="FangSong"/>
          <w:sz w:val="24"/>
          <w:szCs w:val="24"/>
          <w:spacing w:val="-1"/>
        </w:rPr>
        <w:t>布设位置：施工过程中基坑开挖边坡、临时裸露面</w:t>
      </w:r>
    </w:p>
    <w:p>
      <w:pPr>
        <w:ind w:right="31"/>
        <w:spacing w:before="185" w:line="475" w:lineRule="exact"/>
        <w:jc w:val="right"/>
        <w:rPr>
          <w:rFonts w:ascii="FangSong" w:hAnsi="FangSong" w:eastAsia="FangSong" w:cs="FangSong"/>
          <w:sz w:val="24"/>
          <w:szCs w:val="24"/>
        </w:rPr>
      </w:pPr>
      <w:r>
        <w:rPr>
          <w:rFonts w:ascii="FangSong" w:hAnsi="FangSong" w:eastAsia="FangSong" w:cs="FangSong"/>
          <w:sz w:val="24"/>
          <w:szCs w:val="24"/>
          <w:spacing w:val="12"/>
          <w:position w:val="17"/>
        </w:rPr>
        <w:t>设计工程量：根据施工等资料结合现场调查，施工过程共实施土工布临时苫盖</w:t>
      </w:r>
    </w:p>
    <w:p>
      <w:pPr>
        <w:ind w:left="40"/>
        <w:spacing w:before="1"/>
        <w:rPr>
          <w:rFonts w:ascii="FangSong" w:hAnsi="FangSong" w:eastAsia="FangSong" w:cs="FangSong"/>
          <w:sz w:val="24"/>
          <w:szCs w:val="24"/>
        </w:rPr>
      </w:pPr>
      <w:r>
        <w:rPr>
          <w:rFonts w:ascii="Times New Roman" w:hAnsi="Times New Roman" w:eastAsia="Times New Roman" w:cs="Times New Roman"/>
          <w:sz w:val="24"/>
          <w:szCs w:val="24"/>
          <w:spacing w:val="-2"/>
        </w:rPr>
        <w:t>5050m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w:t>
      </w:r>
    </w:p>
    <w:p>
      <w:pPr>
        <w:ind w:left="2210"/>
        <w:spacing w:before="146"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rPr>
        <w:t>5-1    </w:t>
      </w:r>
      <w:r>
        <w:rPr>
          <w:rFonts w:ascii="FangSong" w:hAnsi="FangSong" w:eastAsia="FangSong" w:cs="FangSong"/>
          <w:sz w:val="24"/>
          <w:szCs w:val="24"/>
          <w14:textOutline w14:w="4354" w14:cap="flat" w14:cmpd="sng">
            <w14:solidFill>
              <w14:srgbClr w14:val="000000"/>
            </w14:solidFill>
            <w14:prstDash w14:val="solid"/>
            <w14:miter w14:lim="10"/>
          </w14:textOutline>
        </w:rPr>
        <w:t>建筑物防治区水土保持措施工程量一览表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851"/>
        <w:gridCol w:w="1135"/>
        <w:gridCol w:w="1276"/>
        <w:gridCol w:w="566"/>
        <w:gridCol w:w="850"/>
        <w:gridCol w:w="1557"/>
        <w:gridCol w:w="852"/>
        <w:gridCol w:w="988"/>
      </w:tblGrid>
      <w:tr>
        <w:trPr>
          <w:trHeight w:val="282" w:hRule="atLeast"/>
        </w:trPr>
        <w:tc>
          <w:tcPr>
            <w:tcW w:w="991" w:type="dxa"/>
            <w:vAlign w:val="top"/>
            <w:vMerge w:val="restart"/>
            <w:tcBorders>
              <w:bottom w:val="nil"/>
            </w:tcBorders>
          </w:tcPr>
          <w:p>
            <w:pPr>
              <w:ind w:left="99"/>
              <w:spacing w:before="190"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3262" w:type="dxa"/>
            <w:vAlign w:val="top"/>
            <w:gridSpan w:val="3"/>
            <w:vMerge w:val="restart"/>
            <w:tcBorders>
              <w:bottom w:val="nil"/>
            </w:tcBorders>
          </w:tcPr>
          <w:p>
            <w:pPr>
              <w:ind w:left="1424"/>
              <w:spacing w:before="190"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566" w:type="dxa"/>
            <w:vAlign w:val="top"/>
            <w:vMerge w:val="restart"/>
            <w:tcBorders>
              <w:bottom w:val="nil"/>
            </w:tcBorders>
          </w:tcPr>
          <w:p>
            <w:pPr>
              <w:ind w:left="80"/>
              <w:spacing w:before="190"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4247" w:type="dxa"/>
            <w:vAlign w:val="top"/>
            <w:gridSpan w:val="4"/>
          </w:tcPr>
          <w:p>
            <w:pPr>
              <w:ind w:left="1811"/>
              <w:spacing w:before="34" w:line="209" w:lineRule="auto"/>
              <w:rPr>
                <w:rFonts w:ascii="FangSong" w:hAnsi="FangSong" w:eastAsia="FangSong" w:cs="FangSong"/>
                <w:sz w:val="21"/>
                <w:szCs w:val="21"/>
              </w:rPr>
            </w:pPr>
            <w:r>
              <w:rPr>
                <w:rFonts w:ascii="FangSong" w:hAnsi="FangSong" w:eastAsia="FangSong" w:cs="FangSong"/>
                <w:sz w:val="21"/>
                <w:szCs w:val="21"/>
                <w:spacing w:val="-3"/>
              </w:rPr>
              <w:t>工程量</w:t>
            </w:r>
          </w:p>
        </w:tc>
      </w:tr>
      <w:tr>
        <w:trPr>
          <w:trHeight w:val="304" w:hRule="atLeast"/>
        </w:trPr>
        <w:tc>
          <w:tcPr>
            <w:tcW w:w="991" w:type="dxa"/>
            <w:vAlign w:val="top"/>
            <w:vMerge w:val="continue"/>
            <w:tcBorders>
              <w:top w:val="nil"/>
            </w:tcBorders>
          </w:tcPr>
          <w:p>
            <w:pPr>
              <w:rPr>
                <w:rFonts w:ascii="Arial"/>
                <w:sz w:val="21"/>
              </w:rPr>
            </w:pPr>
            <w:r/>
          </w:p>
        </w:tc>
        <w:tc>
          <w:tcPr>
            <w:tcW w:w="3262"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850" w:type="dxa"/>
            <w:vAlign w:val="top"/>
          </w:tcPr>
          <w:p>
            <w:pPr>
              <w:ind w:left="217"/>
              <w:spacing w:before="42"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557" w:type="dxa"/>
            <w:vAlign w:val="top"/>
          </w:tcPr>
          <w:p>
            <w:pPr>
              <w:ind w:left="53"/>
              <w:spacing w:before="42"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c>
          <w:tcPr>
            <w:tcW w:w="852" w:type="dxa"/>
            <w:vAlign w:val="top"/>
          </w:tcPr>
          <w:p>
            <w:pPr>
              <w:ind w:left="148"/>
              <w:spacing w:before="42" w:line="219"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988" w:type="dxa"/>
            <w:vAlign w:val="top"/>
          </w:tcPr>
          <w:p>
            <w:pPr>
              <w:ind w:left="78"/>
              <w:spacing w:before="42"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18" w:hRule="atLeast"/>
        </w:trPr>
        <w:tc>
          <w:tcPr>
            <w:tcW w:w="991" w:type="dxa"/>
            <w:vAlign w:val="top"/>
            <w:vMerge w:val="restart"/>
            <w:tcBorders>
              <w:bottom w:val="nil"/>
            </w:tcBorders>
          </w:tcPr>
          <w:p>
            <w:pPr>
              <w:spacing w:line="332" w:lineRule="auto"/>
              <w:rPr>
                <w:rFonts w:ascii="Arial"/>
                <w:sz w:val="21"/>
              </w:rPr>
            </w:pPr>
            <w:r/>
          </w:p>
          <w:p>
            <w:pPr>
              <w:ind w:left="203" w:right="175" w:hanging="20"/>
              <w:spacing w:before="68" w:line="230" w:lineRule="auto"/>
              <w:rPr>
                <w:rFonts w:ascii="FangSong" w:hAnsi="FangSong" w:eastAsia="FangSong" w:cs="FangSong"/>
                <w:sz w:val="21"/>
                <w:szCs w:val="21"/>
              </w:rPr>
            </w:pPr>
            <w:r>
              <w:rPr>
                <w:rFonts w:ascii="FangSong" w:hAnsi="FangSong" w:eastAsia="FangSong" w:cs="FangSong"/>
                <w:sz w:val="21"/>
                <w:szCs w:val="21"/>
                <w:spacing w:val="-1"/>
              </w:rPr>
              <w:t>建筑物</w:t>
            </w:r>
            <w:r>
              <w:rPr>
                <w:rFonts w:ascii="FangSong" w:hAnsi="FangSong" w:eastAsia="FangSong" w:cs="FangSong"/>
                <w:sz w:val="21"/>
                <w:szCs w:val="21"/>
              </w:rPr>
              <w:t xml:space="preserve"> </w:t>
            </w:r>
            <w:r>
              <w:rPr>
                <w:rFonts w:ascii="FangSong" w:hAnsi="FangSong" w:eastAsia="FangSong" w:cs="FangSong"/>
                <w:sz w:val="21"/>
                <w:szCs w:val="21"/>
                <w:spacing w:val="-8"/>
              </w:rPr>
              <w:t>防治区</w:t>
            </w:r>
          </w:p>
        </w:tc>
        <w:tc>
          <w:tcPr>
            <w:tcW w:w="851" w:type="dxa"/>
            <w:vAlign w:val="top"/>
            <w:vMerge w:val="restart"/>
            <w:tcBorders>
              <w:bottom w:val="nil"/>
            </w:tcBorders>
          </w:tcPr>
          <w:p>
            <w:pPr>
              <w:spacing w:line="468" w:lineRule="auto"/>
              <w:rPr>
                <w:rFonts w:ascii="Arial"/>
                <w:sz w:val="21"/>
              </w:rPr>
            </w:pPr>
            <w:r/>
          </w:p>
          <w:p>
            <w:pPr>
              <w:ind w:right="2"/>
              <w:spacing w:before="68"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42"/>
              <w:spacing w:before="52"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2"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3" w:line="24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1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1557" w:type="dxa"/>
            <w:vAlign w:val="top"/>
          </w:tcPr>
          <w:p>
            <w:pPr>
              <w:rPr>
                <w:rFonts w:ascii="Arial"/>
                <w:sz w:val="21"/>
              </w:rPr>
            </w:pPr>
            <w:r/>
          </w:p>
        </w:tc>
        <w:tc>
          <w:tcPr>
            <w:tcW w:w="852" w:type="dxa"/>
            <w:vAlign w:val="top"/>
          </w:tcPr>
          <w:p>
            <w:pPr>
              <w:ind w:left="220"/>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988" w:type="dxa"/>
            <w:vAlign w:val="top"/>
          </w:tcPr>
          <w:p>
            <w:pPr>
              <w:rPr>
                <w:rFonts w:ascii="Arial"/>
                <w:sz w:val="21"/>
              </w:rPr>
            </w:pPr>
            <w:r/>
          </w:p>
        </w:tc>
      </w:tr>
      <w:tr>
        <w:trPr>
          <w:trHeight w:val="32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restart"/>
            <w:tcBorders>
              <w:bottom w:val="nil"/>
            </w:tcBorders>
          </w:tcPr>
          <w:p>
            <w:pPr>
              <w:spacing w:line="309" w:lineRule="auto"/>
              <w:rPr>
                <w:rFonts w:ascii="Arial"/>
                <w:sz w:val="21"/>
              </w:rPr>
            </w:pPr>
            <w:r/>
          </w:p>
          <w:p>
            <w:pPr>
              <w:ind w:left="47"/>
              <w:spacing w:before="69" w:line="220"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1276" w:type="dxa"/>
            <w:vAlign w:val="top"/>
          </w:tcPr>
          <w:p>
            <w:pPr>
              <w:ind w:left="430"/>
              <w:spacing w:before="53"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83" w:line="22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26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1557" w:type="dxa"/>
            <w:vAlign w:val="top"/>
          </w:tcPr>
          <w:p>
            <w:pPr>
              <w:rPr>
                <w:rFonts w:ascii="Arial"/>
                <w:sz w:val="21"/>
              </w:rPr>
            </w:pPr>
            <w:r/>
          </w:p>
        </w:tc>
        <w:tc>
          <w:tcPr>
            <w:tcW w:w="852" w:type="dxa"/>
            <w:vAlign w:val="top"/>
          </w:tcPr>
          <w:p>
            <w:pPr>
              <w:ind w:left="26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988" w:type="dxa"/>
            <w:vAlign w:val="top"/>
          </w:tcPr>
          <w:p>
            <w:pPr>
              <w:rPr>
                <w:rFonts w:ascii="Arial"/>
                <w:sz w:val="21"/>
              </w:rPr>
            </w:pPr>
            <w:r/>
          </w:p>
        </w:tc>
      </w:tr>
      <w:tr>
        <w:trPr>
          <w:trHeight w:val="318"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432"/>
              <w:spacing w:before="54" w:line="221" w:lineRule="auto"/>
              <w:rPr>
                <w:rFonts w:ascii="FangSong" w:hAnsi="FangSong" w:eastAsia="FangSong" w:cs="FangSong"/>
                <w:sz w:val="21"/>
                <w:szCs w:val="21"/>
              </w:rPr>
            </w:pPr>
            <w:r>
              <w:rPr>
                <w:rFonts w:ascii="FangSong" w:hAnsi="FangSong" w:eastAsia="FangSong" w:cs="FangSong"/>
                <w:sz w:val="21"/>
                <w:szCs w:val="21"/>
                <w:spacing w:val="-3"/>
              </w:rPr>
              <w:t>砌砖</w:t>
            </w:r>
          </w:p>
        </w:tc>
        <w:tc>
          <w:tcPr>
            <w:tcW w:w="566" w:type="dxa"/>
            <w:vAlign w:val="top"/>
          </w:tcPr>
          <w:p>
            <w:pPr>
              <w:ind w:left="157"/>
              <w:spacing w:before="65"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3</w:t>
            </w:r>
          </w:p>
        </w:tc>
        <w:tc>
          <w:tcPr>
            <w:tcW w:w="850" w:type="dxa"/>
            <w:vAlign w:val="top"/>
          </w:tcPr>
          <w:p>
            <w:pPr>
              <w:ind w:left="18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39.17</w:t>
            </w:r>
          </w:p>
        </w:tc>
        <w:tc>
          <w:tcPr>
            <w:tcW w:w="1557" w:type="dxa"/>
            <w:vAlign w:val="top"/>
          </w:tcPr>
          <w:p>
            <w:pPr>
              <w:rPr>
                <w:rFonts w:ascii="Arial"/>
                <w:sz w:val="21"/>
              </w:rPr>
            </w:pPr>
            <w:r/>
          </w:p>
        </w:tc>
        <w:tc>
          <w:tcPr>
            <w:tcW w:w="852" w:type="dxa"/>
            <w:vAlign w:val="top"/>
          </w:tcPr>
          <w:p>
            <w:pPr>
              <w:ind w:left="19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39.17</w:t>
            </w:r>
          </w:p>
        </w:tc>
        <w:tc>
          <w:tcPr>
            <w:tcW w:w="988" w:type="dxa"/>
            <w:vAlign w:val="top"/>
          </w:tcPr>
          <w:p>
            <w:pPr>
              <w:rPr>
                <w:rFonts w:ascii="Arial"/>
                <w:sz w:val="21"/>
              </w:rPr>
            </w:pPr>
            <w:r/>
          </w:p>
        </w:tc>
      </w:tr>
      <w:tr>
        <w:trPr>
          <w:trHeight w:val="326"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19"/>
              <w:spacing w:before="56" w:line="218" w:lineRule="auto"/>
              <w:rPr>
                <w:rFonts w:ascii="FangSong" w:hAnsi="FangSong" w:eastAsia="FangSong" w:cs="FangSong"/>
                <w:sz w:val="21"/>
                <w:szCs w:val="21"/>
              </w:rPr>
            </w:pPr>
            <w:r>
              <w:rPr>
                <w:rFonts w:ascii="FangSong" w:hAnsi="FangSong" w:eastAsia="FangSong" w:cs="FangSong"/>
                <w:sz w:val="21"/>
                <w:szCs w:val="21"/>
                <w:spacing w:val="-2"/>
              </w:rPr>
              <w:t>砂浆抹面</w:t>
            </w:r>
          </w:p>
        </w:tc>
        <w:tc>
          <w:tcPr>
            <w:tcW w:w="566" w:type="dxa"/>
            <w:vAlign w:val="top"/>
          </w:tcPr>
          <w:p>
            <w:pPr>
              <w:ind w:left="157"/>
              <w:spacing w:before="67" w:line="248"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13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424.32</w:t>
            </w:r>
          </w:p>
        </w:tc>
        <w:tc>
          <w:tcPr>
            <w:tcW w:w="1557" w:type="dxa"/>
            <w:vAlign w:val="top"/>
          </w:tcPr>
          <w:p>
            <w:pPr>
              <w:rPr>
                <w:rFonts w:ascii="Arial"/>
                <w:sz w:val="21"/>
              </w:rPr>
            </w:pPr>
            <w:r/>
          </w:p>
        </w:tc>
        <w:tc>
          <w:tcPr>
            <w:tcW w:w="852" w:type="dxa"/>
            <w:vAlign w:val="top"/>
          </w:tcPr>
          <w:p>
            <w:pPr>
              <w:ind w:left="134"/>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424.32</w:t>
            </w:r>
          </w:p>
        </w:tc>
        <w:tc>
          <w:tcPr>
            <w:tcW w:w="988" w:type="dxa"/>
            <w:vAlign w:val="top"/>
          </w:tcPr>
          <w:p>
            <w:pPr>
              <w:rPr>
                <w:rFonts w:ascii="Arial"/>
                <w:sz w:val="21"/>
              </w:rPr>
            </w:pPr>
            <w:r/>
          </w:p>
        </w:tc>
      </w:tr>
    </w:tbl>
    <w:p>
      <w:pPr>
        <w:pStyle w:val="BodyText"/>
        <w:spacing w:line="260" w:lineRule="auto"/>
        <w:rPr/>
      </w:pPr>
      <w:r/>
    </w:p>
    <w:p>
      <w:pPr>
        <w:pStyle w:val="BodyText"/>
        <w:spacing w:line="261"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4"/>
          <w:pgSz w:w="11907" w:h="16839"/>
          <w:pgMar w:top="1118" w:right="1387" w:bottom="400" w:left="1390" w:header="877" w:footer="0" w:gutter="0"/>
        </w:sectPr>
        <w:rPr>
          <w:rFonts w:ascii="FangSong" w:hAnsi="FangSong" w:eastAsia="FangSong" w:cs="FangSong"/>
          <w:sz w:val="18"/>
          <w:szCs w:val="18"/>
        </w:rPr>
      </w:pPr>
    </w:p>
    <w:p>
      <w:pPr>
        <w:pStyle w:val="BodyText"/>
        <w:spacing w:line="244" w:lineRule="auto"/>
        <w:rPr/>
      </w:pPr>
      <w:r/>
    </w:p>
    <w:p>
      <w:pPr>
        <w:ind w:left="38"/>
        <w:spacing w:before="91"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5.3.2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道路广场防治区</w:t>
      </w:r>
    </w:p>
    <w:p>
      <w:pPr>
        <w:ind w:left="511"/>
        <w:spacing w:before="209"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）工程措施</w:t>
      </w:r>
    </w:p>
    <w:p>
      <w:pPr>
        <w:ind w:left="519"/>
        <w:spacing w:before="181"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雨水管网（主体设计未实施）</w:t>
      </w:r>
    </w:p>
    <w:p>
      <w:pPr>
        <w:ind w:left="517"/>
        <w:spacing w:before="185" w:line="216" w:lineRule="auto"/>
        <w:rPr>
          <w:rFonts w:ascii="FangSong" w:hAnsi="FangSong" w:eastAsia="FangSong" w:cs="FangSong"/>
          <w:sz w:val="24"/>
          <w:szCs w:val="24"/>
        </w:rPr>
      </w:pPr>
      <w:r>
        <w:rPr>
          <w:rFonts w:ascii="FangSong" w:hAnsi="FangSong" w:eastAsia="FangSong" w:cs="FangSong"/>
          <w:sz w:val="24"/>
          <w:szCs w:val="24"/>
          <w:spacing w:val="-1"/>
        </w:rPr>
        <w:t>布设位置：场内道路一侧</w:t>
      </w:r>
    </w:p>
    <w:p>
      <w:pPr>
        <w:ind w:left="41" w:right="65" w:firstLine="479"/>
        <w:spacing w:before="185" w:line="359" w:lineRule="auto"/>
        <w:rPr>
          <w:rFonts w:ascii="FangSong" w:hAnsi="FangSong" w:eastAsia="FangSong" w:cs="FangSong"/>
          <w:sz w:val="24"/>
          <w:szCs w:val="24"/>
        </w:rPr>
      </w:pPr>
      <w:r>
        <w:rPr>
          <w:rFonts w:ascii="FangSong" w:hAnsi="FangSong" w:eastAsia="FangSong" w:cs="FangSong"/>
          <w:sz w:val="24"/>
          <w:szCs w:val="24"/>
          <w:spacing w:val="-11"/>
        </w:rPr>
        <w:t>设计工程量：</w:t>
      </w:r>
      <w:r>
        <w:rPr>
          <w:rFonts w:ascii="FangSong" w:hAnsi="FangSong" w:eastAsia="FangSong" w:cs="FangSong"/>
          <w:sz w:val="24"/>
          <w:szCs w:val="24"/>
          <w:spacing w:val="-34"/>
        </w:rPr>
        <w:t xml:space="preserve"> </w:t>
      </w:r>
      <w:r>
        <w:rPr>
          <w:rFonts w:ascii="FangSong" w:hAnsi="FangSong" w:eastAsia="FangSong" w:cs="FangSong"/>
          <w:sz w:val="24"/>
          <w:szCs w:val="24"/>
          <w:spacing w:val="-11"/>
        </w:rPr>
        <w:t>通过现场调查、查阅施工资料，主体设计在后期沿道</w:t>
      </w:r>
      <w:r>
        <w:rPr>
          <w:rFonts w:ascii="FangSong" w:hAnsi="FangSong" w:eastAsia="FangSong" w:cs="FangSong"/>
          <w:sz w:val="24"/>
          <w:szCs w:val="24"/>
          <w:spacing w:val="-12"/>
        </w:rPr>
        <w:t>路一侧铺设</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12"/>
        </w:rPr>
        <w:t>DN300</w:t>
      </w:r>
      <w:r>
        <w:rPr>
          <w:rFonts w:ascii="Times New Roman" w:hAnsi="Times New Roman" w:eastAsia="Times New Roman" w:cs="Times New Roman"/>
          <w:sz w:val="24"/>
          <w:szCs w:val="24"/>
        </w:rPr>
        <w:t xml:space="preserve"> </w:t>
      </w:r>
      <w:r>
        <w:rPr>
          <w:rFonts w:ascii="FangSong" w:hAnsi="FangSong" w:eastAsia="FangSong" w:cs="FangSong"/>
          <w:sz w:val="24"/>
          <w:szCs w:val="24"/>
          <w:spacing w:val="-1"/>
        </w:rPr>
        <w:t>双壁波纹雨水管网</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390m</w:t>
      </w:r>
      <w:r>
        <w:rPr>
          <w:rFonts w:ascii="FangSong" w:hAnsi="FangSong" w:eastAsia="FangSong" w:cs="FangSong"/>
          <w:sz w:val="24"/>
          <w:szCs w:val="24"/>
          <w:spacing w:val="-1"/>
        </w:rPr>
        <w:t>，雨水管网采用地埋式敷设，在场地内与道路或者建筑物平行</w:t>
      </w:r>
    </w:p>
    <w:p>
      <w:pPr>
        <w:ind w:left="42"/>
        <w:spacing w:before="1" w:line="215" w:lineRule="auto"/>
        <w:rPr>
          <w:rFonts w:ascii="FangSong" w:hAnsi="FangSong" w:eastAsia="FangSong" w:cs="FangSong"/>
          <w:sz w:val="24"/>
          <w:szCs w:val="24"/>
        </w:rPr>
      </w:pPr>
      <w:r>
        <w:rPr>
          <w:rFonts w:ascii="FangSong" w:hAnsi="FangSong" w:eastAsia="FangSong" w:cs="FangSong"/>
          <w:sz w:val="24"/>
          <w:szCs w:val="24"/>
          <w:spacing w:val="-6"/>
        </w:rPr>
        <w:t>敷设，布设于道路外侧。</w:t>
      </w:r>
    </w:p>
    <w:p>
      <w:pPr>
        <w:ind w:left="524"/>
        <w:spacing w:before="188" w:line="217" w:lineRule="auto"/>
        <w:rPr>
          <w:rFonts w:ascii="FangSong" w:hAnsi="FangSong" w:eastAsia="FangSong" w:cs="FangSong"/>
          <w:sz w:val="24"/>
          <w:szCs w:val="24"/>
        </w:rPr>
      </w:pPr>
      <w:r>
        <w:rPr>
          <w:rFonts w:ascii="FangSong" w:hAnsi="FangSong" w:eastAsia="FangSong" w:cs="FangSong"/>
          <w:sz w:val="24"/>
          <w:szCs w:val="24"/>
          <w:spacing w:val="-3"/>
        </w:rPr>
        <w:t>截至目前，整个项目雨水管网均未实施。</w:t>
      </w:r>
    </w:p>
    <w:p>
      <w:pPr>
        <w:ind w:left="518"/>
        <w:spacing w:before="186" w:line="217"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透水砖铺装（主体设计未实施）</w:t>
      </w:r>
    </w:p>
    <w:p>
      <w:pPr>
        <w:ind w:left="517"/>
        <w:spacing w:before="183" w:line="215" w:lineRule="auto"/>
        <w:rPr>
          <w:rFonts w:ascii="FangSong" w:hAnsi="FangSong" w:eastAsia="FangSong" w:cs="FangSong"/>
          <w:sz w:val="24"/>
          <w:szCs w:val="24"/>
        </w:rPr>
      </w:pPr>
      <w:r>
        <w:rPr>
          <w:rFonts w:ascii="FangSong" w:hAnsi="FangSong" w:eastAsia="FangSong" w:cs="FangSong"/>
          <w:sz w:val="24"/>
          <w:szCs w:val="24"/>
          <w:spacing w:val="-11"/>
        </w:rPr>
        <w:t>布设位置：</w:t>
      </w:r>
      <w:r>
        <w:rPr>
          <w:rFonts w:ascii="FangSong" w:hAnsi="FangSong" w:eastAsia="FangSong" w:cs="FangSong"/>
          <w:sz w:val="24"/>
          <w:szCs w:val="24"/>
          <w:spacing w:val="39"/>
        </w:rPr>
        <w:t xml:space="preserve"> </w:t>
      </w:r>
      <w:r>
        <w:rPr>
          <w:rFonts w:ascii="FangSong" w:hAnsi="FangSong" w:eastAsia="FangSong" w:cs="FangSong"/>
          <w:sz w:val="24"/>
          <w:szCs w:val="24"/>
          <w:spacing w:val="-11"/>
        </w:rPr>
        <w:t>地面停车位、硬质广场</w:t>
      </w:r>
    </w:p>
    <w:p>
      <w:pPr>
        <w:ind w:left="520"/>
        <w:spacing w:before="189" w:line="465" w:lineRule="exact"/>
        <w:rPr>
          <w:rFonts w:ascii="FangSong" w:hAnsi="FangSong" w:eastAsia="FangSong" w:cs="FangSong"/>
          <w:sz w:val="24"/>
          <w:szCs w:val="24"/>
        </w:rPr>
      </w:pPr>
      <w:r>
        <w:rPr>
          <w:rFonts w:ascii="FangSong" w:hAnsi="FangSong" w:eastAsia="FangSong" w:cs="FangSong"/>
          <w:sz w:val="24"/>
          <w:szCs w:val="24"/>
          <w:spacing w:val="-1"/>
          <w:position w:val="16"/>
        </w:rPr>
        <w:t>设计工程量：透水砖为红色长方体形式，规格为</w:t>
      </w:r>
      <w:r>
        <w:rPr>
          <w:rFonts w:ascii="FangSong" w:hAnsi="FangSong" w:eastAsia="FangSong" w:cs="FangSong"/>
          <w:sz w:val="24"/>
          <w:szCs w:val="24"/>
          <w:spacing w:val="-16"/>
          <w:position w:val="16"/>
        </w:rPr>
        <w:t xml:space="preserve"> </w:t>
      </w:r>
      <w:r>
        <w:rPr>
          <w:rFonts w:ascii="Times New Roman" w:hAnsi="Times New Roman" w:eastAsia="Times New Roman" w:cs="Times New Roman"/>
          <w:sz w:val="24"/>
          <w:szCs w:val="24"/>
          <w:spacing w:val="-1"/>
          <w:position w:val="16"/>
        </w:rPr>
        <w:t>20cm×10cm×6cm</w:t>
      </w:r>
      <w:r>
        <w:rPr>
          <w:rFonts w:ascii="FangSong" w:hAnsi="FangSong" w:eastAsia="FangSong" w:cs="FangSong"/>
          <w:sz w:val="24"/>
          <w:szCs w:val="24"/>
          <w:spacing w:val="-1"/>
          <w:position w:val="16"/>
        </w:rPr>
        <w:t>（长</w:t>
      </w:r>
      <w:r>
        <w:rPr>
          <w:rFonts w:ascii="Times New Roman" w:hAnsi="Times New Roman" w:eastAsia="Times New Roman" w:cs="Times New Roman"/>
          <w:sz w:val="24"/>
          <w:szCs w:val="24"/>
          <w:spacing w:val="-1"/>
          <w:position w:val="16"/>
        </w:rPr>
        <w:t>×</w:t>
      </w:r>
      <w:r>
        <w:rPr>
          <w:rFonts w:ascii="FangSong" w:hAnsi="FangSong" w:eastAsia="FangSong" w:cs="FangSong"/>
          <w:sz w:val="24"/>
          <w:szCs w:val="24"/>
          <w:spacing w:val="-1"/>
          <w:position w:val="16"/>
        </w:rPr>
        <w:t>宽</w:t>
      </w:r>
      <w:r>
        <w:rPr>
          <w:rFonts w:ascii="Times New Roman" w:hAnsi="Times New Roman" w:eastAsia="Times New Roman" w:cs="Times New Roman"/>
          <w:sz w:val="24"/>
          <w:szCs w:val="24"/>
          <w:spacing w:val="-1"/>
          <w:position w:val="16"/>
        </w:rPr>
        <w:t>×</w:t>
      </w:r>
      <w:r>
        <w:rPr>
          <w:rFonts w:ascii="FangSong" w:hAnsi="FangSong" w:eastAsia="FangSong" w:cs="FangSong"/>
          <w:sz w:val="24"/>
          <w:szCs w:val="24"/>
          <w:spacing w:val="-1"/>
          <w:position w:val="16"/>
        </w:rPr>
        <w:t>厚）。</w:t>
      </w:r>
    </w:p>
    <w:p>
      <w:pPr>
        <w:ind w:left="43"/>
        <w:spacing w:before="1" w:line="231" w:lineRule="auto"/>
        <w:rPr>
          <w:rFonts w:ascii="FangSong" w:hAnsi="FangSong" w:eastAsia="FangSong" w:cs="FangSong"/>
          <w:sz w:val="24"/>
          <w:szCs w:val="24"/>
        </w:rPr>
      </w:pPr>
      <w:r>
        <w:rPr>
          <w:rFonts w:ascii="FangSong" w:hAnsi="FangSong" w:eastAsia="FangSong" w:cs="FangSong"/>
          <w:sz w:val="24"/>
          <w:szCs w:val="24"/>
          <w:spacing w:val="-1"/>
        </w:rPr>
        <w:t>经统计，主体工程设计铺装面积</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1"/>
        </w:rPr>
        <w:t>3002.64m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w:t>
      </w:r>
    </w:p>
    <w:p>
      <w:pPr>
        <w:ind w:left="524"/>
        <w:spacing w:before="167" w:line="217" w:lineRule="auto"/>
        <w:rPr>
          <w:rFonts w:ascii="FangSong" w:hAnsi="FangSong" w:eastAsia="FangSong" w:cs="FangSong"/>
          <w:sz w:val="24"/>
          <w:szCs w:val="24"/>
        </w:rPr>
      </w:pPr>
      <w:r>
        <w:rPr>
          <w:rFonts w:ascii="FangSong" w:hAnsi="FangSong" w:eastAsia="FangSong" w:cs="FangSong"/>
          <w:sz w:val="24"/>
          <w:szCs w:val="24"/>
          <w:spacing w:val="-4"/>
        </w:rPr>
        <w:t>截至目前，透水砖铺装均未铺装。</w:t>
      </w:r>
    </w:p>
    <w:p>
      <w:pPr>
        <w:ind w:left="511"/>
        <w:spacing w:before="183"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）临时措施</w:t>
      </w:r>
    </w:p>
    <w:p>
      <w:pPr>
        <w:ind w:left="519"/>
        <w:spacing w:before="185"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临时沉沙池（已实施）</w:t>
      </w:r>
    </w:p>
    <w:p>
      <w:pPr>
        <w:ind w:left="517"/>
        <w:spacing w:before="183" w:line="216" w:lineRule="auto"/>
        <w:rPr>
          <w:rFonts w:ascii="FangSong" w:hAnsi="FangSong" w:eastAsia="FangSong" w:cs="FangSong"/>
          <w:sz w:val="24"/>
          <w:szCs w:val="24"/>
        </w:rPr>
      </w:pPr>
      <w:r>
        <w:rPr>
          <w:rFonts w:ascii="FangSong" w:hAnsi="FangSong" w:eastAsia="FangSong" w:cs="FangSong"/>
          <w:sz w:val="24"/>
          <w:szCs w:val="24"/>
          <w:spacing w:val="-1"/>
        </w:rPr>
        <w:t>布设位置：项目南侧施工出入口</w:t>
      </w:r>
    </w:p>
    <w:p>
      <w:pPr>
        <w:ind w:left="39" w:right="72" w:firstLine="481"/>
        <w:spacing w:before="186" w:line="359" w:lineRule="auto"/>
        <w:rPr>
          <w:rFonts w:ascii="FangSong" w:hAnsi="FangSong" w:eastAsia="FangSong" w:cs="FangSong"/>
          <w:sz w:val="24"/>
          <w:szCs w:val="24"/>
        </w:rPr>
      </w:pPr>
      <w:r>
        <w:rPr>
          <w:rFonts w:ascii="FangSong" w:hAnsi="FangSong" w:eastAsia="FangSong" w:cs="FangSong"/>
          <w:sz w:val="24"/>
          <w:szCs w:val="24"/>
          <w:spacing w:val="-14"/>
        </w:rPr>
        <w:t>设计工程量：</w:t>
      </w:r>
      <w:r>
        <w:rPr>
          <w:rFonts w:ascii="FangSong" w:hAnsi="FangSong" w:eastAsia="FangSong" w:cs="FangSong"/>
          <w:sz w:val="24"/>
          <w:szCs w:val="24"/>
          <w:spacing w:val="-14"/>
        </w:rPr>
        <w:t xml:space="preserve"> </w:t>
      </w:r>
      <w:r>
        <w:rPr>
          <w:rFonts w:ascii="FangSong" w:hAnsi="FangSong" w:eastAsia="FangSong" w:cs="FangSong"/>
          <w:sz w:val="24"/>
          <w:szCs w:val="24"/>
          <w:spacing w:val="-14"/>
        </w:rPr>
        <w:t>施工时，</w:t>
      </w:r>
      <w:r>
        <w:rPr>
          <w:rFonts w:ascii="FangSong" w:hAnsi="FangSong" w:eastAsia="FangSong" w:cs="FangSong"/>
          <w:sz w:val="24"/>
          <w:szCs w:val="24"/>
          <w:spacing w:val="-54"/>
        </w:rPr>
        <w:t xml:space="preserve"> </w:t>
      </w:r>
      <w:r>
        <w:rPr>
          <w:rFonts w:ascii="FangSong" w:hAnsi="FangSong" w:eastAsia="FangSong" w:cs="FangSong"/>
          <w:sz w:val="24"/>
          <w:szCs w:val="24"/>
          <w:spacing w:val="-14"/>
        </w:rPr>
        <w:t>在项目施工出入口布设</w:t>
      </w:r>
      <w:r>
        <w:rPr>
          <w:rFonts w:ascii="FangSong" w:hAnsi="FangSong" w:eastAsia="FangSong" w:cs="FangSong"/>
          <w:sz w:val="24"/>
          <w:szCs w:val="24"/>
          <w:spacing w:val="-15"/>
        </w:rPr>
        <w:t>沉沙池</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5"/>
        </w:rPr>
        <w:t>1 </w:t>
      </w:r>
      <w:r>
        <w:rPr>
          <w:rFonts w:ascii="FangSong" w:hAnsi="FangSong" w:eastAsia="FangSong" w:cs="FangSong"/>
          <w:sz w:val="24"/>
          <w:szCs w:val="24"/>
          <w:spacing w:val="-15"/>
        </w:rPr>
        <w:t>座（沉沙池和洗车槽共用）。</w:t>
      </w:r>
      <w:r>
        <w:rPr>
          <w:rFonts w:ascii="FangSong" w:hAnsi="FangSong" w:eastAsia="FangSong" w:cs="FangSong"/>
          <w:sz w:val="24"/>
          <w:szCs w:val="24"/>
        </w:rPr>
        <w:t xml:space="preserve"> </w:t>
      </w:r>
      <w:r>
        <w:rPr>
          <w:rFonts w:ascii="FangSong" w:hAnsi="FangSong" w:eastAsia="FangSong" w:cs="FangSong"/>
          <w:sz w:val="24"/>
          <w:szCs w:val="24"/>
          <w:spacing w:val="-17"/>
        </w:rPr>
        <w:t>沉沙池采用砌体结构，内里采用砂浆抹面，矩形断面，单座沉沙池长</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spacing w:val="-17"/>
        </w:rPr>
        <w:t>2m</w:t>
      </w:r>
      <w:r>
        <w:rPr>
          <w:rFonts w:ascii="FangSong" w:hAnsi="FangSong" w:eastAsia="FangSong" w:cs="FangSong"/>
          <w:sz w:val="24"/>
          <w:szCs w:val="24"/>
          <w:spacing w:val="-17"/>
        </w:rPr>
        <w:t>，宽</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17"/>
        </w:rPr>
        <w:t>1m</w:t>
      </w:r>
      <w:r>
        <w:rPr>
          <w:rFonts w:ascii="FangSong" w:hAnsi="FangSong" w:eastAsia="FangSong" w:cs="FangSong"/>
          <w:sz w:val="24"/>
          <w:szCs w:val="24"/>
          <w:spacing w:val="-17"/>
        </w:rPr>
        <w:t>，深</w:t>
      </w:r>
      <w:r>
        <w:rPr>
          <w:rFonts w:ascii="FangSong" w:hAnsi="FangSong" w:eastAsia="FangSong" w:cs="FangSong"/>
          <w:sz w:val="24"/>
          <w:szCs w:val="24"/>
          <w:spacing w:val="-17"/>
        </w:rPr>
        <w:t xml:space="preserve"> </w:t>
      </w:r>
      <w:r>
        <w:rPr>
          <w:rFonts w:ascii="Times New Roman" w:hAnsi="Times New Roman" w:eastAsia="Times New Roman" w:cs="Times New Roman"/>
          <w:sz w:val="24"/>
          <w:szCs w:val="24"/>
          <w:spacing w:val="-17"/>
        </w:rPr>
        <w:t>1.5m</w:t>
      </w:r>
      <w:r>
        <w:rPr>
          <w:rFonts w:ascii="FangSong" w:hAnsi="FangSong" w:eastAsia="FangSong" w:cs="FangSong"/>
          <w:sz w:val="24"/>
          <w:szCs w:val="24"/>
          <w:spacing w:val="-17"/>
        </w:rPr>
        <w:t>，</w:t>
      </w:r>
      <w:r>
        <w:rPr>
          <w:rFonts w:ascii="FangSong" w:hAnsi="FangSong" w:eastAsia="FangSong" w:cs="FangSong"/>
          <w:sz w:val="24"/>
          <w:szCs w:val="24"/>
        </w:rPr>
        <w:t xml:space="preserve"> </w:t>
      </w:r>
      <w:r>
        <w:rPr>
          <w:rFonts w:ascii="FangSong" w:hAnsi="FangSong" w:eastAsia="FangSong" w:cs="FangSong"/>
          <w:sz w:val="24"/>
          <w:szCs w:val="24"/>
          <w:spacing w:val="-2"/>
        </w:rPr>
        <w:t>壁厚</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0.24m</w:t>
      </w:r>
      <w:r>
        <w:rPr>
          <w:rFonts w:ascii="FangSong" w:hAnsi="FangSong" w:eastAsia="FangSong" w:cs="FangSong"/>
          <w:sz w:val="24"/>
          <w:szCs w:val="24"/>
          <w:spacing w:val="-2"/>
        </w:rPr>
        <w:t>，底厚</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2"/>
        </w:rPr>
        <w:t>0.12m</w:t>
      </w:r>
      <w:r>
        <w:rPr>
          <w:rFonts w:ascii="FangSong" w:hAnsi="FangSong" w:eastAsia="FangSong" w:cs="FangSong"/>
          <w:sz w:val="24"/>
          <w:szCs w:val="24"/>
          <w:spacing w:val="-2"/>
        </w:rPr>
        <w:t>，共开挖土方</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2"/>
        </w:rPr>
        <w:t>5.95m</w:t>
      </w:r>
      <w:r>
        <w:rPr>
          <w:rFonts w:ascii="Times New Roman" w:hAnsi="Times New Roman" w:eastAsia="Times New Roman" w:cs="Times New Roman"/>
          <w:sz w:val="16"/>
          <w:szCs w:val="16"/>
          <w:spacing w:val="-2"/>
          <w:position w:val="8"/>
        </w:rPr>
        <w:t>3</w:t>
      </w:r>
      <w:r>
        <w:rPr>
          <w:rFonts w:ascii="FangSong" w:hAnsi="FangSong" w:eastAsia="FangSong" w:cs="FangSong"/>
          <w:sz w:val="24"/>
          <w:szCs w:val="24"/>
          <w:spacing w:val="-2"/>
        </w:rPr>
        <w:t>、回填土方</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5.95m</w:t>
      </w:r>
      <w:r>
        <w:rPr>
          <w:rFonts w:ascii="Times New Roman" w:hAnsi="Times New Roman" w:eastAsia="Times New Roman" w:cs="Times New Roman"/>
          <w:sz w:val="16"/>
          <w:szCs w:val="16"/>
          <w:spacing w:val="-2"/>
          <w:position w:val="8"/>
        </w:rPr>
        <w:t>3</w:t>
      </w:r>
      <w:r>
        <w:rPr>
          <w:rFonts w:ascii="FangSong" w:hAnsi="FangSong" w:eastAsia="FangSong" w:cs="FangSong"/>
          <w:sz w:val="24"/>
          <w:szCs w:val="24"/>
          <w:spacing w:val="-2"/>
        </w:rPr>
        <w:t>、砌砖</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2"/>
        </w:rPr>
        <w:t>2.95m</w:t>
      </w:r>
      <w:r>
        <w:rPr>
          <w:rFonts w:ascii="Times New Roman" w:hAnsi="Times New Roman" w:eastAsia="Times New Roman" w:cs="Times New Roman"/>
          <w:sz w:val="16"/>
          <w:szCs w:val="16"/>
          <w:spacing w:val="-2"/>
          <w:position w:val="8"/>
        </w:rPr>
        <w:t>3</w:t>
      </w:r>
      <w:r>
        <w:rPr>
          <w:rFonts w:ascii="FangSong" w:hAnsi="FangSong" w:eastAsia="FangSong" w:cs="FangSong"/>
          <w:sz w:val="24"/>
          <w:szCs w:val="24"/>
          <w:spacing w:val="-2"/>
        </w:rPr>
        <w:t>、砂浆抹</w:t>
      </w:r>
    </w:p>
    <w:p>
      <w:pPr>
        <w:ind w:left="48"/>
        <w:spacing w:before="1" w:line="222" w:lineRule="auto"/>
        <w:rPr>
          <w:rFonts w:ascii="FangSong" w:hAnsi="FangSong" w:eastAsia="FangSong" w:cs="FangSong"/>
          <w:sz w:val="24"/>
          <w:szCs w:val="24"/>
        </w:rPr>
      </w:pPr>
      <w:r>
        <w:rPr>
          <w:rFonts w:ascii="FangSong" w:hAnsi="FangSong" w:eastAsia="FangSong" w:cs="FangSong"/>
          <w:sz w:val="24"/>
          <w:szCs w:val="24"/>
          <w:spacing w:val="-6"/>
        </w:rPr>
        <w:t>面</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6"/>
        </w:rPr>
        <w:t>12.67m</w:t>
      </w:r>
      <w:r>
        <w:rPr>
          <w:rFonts w:ascii="Times New Roman" w:hAnsi="Times New Roman" w:eastAsia="Times New Roman" w:cs="Times New Roman"/>
          <w:sz w:val="16"/>
          <w:szCs w:val="16"/>
          <w:spacing w:val="-6"/>
          <w:position w:val="8"/>
        </w:rPr>
        <w:t>2</w:t>
      </w:r>
      <w:r>
        <w:rPr>
          <w:rFonts w:ascii="FangSong" w:hAnsi="FangSong" w:eastAsia="FangSong" w:cs="FangSong"/>
          <w:sz w:val="24"/>
          <w:szCs w:val="24"/>
          <w:spacing w:val="-6"/>
        </w:rPr>
        <w:t>。</w:t>
      </w:r>
    </w:p>
    <w:p>
      <w:pPr>
        <w:ind w:left="534"/>
        <w:spacing w:before="178" w:line="218" w:lineRule="auto"/>
        <w:rPr>
          <w:rFonts w:ascii="FangSong" w:hAnsi="FangSong" w:eastAsia="FangSong" w:cs="FangSong"/>
          <w:sz w:val="24"/>
          <w:szCs w:val="24"/>
        </w:rPr>
      </w:pPr>
      <w:r>
        <w:rPr>
          <w:rFonts w:ascii="FangSong" w:hAnsi="FangSong" w:eastAsia="FangSong" w:cs="FangSong"/>
          <w:sz w:val="24"/>
          <w:szCs w:val="24"/>
          <w:spacing w:val="-3"/>
        </w:rPr>
        <w:t>临时沉沙池已修建完成。</w:t>
      </w:r>
    </w:p>
    <w:p>
      <w:pPr>
        <w:ind w:left="518"/>
        <w:spacing w:before="184" w:line="217"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临时排水管（已实施）</w:t>
      </w:r>
    </w:p>
    <w:p>
      <w:pPr>
        <w:ind w:left="517"/>
        <w:spacing w:before="185" w:line="216" w:lineRule="auto"/>
        <w:rPr>
          <w:rFonts w:ascii="FangSong" w:hAnsi="FangSong" w:eastAsia="FangSong" w:cs="FangSong"/>
          <w:sz w:val="24"/>
          <w:szCs w:val="24"/>
        </w:rPr>
      </w:pPr>
      <w:r>
        <w:rPr>
          <w:rFonts w:ascii="FangSong" w:hAnsi="FangSong" w:eastAsia="FangSong" w:cs="FangSong"/>
          <w:sz w:val="24"/>
          <w:szCs w:val="24"/>
          <w:spacing w:val="-1"/>
        </w:rPr>
        <w:t>布设位置：沿进场硬化道路一侧，南北布置</w:t>
      </w:r>
    </w:p>
    <w:p>
      <w:pPr>
        <w:spacing w:before="185" w:line="468" w:lineRule="exact"/>
        <w:jc w:val="right"/>
        <w:rPr>
          <w:rFonts w:ascii="FangSong" w:hAnsi="FangSong" w:eastAsia="FangSong" w:cs="FangSong"/>
          <w:sz w:val="24"/>
          <w:szCs w:val="24"/>
        </w:rPr>
      </w:pPr>
      <w:r>
        <w:rPr>
          <w:rFonts w:ascii="FangSong" w:hAnsi="FangSong" w:eastAsia="FangSong" w:cs="FangSong"/>
          <w:sz w:val="24"/>
          <w:szCs w:val="24"/>
          <w:spacing w:val="-3"/>
          <w:position w:val="16"/>
        </w:rPr>
        <w:t>设计工程量：施工过程中，临时排水管共计</w:t>
      </w:r>
      <w:r>
        <w:rPr>
          <w:rFonts w:ascii="FangSong" w:hAnsi="FangSong" w:eastAsia="FangSong" w:cs="FangSong"/>
          <w:sz w:val="24"/>
          <w:szCs w:val="24"/>
          <w:spacing w:val="-38"/>
          <w:position w:val="16"/>
        </w:rPr>
        <w:t xml:space="preserve"> </w:t>
      </w:r>
      <w:r>
        <w:rPr>
          <w:rFonts w:ascii="Times New Roman" w:hAnsi="Times New Roman" w:eastAsia="Times New Roman" w:cs="Times New Roman"/>
          <w:sz w:val="24"/>
          <w:szCs w:val="24"/>
          <w:spacing w:val="-3"/>
          <w:position w:val="16"/>
        </w:rPr>
        <w:t>80m</w:t>
      </w:r>
      <w:r>
        <w:rPr>
          <w:rFonts w:ascii="Times New Roman" w:hAnsi="Times New Roman" w:eastAsia="Times New Roman" w:cs="Times New Roman"/>
          <w:sz w:val="24"/>
          <w:szCs w:val="24"/>
          <w:spacing w:val="-26"/>
          <w:position w:val="16"/>
        </w:rPr>
        <w:t xml:space="preserve"> </w:t>
      </w:r>
      <w:r>
        <w:rPr>
          <w:rFonts w:ascii="FangSong" w:hAnsi="FangSong" w:eastAsia="FangSong" w:cs="FangSong"/>
          <w:sz w:val="24"/>
          <w:szCs w:val="24"/>
          <w:spacing w:val="-3"/>
          <w:position w:val="16"/>
        </w:rPr>
        <w:t>，采用地埋式敷设，管径</w:t>
      </w:r>
      <w:r>
        <w:rPr>
          <w:rFonts w:ascii="FangSong" w:hAnsi="FangSong" w:eastAsia="FangSong" w:cs="FangSong"/>
          <w:sz w:val="24"/>
          <w:szCs w:val="24"/>
          <w:spacing w:val="-49"/>
          <w:position w:val="16"/>
        </w:rPr>
        <w:t xml:space="preserve"> </w:t>
      </w:r>
      <w:r>
        <w:rPr>
          <w:rFonts w:ascii="Times New Roman" w:hAnsi="Times New Roman" w:eastAsia="Times New Roman" w:cs="Times New Roman"/>
          <w:sz w:val="24"/>
          <w:szCs w:val="24"/>
          <w:spacing w:val="-3"/>
          <w:position w:val="16"/>
        </w:rPr>
        <w:t>DN300</w:t>
      </w:r>
      <w:r>
        <w:rPr>
          <w:rFonts w:ascii="FangSong" w:hAnsi="FangSong" w:eastAsia="FangSong" w:cs="FangSong"/>
          <w:sz w:val="24"/>
          <w:szCs w:val="24"/>
          <w:spacing w:val="-3"/>
          <w:position w:val="16"/>
        </w:rPr>
        <w:t>，</w:t>
      </w:r>
    </w:p>
    <w:p>
      <w:pPr>
        <w:ind w:left="41"/>
        <w:spacing w:line="229" w:lineRule="auto"/>
        <w:rPr>
          <w:rFonts w:ascii="FangSong" w:hAnsi="FangSong" w:eastAsia="FangSong" w:cs="FangSong"/>
          <w:sz w:val="24"/>
          <w:szCs w:val="24"/>
        </w:rPr>
      </w:pPr>
      <w:r>
        <w:rPr>
          <w:rFonts w:ascii="FangSong" w:hAnsi="FangSong" w:eastAsia="FangSong" w:cs="FangSong"/>
          <w:sz w:val="24"/>
          <w:szCs w:val="24"/>
          <w:spacing w:val="-2"/>
        </w:rPr>
        <w:t>在场地内与道路或者建筑物平行敷设，土方开挖</w:t>
      </w:r>
      <w:r>
        <w:rPr>
          <w:rFonts w:ascii="FangSong" w:hAnsi="FangSong" w:eastAsia="FangSong" w:cs="FangSong"/>
          <w:sz w:val="24"/>
          <w:szCs w:val="24"/>
          <w:spacing w:val="-3"/>
        </w:rPr>
        <w:t xml:space="preserve"> </w:t>
      </w:r>
      <w:r>
        <w:rPr>
          <w:rFonts w:ascii="Times New Roman" w:hAnsi="Times New Roman" w:eastAsia="Times New Roman" w:cs="Times New Roman"/>
          <w:sz w:val="24"/>
          <w:szCs w:val="24"/>
          <w:spacing w:val="-3"/>
        </w:rPr>
        <w:t>109.20m</w:t>
      </w:r>
      <w:r>
        <w:rPr>
          <w:rFonts w:ascii="Times New Roman" w:hAnsi="Times New Roman" w:eastAsia="Times New Roman" w:cs="Times New Roman"/>
          <w:sz w:val="16"/>
          <w:szCs w:val="16"/>
          <w:spacing w:val="-3"/>
          <w:position w:val="9"/>
        </w:rPr>
        <w:t>3</w:t>
      </w:r>
      <w:r>
        <w:rPr>
          <w:rFonts w:ascii="FangSong" w:hAnsi="FangSong" w:eastAsia="FangSong" w:cs="FangSong"/>
          <w:sz w:val="24"/>
          <w:szCs w:val="24"/>
          <w:spacing w:val="-3"/>
        </w:rPr>
        <w:t>。</w:t>
      </w:r>
    </w:p>
    <w:p>
      <w:pPr>
        <w:ind w:left="518"/>
        <w:spacing w:before="171" w:line="217" w:lineRule="auto"/>
        <w:rPr>
          <w:rFonts w:ascii="FangSong" w:hAnsi="FangSong" w:eastAsia="FangSong" w:cs="FangSong"/>
          <w:sz w:val="24"/>
          <w:szCs w:val="24"/>
        </w:rPr>
      </w:pPr>
      <w:r>
        <w:rPr>
          <w:rFonts w:ascii="SimSun" w:hAnsi="SimSun" w:eastAsia="SimSun" w:cs="SimSun"/>
          <w:sz w:val="24"/>
          <w:szCs w:val="24"/>
          <w:spacing w:val="-1"/>
        </w:rPr>
        <w:t>③</w:t>
      </w:r>
      <w:r>
        <w:rPr>
          <w:rFonts w:ascii="FangSong" w:hAnsi="FangSong" w:eastAsia="FangSong" w:cs="FangSong"/>
          <w:sz w:val="24"/>
          <w:szCs w:val="24"/>
          <w:spacing w:val="-1"/>
        </w:rPr>
        <w:t>临时苫盖（已实施、方案新增）</w:t>
      </w:r>
    </w:p>
    <w:p>
      <w:pPr>
        <w:ind w:left="517"/>
        <w:spacing w:before="183" w:line="216" w:lineRule="auto"/>
        <w:rPr>
          <w:rFonts w:ascii="FangSong" w:hAnsi="FangSong" w:eastAsia="FangSong" w:cs="FangSong"/>
          <w:sz w:val="24"/>
          <w:szCs w:val="24"/>
        </w:rPr>
      </w:pPr>
      <w:r>
        <w:rPr>
          <w:rFonts w:ascii="FangSong" w:hAnsi="FangSong" w:eastAsia="FangSong" w:cs="FangSong"/>
          <w:sz w:val="24"/>
          <w:szCs w:val="24"/>
          <w:spacing w:val="-1"/>
        </w:rPr>
        <w:t>布设位置：道路广场区临时裸露面</w:t>
      </w:r>
    </w:p>
    <w:p>
      <w:pPr>
        <w:ind w:left="39" w:right="67" w:firstLine="481"/>
        <w:spacing w:before="187" w:line="359" w:lineRule="auto"/>
        <w:rPr>
          <w:rFonts w:ascii="FangSong" w:hAnsi="FangSong" w:eastAsia="FangSong" w:cs="FangSong"/>
          <w:sz w:val="24"/>
          <w:szCs w:val="24"/>
        </w:rPr>
      </w:pPr>
      <w:r>
        <w:rPr>
          <w:rFonts w:ascii="FangSong" w:hAnsi="FangSong" w:eastAsia="FangSong" w:cs="FangSong"/>
          <w:sz w:val="24"/>
          <w:szCs w:val="24"/>
          <w:spacing w:val="-11"/>
        </w:rPr>
        <w:t>设计工程量：</w:t>
      </w:r>
      <w:r>
        <w:rPr>
          <w:rFonts w:ascii="FangSong" w:hAnsi="FangSong" w:eastAsia="FangSong" w:cs="FangSong"/>
          <w:sz w:val="24"/>
          <w:szCs w:val="24"/>
          <w:spacing w:val="50"/>
        </w:rPr>
        <w:t xml:space="preserve"> </w:t>
      </w:r>
      <w:r>
        <w:rPr>
          <w:rFonts w:ascii="FangSong" w:hAnsi="FangSong" w:eastAsia="FangSong" w:cs="FangSong"/>
          <w:sz w:val="24"/>
          <w:szCs w:val="24"/>
          <w:spacing w:val="-11"/>
        </w:rPr>
        <w:t>根据现场调查及资料查阅，</w:t>
      </w:r>
      <w:r>
        <w:rPr>
          <w:rFonts w:ascii="FangSong" w:hAnsi="FangSong" w:eastAsia="FangSong" w:cs="FangSong"/>
          <w:sz w:val="24"/>
          <w:szCs w:val="24"/>
          <w:spacing w:val="42"/>
        </w:rPr>
        <w:t xml:space="preserve"> </w:t>
      </w:r>
      <w:r>
        <w:rPr>
          <w:rFonts w:ascii="FangSong" w:hAnsi="FangSong" w:eastAsia="FangSong" w:cs="FangSong"/>
          <w:sz w:val="24"/>
          <w:szCs w:val="24"/>
          <w:spacing w:val="-11"/>
        </w:rPr>
        <w:t>对施工过程中道路广场区临时裸露面已实</w:t>
      </w:r>
      <w:r>
        <w:rPr>
          <w:rFonts w:ascii="FangSong" w:hAnsi="FangSong" w:eastAsia="FangSong" w:cs="FangSong"/>
          <w:sz w:val="24"/>
          <w:szCs w:val="24"/>
        </w:rPr>
        <w:t xml:space="preserve"> </w:t>
      </w:r>
      <w:r>
        <w:rPr>
          <w:rFonts w:ascii="FangSong" w:hAnsi="FangSong" w:eastAsia="FangSong" w:cs="FangSong"/>
          <w:sz w:val="24"/>
          <w:szCs w:val="24"/>
          <w:spacing w:val="1"/>
        </w:rPr>
        <w:t>施土工布临时苫盖</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4210m</w:t>
      </w:r>
      <w:r>
        <w:rPr>
          <w:rFonts w:ascii="Times New Roman" w:hAnsi="Times New Roman" w:eastAsia="Times New Roman" w:cs="Times New Roman"/>
          <w:sz w:val="16"/>
          <w:szCs w:val="16"/>
          <w:spacing w:val="1"/>
          <w:position w:val="9"/>
        </w:rPr>
        <w:t>2</w:t>
      </w:r>
      <w:r>
        <w:rPr>
          <w:rFonts w:ascii="FangSong" w:hAnsi="FangSong" w:eastAsia="FangSong" w:cs="FangSong"/>
          <w:sz w:val="24"/>
          <w:szCs w:val="24"/>
          <w:spacing w:val="1"/>
        </w:rPr>
        <w:t>。方案补充破损土工布进行复盖及后</w:t>
      </w:r>
      <w:r>
        <w:rPr>
          <w:rFonts w:ascii="FangSong" w:hAnsi="FangSong" w:eastAsia="FangSong" w:cs="FangSong"/>
          <w:sz w:val="24"/>
          <w:szCs w:val="24"/>
        </w:rPr>
        <w:t>续施工过程中裸露面的</w:t>
      </w:r>
    </w:p>
    <w:p>
      <w:pPr>
        <w:ind w:left="48"/>
        <w:spacing w:before="2" w:line="231" w:lineRule="auto"/>
        <w:rPr>
          <w:rFonts w:ascii="FangSong" w:hAnsi="FangSong" w:eastAsia="FangSong" w:cs="FangSong"/>
          <w:sz w:val="24"/>
          <w:szCs w:val="24"/>
        </w:rPr>
      </w:pPr>
      <w:r>
        <w:rPr>
          <w:rFonts w:ascii="FangSong" w:hAnsi="FangSong" w:eastAsia="FangSong" w:cs="FangSong"/>
          <w:sz w:val="24"/>
          <w:szCs w:val="24"/>
          <w:spacing w:val="-4"/>
        </w:rPr>
        <w:t>苫盖</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4"/>
        </w:rPr>
        <w:t>2390m</w:t>
      </w:r>
      <w:r>
        <w:rPr>
          <w:rFonts w:ascii="Times New Roman" w:hAnsi="Times New Roman" w:eastAsia="Times New Roman" w:cs="Times New Roman"/>
          <w:sz w:val="16"/>
          <w:szCs w:val="16"/>
          <w:spacing w:val="-4"/>
          <w:position w:val="8"/>
        </w:rPr>
        <w:t>2 </w:t>
      </w:r>
      <w:r>
        <w:rPr>
          <w:rFonts w:ascii="FangSong" w:hAnsi="FangSong" w:eastAsia="FangSong" w:cs="FangSong"/>
          <w:sz w:val="24"/>
          <w:szCs w:val="24"/>
          <w:spacing w:val="-4"/>
        </w:rPr>
        <w:t>，共计苫盖</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4"/>
        </w:rPr>
        <w:t>6600m</w:t>
      </w:r>
      <w:r>
        <w:rPr>
          <w:rFonts w:ascii="Times New Roman" w:hAnsi="Times New Roman" w:eastAsia="Times New Roman" w:cs="Times New Roman"/>
          <w:sz w:val="16"/>
          <w:szCs w:val="16"/>
          <w:spacing w:val="-4"/>
          <w:position w:val="8"/>
        </w:rPr>
        <w:t>2</w:t>
      </w:r>
      <w:r>
        <w:rPr>
          <w:rFonts w:ascii="FangSong" w:hAnsi="FangSong" w:eastAsia="FangSong" w:cs="FangSong"/>
          <w:sz w:val="24"/>
          <w:szCs w:val="24"/>
          <w:spacing w:val="-4"/>
        </w:rPr>
        <w:t>。</w:t>
      </w:r>
    </w:p>
    <w:p>
      <w:pPr>
        <w:ind w:left="4477"/>
        <w:spacing w:before="7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6"/>
          <w:pgSz w:w="11907" w:h="16839"/>
          <w:pgMar w:top="1118" w:right="1350" w:bottom="400" w:left="1390" w:header="877" w:footer="0" w:gutter="0"/>
        </w:sectPr>
        <w:rPr>
          <w:rFonts w:ascii="FangSong" w:hAnsi="FangSong" w:eastAsia="FangSong" w:cs="FangSong"/>
          <w:sz w:val="18"/>
          <w:szCs w:val="18"/>
        </w:rPr>
      </w:pPr>
    </w:p>
    <w:p>
      <w:pPr>
        <w:pStyle w:val="BodyText"/>
        <w:spacing w:line="254" w:lineRule="auto"/>
        <w:rPr/>
      </w:pPr>
      <w:r/>
    </w:p>
    <w:p>
      <w:pPr>
        <w:ind w:left="2090"/>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rPr>
        <w:t>5-2    </w:t>
      </w:r>
      <w:r>
        <w:rPr>
          <w:rFonts w:ascii="FangSong" w:hAnsi="FangSong" w:eastAsia="FangSong" w:cs="FangSong"/>
          <w:sz w:val="24"/>
          <w:szCs w:val="24"/>
          <w14:textOutline w14:w="4354" w14:cap="flat" w14:cmpd="sng">
            <w14:solidFill>
              <w14:srgbClr w14:val="000000"/>
            </w14:solidFill>
            <w14:prstDash w14:val="solid"/>
            <w14:miter w14:lim="10"/>
          </w14:textOutline>
        </w:rPr>
        <w:t>道路广场防治区水土保持措施工程量一览表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851"/>
        <w:gridCol w:w="1135"/>
        <w:gridCol w:w="1276"/>
        <w:gridCol w:w="566"/>
        <w:gridCol w:w="850"/>
        <w:gridCol w:w="1557"/>
        <w:gridCol w:w="852"/>
        <w:gridCol w:w="988"/>
      </w:tblGrid>
      <w:tr>
        <w:trPr>
          <w:trHeight w:val="280" w:hRule="atLeast"/>
        </w:trPr>
        <w:tc>
          <w:tcPr>
            <w:tcW w:w="991" w:type="dxa"/>
            <w:vAlign w:val="top"/>
            <w:vMerge w:val="restart"/>
            <w:tcBorders>
              <w:bottom w:val="nil"/>
            </w:tcBorders>
          </w:tcPr>
          <w:p>
            <w:pPr>
              <w:ind w:left="99"/>
              <w:spacing w:before="188"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3262" w:type="dxa"/>
            <w:vAlign w:val="top"/>
            <w:gridSpan w:val="3"/>
            <w:vMerge w:val="restart"/>
            <w:tcBorders>
              <w:bottom w:val="nil"/>
            </w:tcBorders>
          </w:tcPr>
          <w:p>
            <w:pPr>
              <w:ind w:left="1424"/>
              <w:spacing w:before="187"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566" w:type="dxa"/>
            <w:vAlign w:val="top"/>
            <w:vMerge w:val="restart"/>
            <w:tcBorders>
              <w:bottom w:val="nil"/>
            </w:tcBorders>
          </w:tcPr>
          <w:p>
            <w:pPr>
              <w:ind w:left="80"/>
              <w:spacing w:before="187"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4247" w:type="dxa"/>
            <w:vAlign w:val="top"/>
            <w:gridSpan w:val="4"/>
          </w:tcPr>
          <w:p>
            <w:pPr>
              <w:ind w:left="1811"/>
              <w:spacing w:before="34" w:line="207" w:lineRule="auto"/>
              <w:rPr>
                <w:rFonts w:ascii="FangSong" w:hAnsi="FangSong" w:eastAsia="FangSong" w:cs="FangSong"/>
                <w:sz w:val="21"/>
                <w:szCs w:val="21"/>
              </w:rPr>
            </w:pPr>
            <w:r>
              <w:rPr>
                <w:rFonts w:ascii="FangSong" w:hAnsi="FangSong" w:eastAsia="FangSong" w:cs="FangSong"/>
                <w:sz w:val="21"/>
                <w:szCs w:val="21"/>
                <w:spacing w:val="-3"/>
              </w:rPr>
              <w:t>工程量</w:t>
            </w:r>
          </w:p>
        </w:tc>
      </w:tr>
      <w:tr>
        <w:trPr>
          <w:trHeight w:val="304" w:hRule="atLeast"/>
        </w:trPr>
        <w:tc>
          <w:tcPr>
            <w:tcW w:w="991" w:type="dxa"/>
            <w:vAlign w:val="top"/>
            <w:vMerge w:val="continue"/>
            <w:tcBorders>
              <w:top w:val="nil"/>
            </w:tcBorders>
          </w:tcPr>
          <w:p>
            <w:pPr>
              <w:rPr>
                <w:rFonts w:ascii="Arial"/>
                <w:sz w:val="21"/>
              </w:rPr>
            </w:pPr>
            <w:r/>
          </w:p>
        </w:tc>
        <w:tc>
          <w:tcPr>
            <w:tcW w:w="3262"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850" w:type="dxa"/>
            <w:vAlign w:val="top"/>
          </w:tcPr>
          <w:p>
            <w:pPr>
              <w:ind w:left="217"/>
              <w:spacing w:before="44"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557" w:type="dxa"/>
            <w:vAlign w:val="top"/>
          </w:tcPr>
          <w:p>
            <w:pPr>
              <w:ind w:left="53"/>
              <w:spacing w:before="44"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c>
          <w:tcPr>
            <w:tcW w:w="852" w:type="dxa"/>
            <w:vAlign w:val="top"/>
          </w:tcPr>
          <w:p>
            <w:pPr>
              <w:ind w:left="148"/>
              <w:spacing w:before="44" w:line="219"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988" w:type="dxa"/>
            <w:vAlign w:val="top"/>
          </w:tcPr>
          <w:p>
            <w:pPr>
              <w:ind w:left="78"/>
              <w:spacing w:before="44"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50" w:hRule="atLeast"/>
        </w:trPr>
        <w:tc>
          <w:tcPr>
            <w:tcW w:w="991"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204" w:right="71" w:hanging="122"/>
              <w:spacing w:before="68" w:line="229" w:lineRule="auto"/>
              <w:rPr>
                <w:rFonts w:ascii="FangSong" w:hAnsi="FangSong" w:eastAsia="FangSong" w:cs="FangSong"/>
                <w:sz w:val="21"/>
                <w:szCs w:val="21"/>
              </w:rPr>
            </w:pPr>
            <w:r>
              <w:rPr>
                <w:rFonts w:ascii="FangSong" w:hAnsi="FangSong" w:eastAsia="FangSong" w:cs="FangSong"/>
                <w:sz w:val="21"/>
                <w:szCs w:val="21"/>
                <w:spacing w:val="-3"/>
              </w:rPr>
              <w:t>道路广场</w:t>
            </w:r>
            <w:r>
              <w:rPr>
                <w:rFonts w:ascii="FangSong" w:hAnsi="FangSong" w:eastAsia="FangSong" w:cs="FangSong"/>
                <w:sz w:val="21"/>
                <w:szCs w:val="21"/>
                <w:spacing w:val="2"/>
              </w:rPr>
              <w:t xml:space="preserve"> </w:t>
            </w:r>
            <w:r>
              <w:rPr>
                <w:rFonts w:ascii="FangSong" w:hAnsi="FangSong" w:eastAsia="FangSong" w:cs="FangSong"/>
                <w:sz w:val="21"/>
                <w:szCs w:val="21"/>
                <w:spacing w:val="-6"/>
              </w:rPr>
              <w:t>防治区</w:t>
            </w:r>
          </w:p>
        </w:tc>
        <w:tc>
          <w:tcPr>
            <w:tcW w:w="851" w:type="dxa"/>
            <w:vAlign w:val="top"/>
            <w:vMerge w:val="restart"/>
            <w:tcBorders>
              <w:bottom w:val="nil"/>
            </w:tcBorders>
          </w:tcPr>
          <w:p>
            <w:pPr>
              <w:ind w:left="13"/>
              <w:spacing w:before="246"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57"/>
              <w:spacing w:before="69" w:line="220"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1276" w:type="dxa"/>
            <w:vAlign w:val="top"/>
          </w:tcPr>
          <w:p>
            <w:pPr>
              <w:ind w:left="324"/>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DN300</w:t>
            </w:r>
          </w:p>
        </w:tc>
        <w:tc>
          <w:tcPr>
            <w:tcW w:w="566" w:type="dxa"/>
            <w:vAlign w:val="top"/>
          </w:tcPr>
          <w:p>
            <w:pPr>
              <w:ind w:left="193"/>
              <w:spacing w:before="96"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268"/>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1557" w:type="dxa"/>
            <w:vAlign w:val="top"/>
          </w:tcPr>
          <w:p>
            <w:pPr>
              <w:ind w:left="623"/>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852" w:type="dxa"/>
            <w:vAlign w:val="top"/>
          </w:tcPr>
          <w:p>
            <w:pPr>
              <w:rPr>
                <w:rFonts w:ascii="Arial"/>
                <w:sz w:val="21"/>
              </w:rPr>
            </w:pPr>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38"/>
              <w:spacing w:before="69" w:line="220" w:lineRule="auto"/>
              <w:rPr>
                <w:rFonts w:ascii="FangSong" w:hAnsi="FangSong" w:eastAsia="FangSong" w:cs="FangSong"/>
                <w:sz w:val="21"/>
                <w:szCs w:val="21"/>
              </w:rPr>
            </w:pPr>
            <w:r>
              <w:rPr>
                <w:rFonts w:ascii="FangSong" w:hAnsi="FangSong" w:eastAsia="FangSong" w:cs="FangSong"/>
                <w:sz w:val="21"/>
                <w:szCs w:val="21"/>
                <w:spacing w:val="-1"/>
              </w:rPr>
              <w:t>透水砖铺装</w:t>
            </w:r>
          </w:p>
        </w:tc>
        <w:tc>
          <w:tcPr>
            <w:tcW w:w="1276" w:type="dxa"/>
            <w:vAlign w:val="top"/>
          </w:tcPr>
          <w:p>
            <w:pPr>
              <w:ind w:left="220"/>
              <w:spacing w:before="69" w:line="220" w:lineRule="auto"/>
              <w:rPr>
                <w:rFonts w:ascii="FangSong" w:hAnsi="FangSong" w:eastAsia="FangSong" w:cs="FangSong"/>
                <w:sz w:val="21"/>
                <w:szCs w:val="21"/>
              </w:rPr>
            </w:pPr>
            <w:r>
              <w:rPr>
                <w:rFonts w:ascii="FangSong" w:hAnsi="FangSong" w:eastAsia="FangSong" w:cs="FangSong"/>
                <w:sz w:val="21"/>
                <w:szCs w:val="21"/>
                <w:spacing w:val="-2"/>
              </w:rPr>
              <w:t>铺装面积</w:t>
            </w:r>
          </w:p>
        </w:tc>
        <w:tc>
          <w:tcPr>
            <w:tcW w:w="566" w:type="dxa"/>
            <w:vAlign w:val="top"/>
          </w:tcPr>
          <w:p>
            <w:pPr>
              <w:ind w:left="157"/>
              <w:spacing w:before="79"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86"/>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1557" w:type="dxa"/>
            <w:vAlign w:val="top"/>
          </w:tcPr>
          <w:p>
            <w:pPr>
              <w:ind w:left="438"/>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852" w:type="dxa"/>
            <w:vAlign w:val="top"/>
          </w:tcPr>
          <w:p>
            <w:pPr>
              <w:rPr>
                <w:rFonts w:ascii="Arial"/>
                <w:sz w:val="21"/>
              </w:rPr>
            </w:pPr>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right="2"/>
              <w:spacing w:before="69"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vMerge w:val="restart"/>
            <w:tcBorders>
              <w:bottom w:val="nil"/>
            </w:tcBorders>
          </w:tcPr>
          <w:p>
            <w:pPr>
              <w:spacing w:line="352" w:lineRule="auto"/>
              <w:rPr>
                <w:rFonts w:ascii="Arial"/>
                <w:sz w:val="21"/>
              </w:rPr>
            </w:pPr>
            <w:r/>
          </w:p>
          <w:p>
            <w:pPr>
              <w:spacing w:line="352" w:lineRule="auto"/>
              <w:rPr>
                <w:rFonts w:ascii="Arial"/>
                <w:sz w:val="21"/>
              </w:rPr>
            </w:pPr>
            <w:r/>
          </w:p>
          <w:p>
            <w:pPr>
              <w:ind w:left="57"/>
              <w:spacing w:before="69" w:line="220" w:lineRule="auto"/>
              <w:rPr>
                <w:rFonts w:ascii="FangSong" w:hAnsi="FangSong" w:eastAsia="FangSong" w:cs="FangSong"/>
                <w:sz w:val="21"/>
                <w:szCs w:val="21"/>
              </w:rPr>
            </w:pPr>
            <w:r>
              <w:rPr>
                <w:rFonts w:ascii="FangSong" w:hAnsi="FangSong" w:eastAsia="FangSong" w:cs="FangSong"/>
                <w:sz w:val="21"/>
                <w:szCs w:val="21"/>
                <w:spacing w:val="-4"/>
              </w:rPr>
              <w:t>临时沉沙池</w:t>
            </w:r>
          </w:p>
        </w:tc>
        <w:tc>
          <w:tcPr>
            <w:tcW w:w="1276" w:type="dxa"/>
            <w:vAlign w:val="top"/>
          </w:tcPr>
          <w:p>
            <w:pPr>
              <w:ind w:left="433"/>
              <w:spacing w:before="67"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566" w:type="dxa"/>
            <w:vAlign w:val="top"/>
          </w:tcPr>
          <w:p>
            <w:pPr>
              <w:ind w:left="172"/>
              <w:spacing w:before="67" w:line="224" w:lineRule="auto"/>
              <w:rPr>
                <w:rFonts w:ascii="FangSong" w:hAnsi="FangSong" w:eastAsia="FangSong" w:cs="FangSong"/>
                <w:sz w:val="21"/>
                <w:szCs w:val="21"/>
              </w:rPr>
            </w:pPr>
            <w:r>
              <w:rPr>
                <w:rFonts w:ascii="FangSong" w:hAnsi="FangSong" w:eastAsia="FangSong" w:cs="FangSong"/>
                <w:sz w:val="21"/>
                <w:szCs w:val="21"/>
              </w:rPr>
              <w:t>座</w:t>
            </w:r>
          </w:p>
        </w:tc>
        <w:tc>
          <w:tcPr>
            <w:tcW w:w="850" w:type="dxa"/>
            <w:vAlign w:val="top"/>
          </w:tcPr>
          <w:p>
            <w:pPr>
              <w:ind w:left="390"/>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7" w:type="dxa"/>
            <w:vAlign w:val="top"/>
          </w:tcPr>
          <w:p>
            <w:pPr>
              <w:rPr>
                <w:rFonts w:ascii="Arial"/>
                <w:sz w:val="21"/>
              </w:rPr>
            </w:pPr>
            <w:r/>
          </w:p>
        </w:tc>
        <w:tc>
          <w:tcPr>
            <w:tcW w:w="852" w:type="dxa"/>
            <w:vAlign w:val="top"/>
          </w:tcPr>
          <w:p>
            <w:pPr>
              <w:ind w:left="391"/>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221"/>
              <w:spacing w:before="67" w:line="219" w:lineRule="auto"/>
              <w:rPr>
                <w:rFonts w:ascii="FangSong" w:hAnsi="FangSong" w:eastAsia="FangSong" w:cs="FangSong"/>
                <w:sz w:val="21"/>
                <w:szCs w:val="21"/>
              </w:rPr>
            </w:pPr>
            <w:r>
              <w:rPr>
                <w:rFonts w:ascii="FangSong" w:hAnsi="FangSong" w:eastAsia="FangSong" w:cs="FangSong"/>
                <w:sz w:val="21"/>
                <w:szCs w:val="21"/>
                <w:spacing w:val="-2"/>
              </w:rPr>
              <w:t>土方开挖</w:t>
            </w:r>
          </w:p>
        </w:tc>
        <w:tc>
          <w:tcPr>
            <w:tcW w:w="566" w:type="dxa"/>
            <w:vAlign w:val="top"/>
          </w:tcPr>
          <w:p>
            <w:pPr>
              <w:ind w:left="157"/>
              <w:spacing w:before="80"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43"/>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1557" w:type="dxa"/>
            <w:vAlign w:val="top"/>
          </w:tcPr>
          <w:p>
            <w:pPr>
              <w:rPr>
                <w:rFonts w:ascii="Arial"/>
                <w:sz w:val="21"/>
              </w:rPr>
            </w:pPr>
            <w:r/>
          </w:p>
        </w:tc>
        <w:tc>
          <w:tcPr>
            <w:tcW w:w="852" w:type="dxa"/>
            <w:vAlign w:val="top"/>
          </w:tcPr>
          <w:p>
            <w:pPr>
              <w:ind w:left="247"/>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221"/>
              <w:spacing w:before="67" w:line="220" w:lineRule="auto"/>
              <w:rPr>
                <w:rFonts w:ascii="FangSong" w:hAnsi="FangSong" w:eastAsia="FangSong" w:cs="FangSong"/>
                <w:sz w:val="21"/>
                <w:szCs w:val="21"/>
              </w:rPr>
            </w:pPr>
            <w:r>
              <w:rPr>
                <w:rFonts w:ascii="FangSong" w:hAnsi="FangSong" w:eastAsia="FangSong" w:cs="FangSong"/>
                <w:sz w:val="21"/>
                <w:szCs w:val="21"/>
                <w:spacing w:val="-2"/>
              </w:rPr>
              <w:t>土方回填</w:t>
            </w:r>
          </w:p>
        </w:tc>
        <w:tc>
          <w:tcPr>
            <w:tcW w:w="566" w:type="dxa"/>
            <w:vAlign w:val="top"/>
          </w:tcPr>
          <w:p>
            <w:pPr>
              <w:ind w:left="157"/>
              <w:spacing w:before="80"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43"/>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1557" w:type="dxa"/>
            <w:vAlign w:val="top"/>
          </w:tcPr>
          <w:p>
            <w:pPr>
              <w:ind w:left="598"/>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852" w:type="dxa"/>
            <w:vAlign w:val="top"/>
          </w:tcPr>
          <w:p>
            <w:pPr>
              <w:rPr>
                <w:rFonts w:ascii="Arial"/>
                <w:sz w:val="21"/>
              </w:rPr>
            </w:pPr>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432"/>
              <w:spacing w:before="67" w:line="221" w:lineRule="auto"/>
              <w:rPr>
                <w:rFonts w:ascii="FangSong" w:hAnsi="FangSong" w:eastAsia="FangSong" w:cs="FangSong"/>
                <w:sz w:val="21"/>
                <w:szCs w:val="21"/>
              </w:rPr>
            </w:pPr>
            <w:r>
              <w:rPr>
                <w:rFonts w:ascii="FangSong" w:hAnsi="FangSong" w:eastAsia="FangSong" w:cs="FangSong"/>
                <w:sz w:val="21"/>
                <w:szCs w:val="21"/>
                <w:spacing w:val="-3"/>
              </w:rPr>
              <w:t>砌砖</w:t>
            </w:r>
          </w:p>
        </w:tc>
        <w:tc>
          <w:tcPr>
            <w:tcW w:w="566" w:type="dxa"/>
            <w:vAlign w:val="top"/>
          </w:tcPr>
          <w:p>
            <w:pPr>
              <w:ind w:left="157"/>
              <w:spacing w:before="80"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38"/>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w:t>
            </w:r>
          </w:p>
        </w:tc>
        <w:tc>
          <w:tcPr>
            <w:tcW w:w="1557" w:type="dxa"/>
            <w:vAlign w:val="top"/>
          </w:tcPr>
          <w:p>
            <w:pPr>
              <w:rPr>
                <w:rFonts w:ascii="Arial"/>
                <w:sz w:val="21"/>
              </w:rPr>
            </w:pPr>
            <w:r/>
          </w:p>
        </w:tc>
        <w:tc>
          <w:tcPr>
            <w:tcW w:w="852" w:type="dxa"/>
            <w:vAlign w:val="top"/>
          </w:tcPr>
          <w:p>
            <w:pPr>
              <w:ind w:left="241"/>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19"/>
              <w:spacing w:before="67" w:line="218" w:lineRule="auto"/>
              <w:rPr>
                <w:rFonts w:ascii="FangSong" w:hAnsi="FangSong" w:eastAsia="FangSong" w:cs="FangSong"/>
                <w:sz w:val="21"/>
                <w:szCs w:val="21"/>
              </w:rPr>
            </w:pPr>
            <w:r>
              <w:rPr>
                <w:rFonts w:ascii="FangSong" w:hAnsi="FangSong" w:eastAsia="FangSong" w:cs="FangSong"/>
                <w:sz w:val="21"/>
                <w:szCs w:val="21"/>
                <w:spacing w:val="-2"/>
              </w:rPr>
              <w:t>砂浆抹面</w:t>
            </w:r>
          </w:p>
        </w:tc>
        <w:tc>
          <w:tcPr>
            <w:tcW w:w="566" w:type="dxa"/>
            <w:vAlign w:val="top"/>
          </w:tcPr>
          <w:p>
            <w:pPr>
              <w:ind w:left="157"/>
              <w:spacing w:before="80"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05"/>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12.67</w:t>
            </w:r>
          </w:p>
        </w:tc>
        <w:tc>
          <w:tcPr>
            <w:tcW w:w="1557" w:type="dxa"/>
            <w:vAlign w:val="top"/>
          </w:tcPr>
          <w:p>
            <w:pPr>
              <w:rPr>
                <w:rFonts w:ascii="Arial"/>
                <w:sz w:val="21"/>
              </w:rPr>
            </w:pPr>
            <w:r/>
          </w:p>
        </w:tc>
        <w:tc>
          <w:tcPr>
            <w:tcW w:w="852" w:type="dxa"/>
            <w:vAlign w:val="top"/>
          </w:tcPr>
          <w:p>
            <w:pPr>
              <w:ind w:left="208"/>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12.67</w:t>
            </w:r>
          </w:p>
        </w:tc>
        <w:tc>
          <w:tcPr>
            <w:tcW w:w="988" w:type="dxa"/>
            <w:vAlign w:val="top"/>
          </w:tcPr>
          <w:p>
            <w:pPr>
              <w:rPr>
                <w:rFonts w:ascii="Arial"/>
                <w:sz w:val="21"/>
              </w:rPr>
            </w:pPr>
            <w:r/>
          </w:p>
        </w:tc>
      </w:tr>
      <w:tr>
        <w:trPr>
          <w:trHeight w:val="275"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restart"/>
            <w:tcBorders>
              <w:bottom w:val="nil"/>
            </w:tcBorders>
          </w:tcPr>
          <w:p>
            <w:pPr>
              <w:ind w:left="42" w:right="39" w:firstLine="15"/>
              <w:spacing w:before="58" w:line="234"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1276" w:type="dxa"/>
            <w:vAlign w:val="top"/>
          </w:tcPr>
          <w:p>
            <w:pPr>
              <w:ind w:left="430"/>
              <w:spacing w:before="32" w:line="204"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6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325"/>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557" w:type="dxa"/>
            <w:vAlign w:val="top"/>
          </w:tcPr>
          <w:p>
            <w:pPr>
              <w:rPr>
                <w:rFonts w:ascii="Arial"/>
                <w:sz w:val="21"/>
              </w:rPr>
            </w:pPr>
            <w:r/>
          </w:p>
        </w:tc>
        <w:tc>
          <w:tcPr>
            <w:tcW w:w="852" w:type="dxa"/>
            <w:vAlign w:val="top"/>
          </w:tcPr>
          <w:p>
            <w:pPr>
              <w:ind w:left="326"/>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988" w:type="dxa"/>
            <w:vAlign w:val="top"/>
          </w:tcPr>
          <w:p>
            <w:pPr>
              <w:rPr>
                <w:rFonts w:ascii="Arial"/>
                <w:sz w:val="21"/>
              </w:rPr>
            </w:pPr>
            <w:r/>
          </w:p>
        </w:tc>
      </w:tr>
      <w:tr>
        <w:trPr>
          <w:trHeight w:val="321"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21"/>
              <w:spacing w:before="55" w:line="219" w:lineRule="auto"/>
              <w:rPr>
                <w:rFonts w:ascii="FangSong" w:hAnsi="FangSong" w:eastAsia="FangSong" w:cs="FangSong"/>
                <w:sz w:val="21"/>
                <w:szCs w:val="21"/>
              </w:rPr>
            </w:pPr>
            <w:r>
              <w:rPr>
                <w:rFonts w:ascii="FangSong" w:hAnsi="FangSong" w:eastAsia="FangSong" w:cs="FangSong"/>
                <w:sz w:val="21"/>
                <w:szCs w:val="21"/>
                <w:spacing w:val="-2"/>
              </w:rPr>
              <w:t>土方开挖</w:t>
            </w:r>
          </w:p>
        </w:tc>
        <w:tc>
          <w:tcPr>
            <w:tcW w:w="566" w:type="dxa"/>
            <w:vAlign w:val="top"/>
          </w:tcPr>
          <w:p>
            <w:pPr>
              <w:ind w:left="157"/>
              <w:spacing w:before="68"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3</w:t>
            </w:r>
          </w:p>
        </w:tc>
        <w:tc>
          <w:tcPr>
            <w:tcW w:w="850" w:type="dxa"/>
            <w:vAlign w:val="top"/>
          </w:tcPr>
          <w:p>
            <w:pPr>
              <w:ind w:left="15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109.20</w:t>
            </w:r>
          </w:p>
        </w:tc>
        <w:tc>
          <w:tcPr>
            <w:tcW w:w="1557" w:type="dxa"/>
            <w:vAlign w:val="top"/>
          </w:tcPr>
          <w:p>
            <w:pPr>
              <w:rPr>
                <w:rFonts w:ascii="Arial"/>
                <w:sz w:val="21"/>
              </w:rPr>
            </w:pPr>
            <w:r/>
          </w:p>
        </w:tc>
        <w:tc>
          <w:tcPr>
            <w:tcW w:w="852" w:type="dxa"/>
            <w:vAlign w:val="top"/>
          </w:tcPr>
          <w:p>
            <w:pPr>
              <w:ind w:left="155"/>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109.20</w:t>
            </w:r>
          </w:p>
        </w:tc>
        <w:tc>
          <w:tcPr>
            <w:tcW w:w="988" w:type="dxa"/>
            <w:vAlign w:val="top"/>
          </w:tcPr>
          <w:p>
            <w:pPr>
              <w:rPr>
                <w:rFonts w:ascii="Arial"/>
                <w:sz w:val="21"/>
              </w:rPr>
            </w:pPr>
            <w:r/>
          </w:p>
        </w:tc>
      </w:tr>
      <w:tr>
        <w:trPr>
          <w:trHeight w:val="323"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42"/>
              <w:spacing w:before="55"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1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6600</w:t>
            </w:r>
          </w:p>
        </w:tc>
        <w:tc>
          <w:tcPr>
            <w:tcW w:w="1557" w:type="dxa"/>
            <w:vAlign w:val="top"/>
          </w:tcPr>
          <w:p>
            <w:pPr>
              <w:rPr>
                <w:rFonts w:ascii="Arial"/>
                <w:sz w:val="21"/>
              </w:rPr>
            </w:pPr>
            <w:r/>
          </w:p>
        </w:tc>
        <w:tc>
          <w:tcPr>
            <w:tcW w:w="852" w:type="dxa"/>
            <w:vAlign w:val="top"/>
          </w:tcPr>
          <w:p>
            <w:pPr>
              <w:ind w:left="213"/>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988" w:type="dxa"/>
            <w:vAlign w:val="top"/>
          </w:tcPr>
          <w:p>
            <w:pPr>
              <w:ind w:left="27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2390</w:t>
            </w:r>
          </w:p>
        </w:tc>
      </w:tr>
    </w:tbl>
    <w:p>
      <w:pPr>
        <w:ind w:left="38"/>
        <w:spacing w:before="36"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2"/>
        </w:rPr>
        <w:t>5.3.3</w:t>
      </w:r>
      <w:r>
        <w:rPr>
          <w:rFonts w:ascii="Times New Roman" w:hAnsi="Times New Roman" w:eastAsia="Times New Roman" w:cs="Times New Roman"/>
          <w:sz w:val="28"/>
          <w:szCs w:val="28"/>
          <w:b/>
          <w:bCs/>
          <w:spacing w:val="20"/>
          <w:w w:val="101"/>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2"/>
        </w:rPr>
        <w:t>景观绿化防治区</w:t>
      </w:r>
    </w:p>
    <w:p>
      <w:pPr>
        <w:ind w:left="511"/>
        <w:spacing w:before="209"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）工程措施</w:t>
      </w:r>
    </w:p>
    <w:p>
      <w:pPr>
        <w:ind w:left="519"/>
        <w:spacing w:before="184"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土地整治（方案新增）</w:t>
      </w:r>
    </w:p>
    <w:p>
      <w:pPr>
        <w:ind w:left="517"/>
        <w:spacing w:before="182" w:line="216" w:lineRule="auto"/>
        <w:rPr>
          <w:rFonts w:ascii="FangSong" w:hAnsi="FangSong" w:eastAsia="FangSong" w:cs="FangSong"/>
          <w:sz w:val="24"/>
          <w:szCs w:val="24"/>
        </w:rPr>
      </w:pPr>
      <w:r>
        <w:rPr>
          <w:rFonts w:ascii="FangSong" w:hAnsi="FangSong" w:eastAsia="FangSong" w:cs="FangSong"/>
          <w:sz w:val="24"/>
          <w:szCs w:val="24"/>
          <w:spacing w:val="-1"/>
        </w:rPr>
        <w:t>布设位置：绿化区域</w:t>
      </w:r>
    </w:p>
    <w:p>
      <w:pPr>
        <w:ind w:left="36" w:right="27" w:firstLine="484"/>
        <w:spacing w:before="188" w:line="359" w:lineRule="auto"/>
        <w:rPr>
          <w:rFonts w:ascii="FangSong" w:hAnsi="FangSong" w:eastAsia="FangSong" w:cs="FangSong"/>
          <w:sz w:val="24"/>
          <w:szCs w:val="24"/>
        </w:rPr>
      </w:pPr>
      <w:r>
        <w:rPr>
          <w:rFonts w:ascii="FangSong" w:hAnsi="FangSong" w:eastAsia="FangSong" w:cs="FangSong"/>
          <w:sz w:val="24"/>
          <w:szCs w:val="24"/>
          <w:spacing w:val="-16"/>
        </w:rPr>
        <w:t>设计工程量：</w:t>
      </w:r>
      <w:r>
        <w:rPr>
          <w:rFonts w:ascii="FangSong" w:hAnsi="FangSong" w:eastAsia="FangSong" w:cs="FangSong"/>
          <w:sz w:val="24"/>
          <w:szCs w:val="24"/>
          <w:spacing w:val="60"/>
        </w:rPr>
        <w:t xml:space="preserve"> </w:t>
      </w:r>
      <w:r>
        <w:rPr>
          <w:rFonts w:ascii="FangSong" w:hAnsi="FangSong" w:eastAsia="FangSong" w:cs="FangSong"/>
          <w:sz w:val="24"/>
          <w:szCs w:val="24"/>
          <w:spacing w:val="-16"/>
        </w:rPr>
        <w:t>方案补充设计在施工完毕后，</w:t>
      </w:r>
      <w:r>
        <w:rPr>
          <w:rFonts w:ascii="FangSong" w:hAnsi="FangSong" w:eastAsia="FangSong" w:cs="FangSong"/>
          <w:sz w:val="24"/>
          <w:szCs w:val="24"/>
          <w:spacing w:val="52"/>
        </w:rPr>
        <w:t xml:space="preserve"> </w:t>
      </w:r>
      <w:r>
        <w:rPr>
          <w:rFonts w:ascii="FangSong" w:hAnsi="FangSong" w:eastAsia="FangSong" w:cs="FangSong"/>
          <w:sz w:val="24"/>
          <w:szCs w:val="24"/>
          <w:spacing w:val="-16"/>
        </w:rPr>
        <w:t>对绿化区域进行土地整治，</w:t>
      </w:r>
      <w:r>
        <w:rPr>
          <w:rFonts w:ascii="FangSong" w:hAnsi="FangSong" w:eastAsia="FangSong" w:cs="FangSong"/>
          <w:sz w:val="24"/>
          <w:szCs w:val="24"/>
          <w:spacing w:val="47"/>
        </w:rPr>
        <w:t xml:space="preserve"> </w:t>
      </w:r>
      <w:r>
        <w:rPr>
          <w:rFonts w:ascii="FangSong" w:hAnsi="FangSong" w:eastAsia="FangSong" w:cs="FangSong"/>
          <w:sz w:val="24"/>
          <w:szCs w:val="24"/>
          <w:spacing w:val="-16"/>
        </w:rPr>
        <w:t>采</w:t>
      </w:r>
      <w:r>
        <w:rPr>
          <w:rFonts w:ascii="FangSong" w:hAnsi="FangSong" w:eastAsia="FangSong" w:cs="FangSong"/>
          <w:sz w:val="24"/>
          <w:szCs w:val="24"/>
          <w:spacing w:val="-17"/>
        </w:rPr>
        <w:t>用机械整</w:t>
      </w:r>
      <w:r>
        <w:rPr>
          <w:rFonts w:ascii="FangSong" w:hAnsi="FangSong" w:eastAsia="FangSong" w:cs="FangSong"/>
          <w:sz w:val="24"/>
          <w:szCs w:val="24"/>
        </w:rPr>
        <w:t xml:space="preserve"> </w:t>
      </w:r>
      <w:r>
        <w:rPr>
          <w:rFonts w:ascii="FangSong" w:hAnsi="FangSong" w:eastAsia="FangSong" w:cs="FangSong"/>
          <w:sz w:val="24"/>
          <w:szCs w:val="24"/>
          <w:spacing w:val="-11"/>
        </w:rPr>
        <w:t>地的方式进行，</w:t>
      </w:r>
      <w:r>
        <w:rPr>
          <w:rFonts w:ascii="FangSong" w:hAnsi="FangSong" w:eastAsia="FangSong" w:cs="FangSong"/>
          <w:sz w:val="24"/>
          <w:szCs w:val="24"/>
          <w:spacing w:val="59"/>
        </w:rPr>
        <w:t xml:space="preserve"> </w:t>
      </w:r>
      <w:r>
        <w:rPr>
          <w:rFonts w:ascii="FangSong" w:hAnsi="FangSong" w:eastAsia="FangSong" w:cs="FangSong"/>
          <w:sz w:val="24"/>
          <w:szCs w:val="24"/>
          <w:spacing w:val="-11"/>
        </w:rPr>
        <w:t>通过增施底肥和追肥等手段对回填土进行土壤改良。经统计，</w:t>
      </w:r>
      <w:r>
        <w:rPr>
          <w:rFonts w:ascii="FangSong" w:hAnsi="FangSong" w:eastAsia="FangSong" w:cs="FangSong"/>
          <w:sz w:val="24"/>
          <w:szCs w:val="24"/>
          <w:spacing w:val="60"/>
        </w:rPr>
        <w:t xml:space="preserve"> </w:t>
      </w:r>
      <w:r>
        <w:rPr>
          <w:rFonts w:ascii="FangSong" w:hAnsi="FangSong" w:eastAsia="FangSong" w:cs="FangSong"/>
          <w:sz w:val="24"/>
          <w:szCs w:val="24"/>
          <w:spacing w:val="-11"/>
        </w:rPr>
        <w:t>实施土地</w:t>
      </w:r>
    </w:p>
    <w:p>
      <w:pPr>
        <w:ind w:left="42"/>
        <w:spacing w:before="1" w:line="231" w:lineRule="auto"/>
        <w:rPr>
          <w:rFonts w:ascii="FangSong" w:hAnsi="FangSong" w:eastAsia="FangSong" w:cs="FangSong"/>
          <w:sz w:val="24"/>
          <w:szCs w:val="24"/>
        </w:rPr>
      </w:pPr>
      <w:r>
        <w:rPr>
          <w:rFonts w:ascii="FangSong" w:hAnsi="FangSong" w:eastAsia="FangSong" w:cs="FangSong"/>
          <w:sz w:val="24"/>
          <w:szCs w:val="24"/>
          <w:spacing w:val="-2"/>
        </w:rPr>
        <w:t>整治面积共</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spacing w:val="-2"/>
        </w:rPr>
        <w:t>0.28hm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w:t>
      </w:r>
    </w:p>
    <w:p>
      <w:pPr>
        <w:ind w:left="511"/>
        <w:spacing w:before="166" w:line="217"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）植物措施</w:t>
      </w:r>
    </w:p>
    <w:p>
      <w:pPr>
        <w:ind w:left="519"/>
        <w:spacing w:before="185"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景观绿化（主体设计未实施）</w:t>
      </w:r>
    </w:p>
    <w:p>
      <w:pPr>
        <w:ind w:left="517"/>
        <w:spacing w:before="185" w:line="216" w:lineRule="auto"/>
        <w:rPr>
          <w:rFonts w:ascii="FangSong" w:hAnsi="FangSong" w:eastAsia="FangSong" w:cs="FangSong"/>
          <w:sz w:val="24"/>
          <w:szCs w:val="24"/>
        </w:rPr>
      </w:pPr>
      <w:r>
        <w:rPr>
          <w:rFonts w:ascii="FangSong" w:hAnsi="FangSong" w:eastAsia="FangSong" w:cs="FangSong"/>
          <w:sz w:val="24"/>
          <w:szCs w:val="24"/>
          <w:spacing w:val="-1"/>
        </w:rPr>
        <w:t>布设位置：主要为建构筑物间、道路两侧绿化及集中绿地区</w:t>
      </w:r>
    </w:p>
    <w:p>
      <w:pPr>
        <w:ind w:right="19"/>
        <w:spacing w:before="185" w:line="468" w:lineRule="exact"/>
        <w:jc w:val="right"/>
        <w:rPr>
          <w:rFonts w:ascii="FangSong" w:hAnsi="FangSong" w:eastAsia="FangSong" w:cs="FangSong"/>
          <w:sz w:val="24"/>
          <w:szCs w:val="24"/>
        </w:rPr>
      </w:pPr>
      <w:r>
        <w:rPr>
          <w:rFonts w:ascii="FangSong" w:hAnsi="FangSong" w:eastAsia="FangSong" w:cs="FangSong"/>
          <w:sz w:val="24"/>
          <w:szCs w:val="24"/>
          <w:spacing w:val="-16"/>
          <w:position w:val="17"/>
        </w:rPr>
        <w:t>设计工程量：</w:t>
      </w:r>
      <w:r>
        <w:rPr>
          <w:rFonts w:ascii="FangSong" w:hAnsi="FangSong" w:eastAsia="FangSong" w:cs="FangSong"/>
          <w:sz w:val="24"/>
          <w:szCs w:val="24"/>
          <w:spacing w:val="59"/>
          <w:position w:val="17"/>
        </w:rPr>
        <w:t xml:space="preserve"> </w:t>
      </w:r>
      <w:r>
        <w:rPr>
          <w:rFonts w:ascii="FangSong" w:hAnsi="FangSong" w:eastAsia="FangSong" w:cs="FangSong"/>
          <w:sz w:val="24"/>
          <w:szCs w:val="24"/>
          <w:spacing w:val="-16"/>
          <w:position w:val="17"/>
        </w:rPr>
        <w:t>根据主体设计，</w:t>
      </w:r>
      <w:r>
        <w:rPr>
          <w:rFonts w:ascii="FangSong" w:hAnsi="FangSong" w:eastAsia="FangSong" w:cs="FangSong"/>
          <w:sz w:val="24"/>
          <w:szCs w:val="24"/>
          <w:spacing w:val="50"/>
          <w:position w:val="17"/>
        </w:rPr>
        <w:t xml:space="preserve"> </w:t>
      </w:r>
      <w:r>
        <w:rPr>
          <w:rFonts w:ascii="FangSong" w:hAnsi="FangSong" w:eastAsia="FangSong" w:cs="FangSong"/>
          <w:sz w:val="24"/>
          <w:szCs w:val="24"/>
          <w:spacing w:val="-16"/>
          <w:position w:val="17"/>
        </w:rPr>
        <w:t>项目建成后对景观绿化工程区进行了绿化美化，</w:t>
      </w:r>
      <w:r>
        <w:rPr>
          <w:rFonts w:ascii="FangSong" w:hAnsi="FangSong" w:eastAsia="FangSong" w:cs="FangSong"/>
          <w:sz w:val="24"/>
          <w:szCs w:val="24"/>
          <w:spacing w:val="54"/>
          <w:position w:val="17"/>
        </w:rPr>
        <w:t xml:space="preserve"> </w:t>
      </w:r>
      <w:r>
        <w:rPr>
          <w:rFonts w:ascii="FangSong" w:hAnsi="FangSong" w:eastAsia="FangSong" w:cs="FangSong"/>
          <w:sz w:val="24"/>
          <w:szCs w:val="24"/>
          <w:spacing w:val="-16"/>
          <w:position w:val="17"/>
        </w:rPr>
        <w:t>景观</w:t>
      </w:r>
    </w:p>
    <w:p>
      <w:pPr>
        <w:ind w:left="48"/>
        <w:spacing w:before="1" w:line="231" w:lineRule="auto"/>
        <w:rPr>
          <w:rFonts w:ascii="FangSong" w:hAnsi="FangSong" w:eastAsia="FangSong" w:cs="FangSong"/>
          <w:sz w:val="24"/>
          <w:szCs w:val="24"/>
        </w:rPr>
      </w:pPr>
      <w:r>
        <w:rPr>
          <w:rFonts w:ascii="FangSong" w:hAnsi="FangSong" w:eastAsia="FangSong" w:cs="FangSong"/>
          <w:sz w:val="24"/>
          <w:szCs w:val="24"/>
          <w:spacing w:val="-2"/>
        </w:rPr>
        <w:t>绿化面积为</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2796.61m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w:t>
      </w:r>
    </w:p>
    <w:p>
      <w:pPr>
        <w:ind w:left="38" w:right="25" w:firstLine="482"/>
        <w:spacing w:before="167" w:line="359" w:lineRule="auto"/>
        <w:rPr>
          <w:rFonts w:ascii="FangSong" w:hAnsi="FangSong" w:eastAsia="FangSong" w:cs="FangSong"/>
          <w:sz w:val="24"/>
          <w:szCs w:val="24"/>
        </w:rPr>
      </w:pPr>
      <w:r>
        <w:rPr>
          <w:rFonts w:ascii="FangSong" w:hAnsi="FangSong" w:eastAsia="FangSong" w:cs="FangSong"/>
          <w:sz w:val="24"/>
          <w:szCs w:val="24"/>
          <w:spacing w:val="-5"/>
        </w:rPr>
        <w:t>本项目景观绿化植被恢复与建设工程级别为</w:t>
      </w:r>
      <w:r>
        <w:rPr>
          <w:rFonts w:ascii="FangSong" w:hAnsi="FangSong" w:eastAsia="FangSong" w:cs="FangSong"/>
          <w:sz w:val="24"/>
          <w:szCs w:val="24"/>
          <w:spacing w:val="-23"/>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5"/>
        </w:rPr>
        <w:t>级，</w:t>
      </w:r>
      <w:r>
        <w:rPr>
          <w:rFonts w:ascii="FangSong" w:hAnsi="FangSong" w:eastAsia="FangSong" w:cs="FangSong"/>
          <w:sz w:val="24"/>
          <w:szCs w:val="24"/>
          <w:spacing w:val="-60"/>
        </w:rPr>
        <w:t xml:space="preserve"> </w:t>
      </w:r>
      <w:r>
        <w:rPr>
          <w:rFonts w:ascii="FangSong" w:hAnsi="FangSong" w:eastAsia="FangSong" w:cs="FangSong"/>
          <w:sz w:val="24"/>
          <w:szCs w:val="24"/>
          <w:spacing w:val="-5"/>
        </w:rPr>
        <w:t>达到园林绿化标准。绿化模式采</w:t>
      </w:r>
      <w:r>
        <w:rPr>
          <w:rFonts w:ascii="FangSong" w:hAnsi="FangSong" w:eastAsia="FangSong" w:cs="FangSong"/>
          <w:sz w:val="24"/>
          <w:szCs w:val="24"/>
        </w:rPr>
        <w:t xml:space="preserve"> </w:t>
      </w:r>
      <w:r>
        <w:rPr>
          <w:rFonts w:ascii="FangSong" w:hAnsi="FangSong" w:eastAsia="FangSong" w:cs="FangSong"/>
          <w:sz w:val="24"/>
          <w:szCs w:val="24"/>
          <w:spacing w:val="-9"/>
        </w:rPr>
        <w:t>用乔灌草综合绿化，</w:t>
      </w:r>
      <w:r>
        <w:rPr>
          <w:rFonts w:ascii="FangSong" w:hAnsi="FangSong" w:eastAsia="FangSong" w:cs="FangSong"/>
          <w:sz w:val="24"/>
          <w:szCs w:val="24"/>
          <w:spacing w:val="-9"/>
        </w:rPr>
        <w:t xml:space="preserve"> </w:t>
      </w:r>
      <w:r>
        <w:rPr>
          <w:rFonts w:ascii="FangSong" w:hAnsi="FangSong" w:eastAsia="FangSong" w:cs="FangSong"/>
          <w:sz w:val="24"/>
          <w:szCs w:val="24"/>
          <w:spacing w:val="-9"/>
        </w:rPr>
        <w:t>树草种搭配上，</w:t>
      </w:r>
      <w:r>
        <w:rPr>
          <w:rFonts w:ascii="FangSong" w:hAnsi="FangSong" w:eastAsia="FangSong" w:cs="FangSong"/>
          <w:sz w:val="24"/>
          <w:szCs w:val="24"/>
          <w:spacing w:val="57"/>
        </w:rPr>
        <w:t xml:space="preserve"> </w:t>
      </w:r>
      <w:r>
        <w:rPr>
          <w:rFonts w:ascii="FangSong" w:hAnsi="FangSong" w:eastAsia="FangSong" w:cs="FangSong"/>
          <w:sz w:val="24"/>
          <w:szCs w:val="24"/>
          <w:spacing w:val="-9"/>
        </w:rPr>
        <w:t>乔木主要采用白蜡、国槐、银杏、石楠、西</w:t>
      </w:r>
      <w:r>
        <w:rPr>
          <w:rFonts w:ascii="FangSong" w:hAnsi="FangSong" w:eastAsia="FangSong" w:cs="FangSong"/>
          <w:sz w:val="24"/>
          <w:szCs w:val="24"/>
          <w:spacing w:val="-10"/>
        </w:rPr>
        <w:t>府海棠</w:t>
      </w:r>
      <w:r>
        <w:rPr>
          <w:rFonts w:ascii="FangSong" w:hAnsi="FangSong" w:eastAsia="FangSong" w:cs="FangSong"/>
          <w:sz w:val="24"/>
          <w:szCs w:val="24"/>
        </w:rPr>
        <w:t xml:space="preserve"> </w:t>
      </w:r>
      <w:r>
        <w:rPr>
          <w:rFonts w:ascii="FangSong" w:hAnsi="FangSong" w:eastAsia="FangSong" w:cs="FangSong"/>
          <w:sz w:val="24"/>
          <w:szCs w:val="24"/>
          <w:spacing w:val="-4"/>
        </w:rPr>
        <w:t>等，</w:t>
      </w:r>
      <w:r>
        <w:rPr>
          <w:rFonts w:ascii="FangSong" w:hAnsi="FangSong" w:eastAsia="FangSong" w:cs="FangSong"/>
          <w:sz w:val="24"/>
          <w:szCs w:val="24"/>
          <w:spacing w:val="-27"/>
        </w:rPr>
        <w:t xml:space="preserve"> </w:t>
      </w:r>
      <w:r>
        <w:rPr>
          <w:rFonts w:ascii="FangSong" w:hAnsi="FangSong" w:eastAsia="FangSong" w:cs="FangSong"/>
          <w:sz w:val="24"/>
          <w:szCs w:val="24"/>
          <w:spacing w:val="-4"/>
        </w:rPr>
        <w:t>灌木主要采用八角金盘、大叶黄杨、红叶石楠、金森女贞等。地被主要采用金森女</w:t>
      </w:r>
    </w:p>
    <w:p>
      <w:pPr>
        <w:ind w:left="53"/>
        <w:spacing w:before="1" w:line="215" w:lineRule="auto"/>
        <w:rPr>
          <w:rFonts w:ascii="FangSong" w:hAnsi="FangSong" w:eastAsia="FangSong" w:cs="FangSong"/>
          <w:sz w:val="24"/>
          <w:szCs w:val="24"/>
        </w:rPr>
      </w:pPr>
      <w:r>
        <w:rPr>
          <w:rFonts w:ascii="FangSong" w:hAnsi="FangSong" w:eastAsia="FangSong" w:cs="FangSong"/>
          <w:sz w:val="24"/>
          <w:szCs w:val="24"/>
          <w:spacing w:val="-3"/>
        </w:rPr>
        <w:t>贞、海桐、南天竹等，草坪采用矮生百慕大草皮卷满铺。</w:t>
      </w:r>
    </w:p>
    <w:p>
      <w:pPr>
        <w:ind w:left="524"/>
        <w:spacing w:before="185" w:line="217" w:lineRule="auto"/>
        <w:rPr>
          <w:rFonts w:ascii="FangSong" w:hAnsi="FangSong" w:eastAsia="FangSong" w:cs="FangSong"/>
          <w:sz w:val="24"/>
          <w:szCs w:val="24"/>
        </w:rPr>
      </w:pPr>
      <w:r>
        <w:rPr>
          <w:rFonts w:ascii="FangSong" w:hAnsi="FangSong" w:eastAsia="FangSong" w:cs="FangSong"/>
          <w:sz w:val="24"/>
          <w:szCs w:val="24"/>
          <w:spacing w:val="-3"/>
        </w:rPr>
        <w:t>截至目前，整个项目景观绿化均未实施。</w:t>
      </w:r>
    </w:p>
    <w:p>
      <w:pPr>
        <w:ind w:left="511"/>
        <w:spacing w:before="185"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）临时措施</w:t>
      </w:r>
    </w:p>
    <w:p>
      <w:pPr>
        <w:ind w:left="519"/>
        <w:spacing w:before="182"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临时苫盖（已实施、方案新增）</w:t>
      </w:r>
    </w:p>
    <w:p>
      <w:pPr>
        <w:ind w:left="517"/>
        <w:spacing w:before="186" w:line="216" w:lineRule="auto"/>
        <w:rPr>
          <w:rFonts w:ascii="FangSong" w:hAnsi="FangSong" w:eastAsia="FangSong" w:cs="FangSong"/>
          <w:sz w:val="24"/>
          <w:szCs w:val="24"/>
        </w:rPr>
      </w:pPr>
      <w:r>
        <w:rPr>
          <w:rFonts w:ascii="FangSong" w:hAnsi="FangSong" w:eastAsia="FangSong" w:cs="FangSong"/>
          <w:sz w:val="24"/>
          <w:szCs w:val="24"/>
          <w:spacing w:val="-1"/>
        </w:rPr>
        <w:t>布设位置：绿化区临时裸露面</w:t>
      </w:r>
    </w:p>
    <w:p>
      <w:pPr>
        <w:pStyle w:val="BodyText"/>
        <w:spacing w:line="380"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4"/>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50" w:right="70" w:firstLine="470"/>
        <w:spacing w:before="78" w:line="359" w:lineRule="auto"/>
        <w:jc w:val="both"/>
        <w:rPr>
          <w:rFonts w:ascii="FangSong" w:hAnsi="FangSong" w:eastAsia="FangSong" w:cs="FangSong"/>
          <w:sz w:val="24"/>
          <w:szCs w:val="24"/>
        </w:rPr>
      </w:pPr>
      <w:r>
        <w:rPr>
          <w:rFonts w:ascii="FangSong" w:hAnsi="FangSong" w:eastAsia="FangSong" w:cs="FangSong"/>
          <w:sz w:val="24"/>
          <w:szCs w:val="24"/>
          <w:spacing w:val="-11"/>
        </w:rPr>
        <w:t>设计工程量：</w:t>
      </w:r>
      <w:r>
        <w:rPr>
          <w:rFonts w:ascii="FangSong" w:hAnsi="FangSong" w:eastAsia="FangSong" w:cs="FangSong"/>
          <w:sz w:val="24"/>
          <w:szCs w:val="24"/>
          <w:spacing w:val="50"/>
        </w:rPr>
        <w:t xml:space="preserve"> </w:t>
      </w:r>
      <w:r>
        <w:rPr>
          <w:rFonts w:ascii="FangSong" w:hAnsi="FangSong" w:eastAsia="FangSong" w:cs="FangSong"/>
          <w:sz w:val="24"/>
          <w:szCs w:val="24"/>
          <w:spacing w:val="-11"/>
        </w:rPr>
        <w:t>根据施工等资料结合现场调查，</w:t>
      </w:r>
      <w:r>
        <w:rPr>
          <w:rFonts w:ascii="FangSong" w:hAnsi="FangSong" w:eastAsia="FangSong" w:cs="FangSong"/>
          <w:sz w:val="24"/>
          <w:szCs w:val="24"/>
          <w:spacing w:val="42"/>
        </w:rPr>
        <w:t xml:space="preserve"> </w:t>
      </w:r>
      <w:r>
        <w:rPr>
          <w:rFonts w:ascii="FangSong" w:hAnsi="FangSong" w:eastAsia="FangSong" w:cs="FangSong"/>
          <w:sz w:val="24"/>
          <w:szCs w:val="24"/>
          <w:spacing w:val="-11"/>
        </w:rPr>
        <w:t>对施工过程中对绿化区临时裸露面已</w:t>
      </w:r>
      <w:r>
        <w:rPr>
          <w:rFonts w:ascii="FangSong" w:hAnsi="FangSong" w:eastAsia="FangSong" w:cs="FangSong"/>
          <w:sz w:val="24"/>
          <w:szCs w:val="24"/>
        </w:rPr>
        <w:t xml:space="preserve"> </w:t>
      </w:r>
      <w:r>
        <w:rPr>
          <w:rFonts w:ascii="FangSong" w:hAnsi="FangSong" w:eastAsia="FangSong" w:cs="FangSong"/>
          <w:sz w:val="24"/>
          <w:szCs w:val="24"/>
        </w:rPr>
        <w:t>实施土工布临时苫盖</w:t>
      </w:r>
      <w:r>
        <w:rPr>
          <w:rFonts w:ascii="FangSong" w:hAnsi="FangSong" w:eastAsia="FangSong" w:cs="FangSong"/>
          <w:sz w:val="24"/>
          <w:szCs w:val="24"/>
        </w:rPr>
        <w:t xml:space="preserve"> </w:t>
      </w:r>
      <w:r>
        <w:rPr>
          <w:rFonts w:ascii="Times New Roman" w:hAnsi="Times New Roman" w:eastAsia="Times New Roman" w:cs="Times New Roman"/>
          <w:sz w:val="24"/>
          <w:szCs w:val="24"/>
        </w:rPr>
        <w:t>1750m</w:t>
      </w:r>
      <w:r>
        <w:rPr>
          <w:rFonts w:ascii="Times New Roman" w:hAnsi="Times New Roman" w:eastAsia="Times New Roman" w:cs="Times New Roman"/>
          <w:sz w:val="16"/>
          <w:szCs w:val="16"/>
          <w:position w:val="9"/>
        </w:rPr>
        <w:t>2</w:t>
      </w:r>
      <w:r>
        <w:rPr>
          <w:rFonts w:ascii="Times New Roman" w:hAnsi="Times New Roman" w:eastAsia="Times New Roman" w:cs="Times New Roman"/>
          <w:sz w:val="16"/>
          <w:szCs w:val="16"/>
          <w:spacing w:val="-17"/>
          <w:position w:val="9"/>
        </w:rPr>
        <w:t xml:space="preserve"> </w:t>
      </w:r>
      <w:r>
        <w:rPr>
          <w:rFonts w:ascii="FangSong" w:hAnsi="FangSong" w:eastAsia="FangSong" w:cs="FangSong"/>
          <w:sz w:val="24"/>
          <w:szCs w:val="24"/>
        </w:rPr>
        <w:t>；方案补充破损土工布进行复盖及后续施工过程</w:t>
      </w:r>
      <w:r>
        <w:rPr>
          <w:rFonts w:ascii="FangSong" w:hAnsi="FangSong" w:eastAsia="FangSong" w:cs="FangSong"/>
          <w:sz w:val="24"/>
          <w:szCs w:val="24"/>
          <w:spacing w:val="-1"/>
        </w:rPr>
        <w:t>中裸露面</w:t>
      </w:r>
    </w:p>
    <w:p>
      <w:pPr>
        <w:ind w:left="58"/>
        <w:spacing w:before="1" w:line="231" w:lineRule="auto"/>
        <w:rPr>
          <w:rFonts w:ascii="FangSong" w:hAnsi="FangSong" w:eastAsia="FangSong" w:cs="FangSong"/>
          <w:sz w:val="24"/>
          <w:szCs w:val="24"/>
        </w:rPr>
      </w:pPr>
      <w:r>
        <w:rPr>
          <w:rFonts w:ascii="FangSong" w:hAnsi="FangSong" w:eastAsia="FangSong" w:cs="FangSong"/>
          <w:sz w:val="24"/>
          <w:szCs w:val="24"/>
          <w:spacing w:val="-5"/>
        </w:rPr>
        <w:t>的苫盖</w:t>
      </w:r>
      <w:r>
        <w:rPr>
          <w:rFonts w:ascii="FangSong" w:hAnsi="FangSong" w:eastAsia="FangSong" w:cs="FangSong"/>
          <w:sz w:val="24"/>
          <w:szCs w:val="24"/>
          <w:spacing w:val="-26"/>
        </w:rPr>
        <w:t xml:space="preserve"> </w:t>
      </w:r>
      <w:r>
        <w:rPr>
          <w:rFonts w:ascii="Times New Roman" w:hAnsi="Times New Roman" w:eastAsia="Times New Roman" w:cs="Times New Roman"/>
          <w:sz w:val="24"/>
          <w:szCs w:val="24"/>
          <w:spacing w:val="-5"/>
        </w:rPr>
        <w:t>1200m</w:t>
      </w:r>
      <w:r>
        <w:rPr>
          <w:rFonts w:ascii="Times New Roman" w:hAnsi="Times New Roman" w:eastAsia="Times New Roman" w:cs="Times New Roman"/>
          <w:sz w:val="16"/>
          <w:szCs w:val="16"/>
          <w:spacing w:val="-5"/>
          <w:position w:val="8"/>
        </w:rPr>
        <w:t>2 </w:t>
      </w:r>
      <w:r>
        <w:rPr>
          <w:rFonts w:ascii="FangSong" w:hAnsi="FangSong" w:eastAsia="FangSong" w:cs="FangSong"/>
          <w:sz w:val="24"/>
          <w:szCs w:val="24"/>
          <w:spacing w:val="-5"/>
        </w:rPr>
        <w:t>，共计苫盖</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5"/>
        </w:rPr>
        <w:t>2950m</w:t>
      </w:r>
      <w:r>
        <w:rPr>
          <w:rFonts w:ascii="Times New Roman" w:hAnsi="Times New Roman" w:eastAsia="Times New Roman" w:cs="Times New Roman"/>
          <w:sz w:val="16"/>
          <w:szCs w:val="16"/>
          <w:spacing w:val="-5"/>
          <w:position w:val="8"/>
        </w:rPr>
        <w:t>2</w:t>
      </w:r>
      <w:r>
        <w:rPr>
          <w:rFonts w:ascii="FangSong" w:hAnsi="FangSong" w:eastAsia="FangSong" w:cs="FangSong"/>
          <w:sz w:val="24"/>
          <w:szCs w:val="24"/>
          <w:spacing w:val="-5"/>
        </w:rPr>
        <w:t>。</w:t>
      </w:r>
    </w:p>
    <w:p>
      <w:pPr>
        <w:ind w:left="2090"/>
        <w:spacing w:before="164"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rPr>
        <w:t>5-3    </w:t>
      </w:r>
      <w:r>
        <w:rPr>
          <w:rFonts w:ascii="FangSong" w:hAnsi="FangSong" w:eastAsia="FangSong" w:cs="FangSong"/>
          <w:sz w:val="24"/>
          <w:szCs w:val="24"/>
          <w14:textOutline w14:w="4354" w14:cap="flat" w14:cmpd="sng">
            <w14:solidFill>
              <w14:srgbClr w14:val="000000"/>
            </w14:solidFill>
            <w14:prstDash w14:val="solid"/>
            <w14:miter w14:lim="10"/>
          </w14:textOutline>
        </w:rPr>
        <w:t>景观绿化防治区水土保持措施工程量一览表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851"/>
        <w:gridCol w:w="1135"/>
        <w:gridCol w:w="1276"/>
        <w:gridCol w:w="566"/>
        <w:gridCol w:w="850"/>
        <w:gridCol w:w="1557"/>
        <w:gridCol w:w="852"/>
        <w:gridCol w:w="988"/>
      </w:tblGrid>
      <w:tr>
        <w:trPr>
          <w:trHeight w:val="282" w:hRule="atLeast"/>
        </w:trPr>
        <w:tc>
          <w:tcPr>
            <w:tcW w:w="991" w:type="dxa"/>
            <w:vAlign w:val="top"/>
            <w:vMerge w:val="restart"/>
            <w:tcBorders>
              <w:bottom w:val="nil"/>
            </w:tcBorders>
          </w:tcPr>
          <w:p>
            <w:pPr>
              <w:ind w:left="99"/>
              <w:spacing w:before="190"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3262" w:type="dxa"/>
            <w:vAlign w:val="top"/>
            <w:gridSpan w:val="3"/>
            <w:vMerge w:val="restart"/>
            <w:tcBorders>
              <w:bottom w:val="nil"/>
            </w:tcBorders>
          </w:tcPr>
          <w:p>
            <w:pPr>
              <w:ind w:left="1424"/>
              <w:spacing w:before="190"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566" w:type="dxa"/>
            <w:vAlign w:val="top"/>
            <w:vMerge w:val="restart"/>
            <w:tcBorders>
              <w:bottom w:val="nil"/>
            </w:tcBorders>
          </w:tcPr>
          <w:p>
            <w:pPr>
              <w:ind w:left="80"/>
              <w:spacing w:before="190"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4247" w:type="dxa"/>
            <w:vAlign w:val="top"/>
            <w:gridSpan w:val="4"/>
          </w:tcPr>
          <w:p>
            <w:pPr>
              <w:ind w:left="1811"/>
              <w:spacing w:before="34" w:line="209" w:lineRule="auto"/>
              <w:rPr>
                <w:rFonts w:ascii="FangSong" w:hAnsi="FangSong" w:eastAsia="FangSong" w:cs="FangSong"/>
                <w:sz w:val="21"/>
                <w:szCs w:val="21"/>
              </w:rPr>
            </w:pPr>
            <w:r>
              <w:rPr>
                <w:rFonts w:ascii="FangSong" w:hAnsi="FangSong" w:eastAsia="FangSong" w:cs="FangSong"/>
                <w:sz w:val="21"/>
                <w:szCs w:val="21"/>
                <w:spacing w:val="-3"/>
              </w:rPr>
              <w:t>工程量</w:t>
            </w:r>
          </w:p>
        </w:tc>
      </w:tr>
      <w:tr>
        <w:trPr>
          <w:trHeight w:val="303" w:hRule="atLeast"/>
        </w:trPr>
        <w:tc>
          <w:tcPr>
            <w:tcW w:w="991" w:type="dxa"/>
            <w:vAlign w:val="top"/>
            <w:vMerge w:val="continue"/>
            <w:tcBorders>
              <w:top w:val="nil"/>
            </w:tcBorders>
          </w:tcPr>
          <w:p>
            <w:pPr>
              <w:rPr>
                <w:rFonts w:ascii="Arial"/>
                <w:sz w:val="21"/>
              </w:rPr>
            </w:pPr>
            <w:r/>
          </w:p>
        </w:tc>
        <w:tc>
          <w:tcPr>
            <w:tcW w:w="3262"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850" w:type="dxa"/>
            <w:vAlign w:val="top"/>
          </w:tcPr>
          <w:p>
            <w:pPr>
              <w:ind w:left="217"/>
              <w:spacing w:before="45" w:line="218"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557" w:type="dxa"/>
            <w:vAlign w:val="top"/>
          </w:tcPr>
          <w:p>
            <w:pPr>
              <w:ind w:left="53"/>
              <w:spacing w:before="45" w:line="218"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c>
          <w:tcPr>
            <w:tcW w:w="852" w:type="dxa"/>
            <w:vAlign w:val="top"/>
          </w:tcPr>
          <w:p>
            <w:pPr>
              <w:ind w:left="148"/>
              <w:spacing w:before="45" w:line="218"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988" w:type="dxa"/>
            <w:vAlign w:val="top"/>
          </w:tcPr>
          <w:p>
            <w:pPr>
              <w:ind w:left="78"/>
              <w:spacing w:before="45" w:line="218"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18" w:hRule="atLeast"/>
        </w:trPr>
        <w:tc>
          <w:tcPr>
            <w:tcW w:w="991" w:type="dxa"/>
            <w:vAlign w:val="top"/>
            <w:vMerge w:val="restart"/>
            <w:tcBorders>
              <w:bottom w:val="nil"/>
            </w:tcBorders>
          </w:tcPr>
          <w:p>
            <w:pPr>
              <w:ind w:left="86"/>
              <w:spacing w:before="243" w:line="219" w:lineRule="auto"/>
              <w:rPr>
                <w:rFonts w:ascii="FangSong" w:hAnsi="FangSong" w:eastAsia="FangSong" w:cs="FangSong"/>
                <w:sz w:val="21"/>
                <w:szCs w:val="21"/>
              </w:rPr>
            </w:pPr>
            <w:r>
              <w:rPr>
                <w:rFonts w:ascii="FangSong" w:hAnsi="FangSong" w:eastAsia="FangSong" w:cs="FangSong"/>
                <w:sz w:val="21"/>
                <w:szCs w:val="21"/>
                <w:spacing w:val="-3"/>
              </w:rPr>
              <w:t>景观绿化</w:t>
            </w:r>
          </w:p>
          <w:p>
            <w:pPr>
              <w:ind w:left="204"/>
              <w:spacing w:before="22" w:line="219" w:lineRule="auto"/>
              <w:rPr>
                <w:rFonts w:ascii="FangSong" w:hAnsi="FangSong" w:eastAsia="FangSong" w:cs="FangSong"/>
                <w:sz w:val="21"/>
                <w:szCs w:val="21"/>
              </w:rPr>
            </w:pPr>
            <w:r>
              <w:rPr>
                <w:rFonts w:ascii="FangSong" w:hAnsi="FangSong" w:eastAsia="FangSong" w:cs="FangSong"/>
                <w:sz w:val="21"/>
                <w:szCs w:val="21"/>
                <w:spacing w:val="-6"/>
              </w:rPr>
              <w:t>防治区</w:t>
            </w:r>
          </w:p>
        </w:tc>
        <w:tc>
          <w:tcPr>
            <w:tcW w:w="851" w:type="dxa"/>
            <w:vAlign w:val="top"/>
          </w:tcPr>
          <w:p>
            <w:pPr>
              <w:ind w:left="8"/>
              <w:spacing w:before="53"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48"/>
              <w:spacing w:before="53"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276" w:type="dxa"/>
            <w:vAlign w:val="top"/>
          </w:tcPr>
          <w:p>
            <w:pPr>
              <w:ind w:left="436"/>
              <w:spacing w:before="53"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04"/>
              <w:spacing w:before="64"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50" w:type="dxa"/>
            <w:vAlign w:val="top"/>
          </w:tcPr>
          <w:p>
            <w:pPr>
              <w:ind w:left="241"/>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9"/>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r>
      <w:tr>
        <w:trPr>
          <w:trHeight w:val="320" w:hRule="atLeast"/>
        </w:trPr>
        <w:tc>
          <w:tcPr>
            <w:tcW w:w="991" w:type="dxa"/>
            <w:vAlign w:val="top"/>
            <w:vMerge w:val="continue"/>
            <w:tcBorders>
              <w:top w:val="nil"/>
              <w:bottom w:val="nil"/>
            </w:tcBorders>
          </w:tcPr>
          <w:p>
            <w:pPr>
              <w:rPr>
                <w:rFonts w:ascii="Arial"/>
                <w:sz w:val="21"/>
              </w:rPr>
            </w:pPr>
            <w:r/>
          </w:p>
        </w:tc>
        <w:tc>
          <w:tcPr>
            <w:tcW w:w="851" w:type="dxa"/>
            <w:vAlign w:val="top"/>
          </w:tcPr>
          <w:p>
            <w:pPr>
              <w:spacing w:before="54" w:line="218" w:lineRule="auto"/>
              <w:rPr>
                <w:rFonts w:ascii="FangSong" w:hAnsi="FangSong" w:eastAsia="FangSong" w:cs="FangSong"/>
                <w:sz w:val="21"/>
                <w:szCs w:val="21"/>
              </w:rPr>
            </w:pPr>
            <w:r>
              <w:rPr>
                <w:rFonts w:ascii="FangSong" w:hAnsi="FangSong" w:eastAsia="FangSong" w:cs="FangSong"/>
                <w:sz w:val="21"/>
                <w:szCs w:val="21"/>
                <w:spacing w:val="-1"/>
              </w:rPr>
              <w:t>植物措施</w:t>
            </w:r>
          </w:p>
        </w:tc>
        <w:tc>
          <w:tcPr>
            <w:tcW w:w="1135" w:type="dxa"/>
            <w:vAlign w:val="top"/>
          </w:tcPr>
          <w:p>
            <w:pPr>
              <w:ind w:left="152"/>
              <w:spacing w:before="54" w:line="219"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1276" w:type="dxa"/>
            <w:vAlign w:val="top"/>
          </w:tcPr>
          <w:p>
            <w:pPr>
              <w:ind w:left="436"/>
              <w:spacing w:before="54"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7"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8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1557" w:type="dxa"/>
            <w:vAlign w:val="top"/>
          </w:tcPr>
          <w:p>
            <w:pPr>
              <w:ind w:left="43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852" w:type="dxa"/>
            <w:vAlign w:val="top"/>
          </w:tcPr>
          <w:p>
            <w:pPr>
              <w:rPr>
                <w:rFonts w:ascii="Arial"/>
                <w:sz w:val="21"/>
              </w:rPr>
            </w:pPr>
            <w:r/>
          </w:p>
        </w:tc>
        <w:tc>
          <w:tcPr>
            <w:tcW w:w="988" w:type="dxa"/>
            <w:vAlign w:val="top"/>
          </w:tcPr>
          <w:p>
            <w:pPr>
              <w:rPr>
                <w:rFonts w:ascii="Arial"/>
                <w:sz w:val="21"/>
              </w:rPr>
            </w:pPr>
            <w:r/>
          </w:p>
        </w:tc>
      </w:tr>
      <w:tr>
        <w:trPr>
          <w:trHeight w:val="323" w:hRule="atLeast"/>
        </w:trPr>
        <w:tc>
          <w:tcPr>
            <w:tcW w:w="991" w:type="dxa"/>
            <w:vAlign w:val="top"/>
            <w:vMerge w:val="continue"/>
            <w:tcBorders>
              <w:top w:val="nil"/>
            </w:tcBorders>
          </w:tcPr>
          <w:p>
            <w:pPr>
              <w:rPr>
                <w:rFonts w:ascii="Arial"/>
                <w:sz w:val="21"/>
              </w:rPr>
            </w:pPr>
            <w:r/>
          </w:p>
        </w:tc>
        <w:tc>
          <w:tcPr>
            <w:tcW w:w="851" w:type="dxa"/>
            <w:vAlign w:val="top"/>
          </w:tcPr>
          <w:p>
            <w:pPr>
              <w:ind w:left="15"/>
              <w:spacing w:before="56"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42"/>
              <w:spacing w:before="56"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6"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1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2950</w:t>
            </w:r>
          </w:p>
        </w:tc>
        <w:tc>
          <w:tcPr>
            <w:tcW w:w="1557" w:type="dxa"/>
            <w:vAlign w:val="top"/>
          </w:tcPr>
          <w:p>
            <w:pPr>
              <w:rPr>
                <w:rFonts w:ascii="Arial"/>
                <w:sz w:val="21"/>
              </w:rPr>
            </w:pPr>
            <w:r/>
          </w:p>
        </w:tc>
        <w:tc>
          <w:tcPr>
            <w:tcW w:w="852" w:type="dxa"/>
            <w:vAlign w:val="top"/>
          </w:tcPr>
          <w:p>
            <w:pPr>
              <w:ind w:left="23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988" w:type="dxa"/>
            <w:vAlign w:val="top"/>
          </w:tcPr>
          <w:p>
            <w:pPr>
              <w:ind w:left="30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r>
    </w:tbl>
    <w:p>
      <w:pPr>
        <w:ind w:left="38"/>
        <w:spacing w:before="37"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5.3.4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施工办公生活防治区</w:t>
      </w:r>
    </w:p>
    <w:p>
      <w:pPr>
        <w:ind w:left="511"/>
        <w:spacing w:before="209"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1</w:t>
      </w:r>
      <w:r>
        <w:rPr>
          <w:rFonts w:ascii="FangSong" w:hAnsi="FangSong" w:eastAsia="FangSong" w:cs="FangSong"/>
          <w:sz w:val="24"/>
          <w:szCs w:val="24"/>
          <w:spacing w:val="-3"/>
        </w:rPr>
        <w:t>）工程措施</w:t>
      </w:r>
    </w:p>
    <w:p>
      <w:pPr>
        <w:ind w:left="533"/>
        <w:spacing w:before="184" w:line="217" w:lineRule="auto"/>
        <w:rPr>
          <w:rFonts w:ascii="FangSong" w:hAnsi="FangSong" w:eastAsia="FangSong" w:cs="FangSong"/>
          <w:sz w:val="24"/>
          <w:szCs w:val="24"/>
        </w:rPr>
      </w:pPr>
      <w:r>
        <w:rPr>
          <w:rFonts w:ascii="FangSong" w:hAnsi="FangSong" w:eastAsia="FangSong" w:cs="FangSong"/>
          <w:sz w:val="24"/>
          <w:szCs w:val="24"/>
          <w:spacing w:val="-2"/>
        </w:rPr>
        <w:t>①土地整治（方案新增）</w:t>
      </w:r>
    </w:p>
    <w:p>
      <w:pPr>
        <w:ind w:left="517"/>
        <w:spacing w:before="182" w:line="216" w:lineRule="auto"/>
        <w:rPr>
          <w:rFonts w:ascii="FangSong" w:hAnsi="FangSong" w:eastAsia="FangSong" w:cs="FangSong"/>
          <w:sz w:val="24"/>
          <w:szCs w:val="24"/>
        </w:rPr>
      </w:pPr>
      <w:r>
        <w:rPr>
          <w:rFonts w:ascii="FangSong" w:hAnsi="FangSong" w:eastAsia="FangSong" w:cs="FangSong"/>
          <w:sz w:val="24"/>
          <w:szCs w:val="24"/>
          <w:spacing w:val="-1"/>
        </w:rPr>
        <w:t>布设位置：施工办公生活区</w:t>
      </w:r>
    </w:p>
    <w:p>
      <w:pPr>
        <w:ind w:right="66"/>
        <w:spacing w:before="188" w:line="465" w:lineRule="exact"/>
        <w:jc w:val="right"/>
        <w:rPr>
          <w:rFonts w:ascii="FangSong" w:hAnsi="FangSong" w:eastAsia="FangSong" w:cs="FangSong"/>
          <w:sz w:val="24"/>
          <w:szCs w:val="24"/>
        </w:rPr>
      </w:pPr>
      <w:r>
        <w:rPr>
          <w:rFonts w:ascii="FangSong" w:hAnsi="FangSong" w:eastAsia="FangSong" w:cs="FangSong"/>
          <w:sz w:val="24"/>
          <w:szCs w:val="24"/>
          <w:spacing w:val="-16"/>
          <w:position w:val="17"/>
        </w:rPr>
        <w:t>设计工程量：</w:t>
      </w:r>
      <w:r>
        <w:rPr>
          <w:rFonts w:ascii="FangSong" w:hAnsi="FangSong" w:eastAsia="FangSong" w:cs="FangSong"/>
          <w:sz w:val="24"/>
          <w:szCs w:val="24"/>
          <w:spacing w:val="60"/>
          <w:position w:val="17"/>
        </w:rPr>
        <w:t xml:space="preserve"> </w:t>
      </w:r>
      <w:r>
        <w:rPr>
          <w:rFonts w:ascii="FangSong" w:hAnsi="FangSong" w:eastAsia="FangSong" w:cs="FangSong"/>
          <w:sz w:val="24"/>
          <w:szCs w:val="24"/>
          <w:spacing w:val="-16"/>
          <w:position w:val="17"/>
        </w:rPr>
        <w:t>方案补充设计在施工完毕后，</w:t>
      </w:r>
      <w:r>
        <w:rPr>
          <w:rFonts w:ascii="FangSong" w:hAnsi="FangSong" w:eastAsia="FangSong" w:cs="FangSong"/>
          <w:sz w:val="24"/>
          <w:szCs w:val="24"/>
          <w:spacing w:val="52"/>
          <w:position w:val="17"/>
        </w:rPr>
        <w:t xml:space="preserve"> </w:t>
      </w:r>
      <w:r>
        <w:rPr>
          <w:rFonts w:ascii="FangSong" w:hAnsi="FangSong" w:eastAsia="FangSong" w:cs="FangSong"/>
          <w:sz w:val="24"/>
          <w:szCs w:val="24"/>
          <w:spacing w:val="-16"/>
          <w:position w:val="17"/>
        </w:rPr>
        <w:t>对该区域进行土地整治，</w:t>
      </w:r>
      <w:r>
        <w:rPr>
          <w:rFonts w:ascii="FangSong" w:hAnsi="FangSong" w:eastAsia="FangSong" w:cs="FangSong"/>
          <w:sz w:val="24"/>
          <w:szCs w:val="24"/>
          <w:spacing w:val="47"/>
          <w:position w:val="17"/>
        </w:rPr>
        <w:t xml:space="preserve"> </w:t>
      </w:r>
      <w:r>
        <w:rPr>
          <w:rFonts w:ascii="FangSong" w:hAnsi="FangSong" w:eastAsia="FangSong" w:cs="FangSong"/>
          <w:sz w:val="24"/>
          <w:szCs w:val="24"/>
          <w:spacing w:val="-16"/>
          <w:position w:val="17"/>
        </w:rPr>
        <w:t>采用机</w:t>
      </w:r>
      <w:r>
        <w:rPr>
          <w:rFonts w:ascii="FangSong" w:hAnsi="FangSong" w:eastAsia="FangSong" w:cs="FangSong"/>
          <w:sz w:val="24"/>
          <w:szCs w:val="24"/>
          <w:spacing w:val="-17"/>
          <w:position w:val="17"/>
        </w:rPr>
        <w:t>械整地</w:t>
      </w:r>
    </w:p>
    <w:p>
      <w:pPr>
        <w:ind w:left="58"/>
        <w:spacing w:before="1" w:line="216" w:lineRule="auto"/>
        <w:rPr>
          <w:rFonts w:ascii="FangSong" w:hAnsi="FangSong" w:eastAsia="FangSong" w:cs="FangSong"/>
          <w:sz w:val="24"/>
          <w:szCs w:val="24"/>
        </w:rPr>
      </w:pPr>
      <w:r>
        <w:rPr>
          <w:rFonts w:ascii="FangSong" w:hAnsi="FangSong" w:eastAsia="FangSong" w:cs="FangSong"/>
          <w:sz w:val="24"/>
          <w:szCs w:val="24"/>
          <w:spacing w:val="-3"/>
        </w:rPr>
        <w:t>的方式进行，通过增施底肥和追肥等手段对回填土进行土壤改良。</w:t>
      </w:r>
    </w:p>
    <w:p>
      <w:pPr>
        <w:ind w:left="526"/>
        <w:spacing w:before="186" w:line="232" w:lineRule="auto"/>
        <w:rPr>
          <w:rFonts w:ascii="FangSong" w:hAnsi="FangSong" w:eastAsia="FangSong" w:cs="FangSong"/>
          <w:sz w:val="24"/>
          <w:szCs w:val="24"/>
        </w:rPr>
      </w:pPr>
      <w:r>
        <w:rPr>
          <w:rFonts w:ascii="FangSong" w:hAnsi="FangSong" w:eastAsia="FangSong" w:cs="FangSong"/>
          <w:sz w:val="24"/>
          <w:szCs w:val="24"/>
          <w:spacing w:val="-2"/>
        </w:rPr>
        <w:t>经统计，该区土地整治面积</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2"/>
        </w:rPr>
        <w:t>0.18hm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w:t>
      </w:r>
    </w:p>
    <w:p>
      <w:pPr>
        <w:ind w:left="511"/>
        <w:spacing w:before="164" w:line="217"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2</w:t>
      </w:r>
      <w:r>
        <w:rPr>
          <w:rFonts w:ascii="FangSong" w:hAnsi="FangSong" w:eastAsia="FangSong" w:cs="FangSong"/>
          <w:sz w:val="24"/>
          <w:szCs w:val="24"/>
          <w:spacing w:val="-3"/>
        </w:rPr>
        <w:t>）植物措施</w:t>
      </w:r>
    </w:p>
    <w:p>
      <w:pPr>
        <w:ind w:left="533"/>
        <w:spacing w:before="186" w:line="217" w:lineRule="auto"/>
        <w:rPr>
          <w:rFonts w:ascii="FangSong" w:hAnsi="FangSong" w:eastAsia="FangSong" w:cs="FangSong"/>
          <w:sz w:val="24"/>
          <w:szCs w:val="24"/>
        </w:rPr>
      </w:pPr>
      <w:r>
        <w:rPr>
          <w:rFonts w:ascii="FangSong" w:hAnsi="FangSong" w:eastAsia="FangSong" w:cs="FangSong"/>
          <w:sz w:val="24"/>
          <w:szCs w:val="24"/>
          <w:spacing w:val="-2"/>
        </w:rPr>
        <w:t>①撒播种草（方案新增）</w:t>
      </w:r>
    </w:p>
    <w:p>
      <w:pPr>
        <w:ind w:left="517"/>
        <w:spacing w:before="187" w:line="216" w:lineRule="auto"/>
        <w:rPr>
          <w:rFonts w:ascii="FangSong" w:hAnsi="FangSong" w:eastAsia="FangSong" w:cs="FangSong"/>
          <w:sz w:val="24"/>
          <w:szCs w:val="24"/>
        </w:rPr>
      </w:pPr>
      <w:r>
        <w:rPr>
          <w:rFonts w:ascii="FangSong" w:hAnsi="FangSong" w:eastAsia="FangSong" w:cs="FangSong"/>
          <w:sz w:val="24"/>
          <w:szCs w:val="24"/>
          <w:spacing w:val="-1"/>
        </w:rPr>
        <w:t>布设位置：施工办公生活区</w:t>
      </w:r>
    </w:p>
    <w:p>
      <w:pPr>
        <w:spacing w:before="185" w:line="468" w:lineRule="exact"/>
        <w:jc w:val="right"/>
        <w:rPr>
          <w:rFonts w:ascii="FangSong" w:hAnsi="FangSong" w:eastAsia="FangSong" w:cs="FangSong"/>
          <w:sz w:val="24"/>
          <w:szCs w:val="24"/>
        </w:rPr>
      </w:pPr>
      <w:r>
        <w:rPr>
          <w:rFonts w:ascii="FangSong" w:hAnsi="FangSong" w:eastAsia="FangSong" w:cs="FangSong"/>
          <w:sz w:val="24"/>
          <w:szCs w:val="24"/>
          <w:position w:val="17"/>
        </w:rPr>
        <w:t>设计工程量：方案补充设计施工办公生活区土地整治后，对该区域撒播草籽绿化。</w:t>
      </w:r>
    </w:p>
    <w:p>
      <w:pPr>
        <w:ind w:left="43"/>
        <w:spacing w:line="212" w:lineRule="auto"/>
        <w:rPr>
          <w:rFonts w:ascii="FangSong" w:hAnsi="FangSong" w:eastAsia="FangSong" w:cs="FangSong"/>
          <w:sz w:val="24"/>
          <w:szCs w:val="24"/>
        </w:rPr>
      </w:pPr>
      <w:r>
        <w:rPr>
          <w:rFonts w:ascii="FangSong" w:hAnsi="FangSong" w:eastAsia="FangSong" w:cs="FangSong"/>
          <w:sz w:val="24"/>
          <w:szCs w:val="24"/>
          <w:spacing w:val="-4"/>
        </w:rPr>
        <w:t>经统计，撒播面积</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1800m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17"/>
          <w:position w:val="9"/>
        </w:rPr>
        <w:t xml:space="preserve"> </w:t>
      </w:r>
      <w:r>
        <w:rPr>
          <w:rFonts w:ascii="FangSong" w:hAnsi="FangSong" w:eastAsia="FangSong" w:cs="FangSong"/>
          <w:sz w:val="24"/>
          <w:szCs w:val="24"/>
          <w:spacing w:val="-4"/>
        </w:rPr>
        <w:t>；草种选用黑麦草，播种量</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4"/>
        </w:rPr>
        <w:t>60kg/hm</w:t>
      </w:r>
      <w:r>
        <w:rPr>
          <w:rFonts w:ascii="Times New Roman" w:hAnsi="Times New Roman" w:eastAsia="Times New Roman" w:cs="Times New Roman"/>
          <w:sz w:val="16"/>
          <w:szCs w:val="16"/>
          <w:spacing w:val="-4"/>
          <w:position w:val="9"/>
        </w:rPr>
        <w:t>2 </w:t>
      </w:r>
      <w:r>
        <w:rPr>
          <w:rFonts w:ascii="FangSong" w:hAnsi="FangSong" w:eastAsia="FangSong" w:cs="FangSong"/>
          <w:sz w:val="24"/>
          <w:szCs w:val="24"/>
          <w:spacing w:val="-4"/>
        </w:rPr>
        <w:t>，需草籽</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5"/>
        </w:rPr>
        <w:t>10.8kg</w:t>
      </w:r>
      <w:r>
        <w:rPr>
          <w:rFonts w:ascii="FangSong" w:hAnsi="FangSong" w:eastAsia="FangSong" w:cs="FangSong"/>
          <w:sz w:val="24"/>
          <w:szCs w:val="24"/>
          <w:spacing w:val="-5"/>
        </w:rPr>
        <w:t>。</w:t>
      </w:r>
    </w:p>
    <w:p>
      <w:pPr>
        <w:ind w:left="511"/>
        <w:spacing w:before="189" w:line="219" w:lineRule="auto"/>
        <w:rPr>
          <w:rFonts w:ascii="FangSong" w:hAnsi="FangSong" w:eastAsia="FangSong" w:cs="FangSong"/>
          <w:sz w:val="24"/>
          <w:szCs w:val="24"/>
        </w:rPr>
      </w:pPr>
      <w:r>
        <w:rPr>
          <w:rFonts w:ascii="FangSong" w:hAnsi="FangSong" w:eastAsia="FangSong" w:cs="FangSong"/>
          <w:sz w:val="24"/>
          <w:szCs w:val="24"/>
          <w:spacing w:val="-3"/>
        </w:rPr>
        <w:t>（</w:t>
      </w:r>
      <w:r>
        <w:rPr>
          <w:rFonts w:ascii="Times New Roman" w:hAnsi="Times New Roman" w:eastAsia="Times New Roman" w:cs="Times New Roman"/>
          <w:sz w:val="24"/>
          <w:szCs w:val="24"/>
          <w:spacing w:val="-3"/>
        </w:rPr>
        <w:t>3</w:t>
      </w:r>
      <w:r>
        <w:rPr>
          <w:rFonts w:ascii="FangSong" w:hAnsi="FangSong" w:eastAsia="FangSong" w:cs="FangSong"/>
          <w:sz w:val="24"/>
          <w:szCs w:val="24"/>
          <w:spacing w:val="-3"/>
        </w:rPr>
        <w:t>）临时措施</w:t>
      </w:r>
    </w:p>
    <w:p>
      <w:pPr>
        <w:ind w:left="533"/>
        <w:spacing w:before="184" w:line="217" w:lineRule="auto"/>
        <w:rPr>
          <w:rFonts w:ascii="FangSong" w:hAnsi="FangSong" w:eastAsia="FangSong" w:cs="FangSong"/>
          <w:sz w:val="24"/>
          <w:szCs w:val="24"/>
        </w:rPr>
      </w:pPr>
      <w:r>
        <w:rPr>
          <w:rFonts w:ascii="FangSong" w:hAnsi="FangSong" w:eastAsia="FangSong" w:cs="FangSong"/>
          <w:sz w:val="24"/>
          <w:szCs w:val="24"/>
          <w:spacing w:val="-2"/>
        </w:rPr>
        <w:t>①临时苫盖（方案新增）</w:t>
      </w:r>
    </w:p>
    <w:p>
      <w:pPr>
        <w:ind w:left="517"/>
        <w:spacing w:before="184" w:line="216" w:lineRule="auto"/>
        <w:rPr>
          <w:rFonts w:ascii="FangSong" w:hAnsi="FangSong" w:eastAsia="FangSong" w:cs="FangSong"/>
          <w:sz w:val="24"/>
          <w:szCs w:val="24"/>
        </w:rPr>
      </w:pPr>
      <w:r>
        <w:rPr>
          <w:rFonts w:ascii="FangSong" w:hAnsi="FangSong" w:eastAsia="FangSong" w:cs="FangSong"/>
          <w:sz w:val="24"/>
          <w:szCs w:val="24"/>
          <w:spacing w:val="-1"/>
        </w:rPr>
        <w:t>布设位置：施工办公生活区</w:t>
      </w:r>
    </w:p>
    <w:p>
      <w:pPr>
        <w:ind w:left="520"/>
        <w:spacing w:before="187" w:line="466" w:lineRule="exact"/>
        <w:rPr>
          <w:rFonts w:ascii="FangSong" w:hAnsi="FangSong" w:eastAsia="FangSong" w:cs="FangSong"/>
          <w:sz w:val="24"/>
          <w:szCs w:val="24"/>
        </w:rPr>
      </w:pPr>
      <w:r>
        <w:rPr>
          <w:rFonts w:ascii="FangSong" w:hAnsi="FangSong" w:eastAsia="FangSong" w:cs="FangSong"/>
          <w:sz w:val="24"/>
          <w:szCs w:val="24"/>
          <w:spacing w:val="-5"/>
          <w:position w:val="17"/>
        </w:rPr>
        <w:t>设计工程量：</w:t>
      </w:r>
      <w:r>
        <w:rPr>
          <w:rFonts w:ascii="FangSong" w:hAnsi="FangSong" w:eastAsia="FangSong" w:cs="FangSong"/>
          <w:sz w:val="24"/>
          <w:szCs w:val="24"/>
          <w:spacing w:val="-5"/>
          <w:position w:val="17"/>
        </w:rPr>
        <w:t xml:space="preserve"> </w:t>
      </w:r>
      <w:r>
        <w:rPr>
          <w:rFonts w:ascii="FangSong" w:hAnsi="FangSong" w:eastAsia="FangSong" w:cs="FangSong"/>
          <w:sz w:val="24"/>
          <w:szCs w:val="24"/>
          <w:spacing w:val="-5"/>
          <w:position w:val="17"/>
        </w:rPr>
        <w:t>方案补充设计施工办公生活区在拆除进行后续施工中对裸露面实施土</w:t>
      </w:r>
    </w:p>
    <w:p>
      <w:pPr>
        <w:ind w:left="43"/>
        <w:spacing w:before="1" w:line="229" w:lineRule="auto"/>
        <w:rPr>
          <w:rFonts w:ascii="FangSong" w:hAnsi="FangSong" w:eastAsia="FangSong" w:cs="FangSong"/>
          <w:sz w:val="24"/>
          <w:szCs w:val="24"/>
        </w:rPr>
      </w:pPr>
      <w:r>
        <w:rPr>
          <w:rFonts w:ascii="FangSong" w:hAnsi="FangSong" w:eastAsia="FangSong" w:cs="FangSong"/>
          <w:sz w:val="24"/>
          <w:szCs w:val="24"/>
          <w:spacing w:val="-3"/>
        </w:rPr>
        <w:t>工布苫盖，苫盖面积</w:t>
      </w:r>
      <w:r>
        <w:rPr>
          <w:rFonts w:ascii="FangSong" w:hAnsi="FangSong" w:eastAsia="FangSong" w:cs="FangSong"/>
          <w:sz w:val="24"/>
          <w:szCs w:val="24"/>
          <w:spacing w:val="-27"/>
        </w:rPr>
        <w:t xml:space="preserve"> </w:t>
      </w:r>
      <w:r>
        <w:rPr>
          <w:rFonts w:ascii="Times New Roman" w:hAnsi="Times New Roman" w:eastAsia="Times New Roman" w:cs="Times New Roman"/>
          <w:sz w:val="24"/>
          <w:szCs w:val="24"/>
          <w:spacing w:val="-3"/>
        </w:rPr>
        <w:t>1890m</w:t>
      </w:r>
      <w:r>
        <w:rPr>
          <w:rFonts w:ascii="Times New Roman" w:hAnsi="Times New Roman" w:eastAsia="Times New Roman" w:cs="Times New Roman"/>
          <w:sz w:val="16"/>
          <w:szCs w:val="16"/>
          <w:spacing w:val="-3"/>
          <w:position w:val="8"/>
        </w:rPr>
        <w:t>2</w:t>
      </w:r>
      <w:r>
        <w:rPr>
          <w:rFonts w:ascii="FangSong" w:hAnsi="FangSong" w:eastAsia="FangSong" w:cs="FangSong"/>
          <w:sz w:val="24"/>
          <w:szCs w:val="24"/>
          <w:spacing w:val="-3"/>
        </w:rPr>
        <w:t>。</w:t>
      </w:r>
    </w:p>
    <w:p>
      <w:pPr>
        <w:ind w:left="532"/>
        <w:spacing w:before="169" w:line="217" w:lineRule="auto"/>
        <w:rPr>
          <w:rFonts w:ascii="FangSong" w:hAnsi="FangSong" w:eastAsia="FangSong" w:cs="FangSong"/>
          <w:sz w:val="24"/>
          <w:szCs w:val="24"/>
        </w:rPr>
      </w:pPr>
      <w:r>
        <w:rPr>
          <w:rFonts w:ascii="FangSong" w:hAnsi="FangSong" w:eastAsia="FangSong" w:cs="FangSong"/>
          <w:sz w:val="24"/>
          <w:szCs w:val="24"/>
          <w:spacing w:val="-2"/>
        </w:rPr>
        <w:t>②临时排水管（已实施）</w:t>
      </w:r>
    </w:p>
    <w:p>
      <w:pPr>
        <w:ind w:left="517"/>
        <w:spacing w:before="183" w:line="216" w:lineRule="auto"/>
        <w:rPr>
          <w:rFonts w:ascii="FangSong" w:hAnsi="FangSong" w:eastAsia="FangSong" w:cs="FangSong"/>
          <w:sz w:val="24"/>
          <w:szCs w:val="24"/>
        </w:rPr>
      </w:pPr>
      <w:r>
        <w:rPr>
          <w:rFonts w:ascii="FangSong" w:hAnsi="FangSong" w:eastAsia="FangSong" w:cs="FangSong"/>
          <w:sz w:val="24"/>
          <w:szCs w:val="24"/>
          <w:spacing w:val="-1"/>
        </w:rPr>
        <w:t>布设位置：施工办公生活区</w:t>
      </w:r>
    </w:p>
    <w:p>
      <w:pPr>
        <w:ind w:left="38" w:right="66" w:firstLine="482"/>
        <w:spacing w:before="188" w:line="359" w:lineRule="auto"/>
        <w:rPr>
          <w:rFonts w:ascii="FangSong" w:hAnsi="FangSong" w:eastAsia="FangSong" w:cs="FangSong"/>
          <w:sz w:val="24"/>
          <w:szCs w:val="24"/>
        </w:rPr>
      </w:pPr>
      <w:r>
        <w:rPr>
          <w:rFonts w:ascii="FangSong" w:hAnsi="FangSong" w:eastAsia="FangSong" w:cs="FangSong"/>
          <w:sz w:val="24"/>
          <w:szCs w:val="24"/>
          <w:spacing w:val="-11"/>
        </w:rPr>
        <w:t>设计工程量：</w:t>
      </w:r>
      <w:r>
        <w:rPr>
          <w:rFonts w:ascii="FangSong" w:hAnsi="FangSong" w:eastAsia="FangSong" w:cs="FangSong"/>
          <w:sz w:val="24"/>
          <w:szCs w:val="24"/>
          <w:spacing w:val="51"/>
        </w:rPr>
        <w:t xml:space="preserve"> </w:t>
      </w:r>
      <w:r>
        <w:rPr>
          <w:rFonts w:ascii="FangSong" w:hAnsi="FangSong" w:eastAsia="FangSong" w:cs="FangSong"/>
          <w:sz w:val="24"/>
          <w:szCs w:val="24"/>
          <w:spacing w:val="-11"/>
        </w:rPr>
        <w:t>根据现场调查及资料查阅，</w:t>
      </w:r>
      <w:r>
        <w:rPr>
          <w:rFonts w:ascii="FangSong" w:hAnsi="FangSong" w:eastAsia="FangSong" w:cs="FangSong"/>
          <w:sz w:val="24"/>
          <w:szCs w:val="24"/>
          <w:spacing w:val="46"/>
        </w:rPr>
        <w:t xml:space="preserve"> </w:t>
      </w:r>
      <w:r>
        <w:rPr>
          <w:rFonts w:ascii="FangSong" w:hAnsi="FangSong" w:eastAsia="FangSong" w:cs="FangSong"/>
          <w:sz w:val="24"/>
          <w:szCs w:val="24"/>
          <w:spacing w:val="-11"/>
        </w:rPr>
        <w:t>施工过程中布设临时排水管共</w:t>
      </w:r>
      <w:r>
        <w:rPr>
          <w:rFonts w:ascii="FangSong" w:hAnsi="FangSong" w:eastAsia="FangSong" w:cs="FangSong"/>
          <w:sz w:val="24"/>
          <w:szCs w:val="24"/>
          <w:spacing w:val="-12"/>
        </w:rPr>
        <w:t>计</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2"/>
        </w:rPr>
        <w:t>90m</w:t>
      </w:r>
      <w:r>
        <w:rPr>
          <w:rFonts w:ascii="FangSong" w:hAnsi="FangSong" w:eastAsia="FangSong" w:cs="FangSong"/>
          <w:sz w:val="24"/>
          <w:szCs w:val="24"/>
          <w:spacing w:val="-12"/>
        </w:rPr>
        <w:t>，采</w:t>
      </w:r>
      <w:r>
        <w:rPr>
          <w:rFonts w:ascii="FangSong" w:hAnsi="FangSong" w:eastAsia="FangSong" w:cs="FangSong"/>
          <w:sz w:val="24"/>
          <w:szCs w:val="24"/>
        </w:rPr>
        <w:t xml:space="preserve"> </w:t>
      </w:r>
      <w:r>
        <w:rPr>
          <w:rFonts w:ascii="FangSong" w:hAnsi="FangSong" w:eastAsia="FangSong" w:cs="FangSong"/>
          <w:sz w:val="24"/>
          <w:szCs w:val="24"/>
          <w:spacing w:val="-9"/>
        </w:rPr>
        <w:t>用地埋式敷设，管径</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9"/>
        </w:rPr>
        <w:t>DN300</w:t>
      </w:r>
      <w:r>
        <w:rPr>
          <w:rFonts w:ascii="FangSong" w:hAnsi="FangSong" w:eastAsia="FangSong" w:cs="FangSong"/>
          <w:sz w:val="24"/>
          <w:szCs w:val="24"/>
          <w:spacing w:val="-9"/>
        </w:rPr>
        <w:t>，在场地内与道路或者建筑物平行敷设，土方开挖</w:t>
      </w:r>
      <w:r>
        <w:rPr>
          <w:rFonts w:ascii="FangSong" w:hAnsi="FangSong" w:eastAsia="FangSong" w:cs="FangSong"/>
          <w:sz w:val="24"/>
          <w:szCs w:val="24"/>
          <w:spacing w:val="-34"/>
        </w:rPr>
        <w:t xml:space="preserve"> </w:t>
      </w:r>
      <w:r>
        <w:rPr>
          <w:rFonts w:ascii="Times New Roman" w:hAnsi="Times New Roman" w:eastAsia="Times New Roman" w:cs="Times New Roman"/>
          <w:sz w:val="24"/>
          <w:szCs w:val="24"/>
          <w:spacing w:val="-9"/>
        </w:rPr>
        <w:t>109.20m</w:t>
      </w:r>
      <w:r>
        <w:rPr>
          <w:rFonts w:ascii="Times New Roman" w:hAnsi="Times New Roman" w:eastAsia="Times New Roman" w:cs="Times New Roman"/>
          <w:sz w:val="16"/>
          <w:szCs w:val="16"/>
          <w:spacing w:val="-9"/>
          <w:position w:val="9"/>
        </w:rPr>
        <w:t>3</w:t>
      </w:r>
      <w:r>
        <w:rPr>
          <w:rFonts w:ascii="FangSong" w:hAnsi="FangSong" w:eastAsia="FangSong" w:cs="FangSong"/>
          <w:sz w:val="24"/>
          <w:szCs w:val="24"/>
          <w:spacing w:val="-9"/>
        </w:rPr>
        <w:t>，</w:t>
      </w:r>
    </w:p>
    <w:p>
      <w:pPr>
        <w:ind w:left="51"/>
        <w:spacing w:before="1" w:line="217" w:lineRule="auto"/>
        <w:rPr>
          <w:rFonts w:ascii="FangSong" w:hAnsi="FangSong" w:eastAsia="FangSong" w:cs="FangSong"/>
          <w:sz w:val="24"/>
          <w:szCs w:val="24"/>
        </w:rPr>
      </w:pPr>
      <w:r>
        <w:rPr>
          <w:rFonts w:ascii="FangSong" w:hAnsi="FangSong" w:eastAsia="FangSong" w:cs="FangSong"/>
          <w:sz w:val="24"/>
          <w:szCs w:val="24"/>
          <w:spacing w:val="-2"/>
        </w:rPr>
        <w:t>与场内道路排水管相连通。</w:t>
      </w:r>
    </w:p>
    <w:p>
      <w:pPr>
        <w:ind w:left="533"/>
        <w:spacing w:before="183" w:line="217" w:lineRule="auto"/>
        <w:rPr>
          <w:rFonts w:ascii="FangSong" w:hAnsi="FangSong" w:eastAsia="FangSong" w:cs="FangSong"/>
          <w:sz w:val="24"/>
          <w:szCs w:val="24"/>
        </w:rPr>
      </w:pPr>
      <w:r>
        <w:rPr>
          <w:rFonts w:ascii="FangSong" w:hAnsi="FangSong" w:eastAsia="FangSong" w:cs="FangSong"/>
          <w:sz w:val="24"/>
          <w:szCs w:val="24"/>
          <w:spacing w:val="-3"/>
        </w:rPr>
        <w:t>③临时绿化（已实施）</w:t>
      </w:r>
    </w:p>
    <w:p>
      <w:pPr>
        <w:ind w:left="4481"/>
        <w:spacing w:before="76"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7"/>
          <w:pgSz w:w="11907" w:h="16839"/>
          <w:pgMar w:top="1118" w:right="1347" w:bottom="400" w:left="1390" w:header="877" w:footer="0" w:gutter="0"/>
        </w:sectPr>
        <w:rPr>
          <w:rFonts w:ascii="FangSong" w:hAnsi="FangSong" w:eastAsia="FangSong" w:cs="FangSong"/>
          <w:sz w:val="18"/>
          <w:szCs w:val="18"/>
        </w:rPr>
      </w:pPr>
    </w:p>
    <w:p>
      <w:pPr>
        <w:pStyle w:val="BodyText"/>
        <w:spacing w:line="254" w:lineRule="auto"/>
        <w:rPr/>
      </w:pPr>
      <w:r/>
    </w:p>
    <w:p>
      <w:pPr>
        <w:ind w:left="517"/>
        <w:spacing w:before="78" w:line="216" w:lineRule="auto"/>
        <w:rPr>
          <w:rFonts w:ascii="FangSong" w:hAnsi="FangSong" w:eastAsia="FangSong" w:cs="FangSong"/>
          <w:sz w:val="24"/>
          <w:szCs w:val="24"/>
        </w:rPr>
      </w:pPr>
      <w:r>
        <w:rPr>
          <w:rFonts w:ascii="FangSong" w:hAnsi="FangSong" w:eastAsia="FangSong" w:cs="FangSong"/>
          <w:sz w:val="24"/>
          <w:szCs w:val="24"/>
          <w:spacing w:val="-1"/>
        </w:rPr>
        <w:t>布设位置：办公生活区空地</w:t>
      </w:r>
    </w:p>
    <w:p>
      <w:pPr>
        <w:ind w:right="26"/>
        <w:spacing w:before="184" w:line="468" w:lineRule="exact"/>
        <w:jc w:val="right"/>
        <w:rPr>
          <w:rFonts w:ascii="FangSong" w:hAnsi="FangSong" w:eastAsia="FangSong" w:cs="FangSong"/>
          <w:sz w:val="24"/>
          <w:szCs w:val="24"/>
        </w:rPr>
      </w:pPr>
      <w:r>
        <w:rPr>
          <w:rFonts w:ascii="FangSong" w:hAnsi="FangSong" w:eastAsia="FangSong" w:cs="FangSong"/>
          <w:sz w:val="24"/>
          <w:szCs w:val="24"/>
          <w:spacing w:val="-11"/>
          <w:position w:val="17"/>
        </w:rPr>
        <w:t>设计工程量：</w:t>
      </w:r>
      <w:r>
        <w:rPr>
          <w:rFonts w:ascii="FangSong" w:hAnsi="FangSong" w:eastAsia="FangSong" w:cs="FangSong"/>
          <w:sz w:val="24"/>
          <w:szCs w:val="24"/>
          <w:spacing w:val="62"/>
          <w:position w:val="17"/>
        </w:rPr>
        <w:t xml:space="preserve"> </w:t>
      </w:r>
      <w:r>
        <w:rPr>
          <w:rFonts w:ascii="FangSong" w:hAnsi="FangSong" w:eastAsia="FangSong" w:cs="FangSong"/>
          <w:sz w:val="24"/>
          <w:szCs w:val="24"/>
          <w:spacing w:val="-11"/>
          <w:position w:val="17"/>
        </w:rPr>
        <w:t>经现场调查，</w:t>
      </w:r>
      <w:r>
        <w:rPr>
          <w:rFonts w:ascii="FangSong" w:hAnsi="FangSong" w:eastAsia="FangSong" w:cs="FangSong"/>
          <w:sz w:val="24"/>
          <w:szCs w:val="24"/>
          <w:spacing w:val="48"/>
          <w:position w:val="17"/>
        </w:rPr>
        <w:t xml:space="preserve"> </w:t>
      </w:r>
      <w:r>
        <w:rPr>
          <w:rFonts w:ascii="FangSong" w:hAnsi="FangSong" w:eastAsia="FangSong" w:cs="FangSong"/>
          <w:sz w:val="24"/>
          <w:szCs w:val="24"/>
          <w:spacing w:val="-11"/>
          <w:position w:val="17"/>
        </w:rPr>
        <w:t>施工单位在办公生活区空闲地布设花</w:t>
      </w:r>
      <w:r>
        <w:rPr>
          <w:rFonts w:ascii="FangSong" w:hAnsi="FangSong" w:eastAsia="FangSong" w:cs="FangSong"/>
          <w:sz w:val="24"/>
          <w:szCs w:val="24"/>
          <w:spacing w:val="-12"/>
          <w:position w:val="17"/>
        </w:rPr>
        <w:t>坛</w:t>
      </w:r>
      <w:r>
        <w:rPr>
          <w:rFonts w:ascii="FangSong" w:hAnsi="FangSong" w:eastAsia="FangSong" w:cs="FangSong"/>
          <w:sz w:val="24"/>
          <w:szCs w:val="24"/>
          <w:spacing w:val="-54"/>
          <w:position w:val="17"/>
        </w:rPr>
        <w:t xml:space="preserve"> </w:t>
      </w:r>
      <w:r>
        <w:rPr>
          <w:rFonts w:ascii="Times New Roman" w:hAnsi="Times New Roman" w:eastAsia="Times New Roman" w:cs="Times New Roman"/>
          <w:sz w:val="24"/>
          <w:szCs w:val="24"/>
          <w:spacing w:val="-12"/>
          <w:position w:val="17"/>
        </w:rPr>
        <w:t>2 </w:t>
      </w:r>
      <w:r>
        <w:rPr>
          <w:rFonts w:ascii="FangSong" w:hAnsi="FangSong" w:eastAsia="FangSong" w:cs="FangSong"/>
          <w:sz w:val="24"/>
          <w:szCs w:val="24"/>
          <w:spacing w:val="-12"/>
          <w:position w:val="17"/>
        </w:rPr>
        <w:t>个，种植有棕</w:t>
      </w:r>
    </w:p>
    <w:p>
      <w:pPr>
        <w:ind w:left="43"/>
        <w:spacing w:line="218" w:lineRule="auto"/>
        <w:rPr>
          <w:rFonts w:ascii="FangSong" w:hAnsi="FangSong" w:eastAsia="FangSong" w:cs="FangSong"/>
          <w:sz w:val="24"/>
          <w:szCs w:val="24"/>
        </w:rPr>
      </w:pPr>
      <w:r>
        <w:rPr>
          <w:rFonts w:ascii="FangSong" w:hAnsi="FangSong" w:eastAsia="FangSong" w:cs="FangSong"/>
          <w:sz w:val="24"/>
          <w:szCs w:val="24"/>
          <w:spacing w:val="-9"/>
        </w:rPr>
        <w:t>榈、</w:t>
      </w:r>
      <w:r>
        <w:rPr>
          <w:rFonts w:ascii="FangSong" w:hAnsi="FangSong" w:eastAsia="FangSong" w:cs="FangSong"/>
          <w:sz w:val="24"/>
          <w:szCs w:val="24"/>
          <w:spacing w:val="-26"/>
        </w:rPr>
        <w:t xml:space="preserve"> </w:t>
      </w:r>
      <w:r>
        <w:rPr>
          <w:rFonts w:ascii="FangSong" w:hAnsi="FangSong" w:eastAsia="FangSong" w:cs="FangSong"/>
          <w:sz w:val="24"/>
          <w:szCs w:val="24"/>
          <w:spacing w:val="-9"/>
        </w:rPr>
        <w:t>玉兰、红叶石楠、黑麦草等。</w:t>
      </w:r>
    </w:p>
    <w:p>
      <w:pPr>
        <w:ind w:left="526"/>
        <w:spacing w:before="182" w:line="218" w:lineRule="auto"/>
        <w:rPr>
          <w:rFonts w:ascii="FangSong" w:hAnsi="FangSong" w:eastAsia="FangSong" w:cs="FangSong"/>
          <w:sz w:val="24"/>
          <w:szCs w:val="24"/>
        </w:rPr>
      </w:pPr>
      <w:r>
        <w:rPr>
          <w:rFonts w:ascii="FangSong" w:hAnsi="FangSong" w:eastAsia="FangSong" w:cs="FangSong"/>
          <w:sz w:val="24"/>
          <w:szCs w:val="24"/>
          <w:spacing w:val="-2"/>
        </w:rPr>
        <w:t>经调查统计，临时绿化面积共计</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spacing w:val="-2"/>
        </w:rPr>
        <w:t>50m</w:t>
      </w:r>
      <w:r>
        <w:rPr>
          <w:rFonts w:ascii="Times New Roman" w:hAnsi="Times New Roman" w:eastAsia="Times New Roman" w:cs="Times New Roman"/>
          <w:sz w:val="16"/>
          <w:szCs w:val="16"/>
          <w:spacing w:val="-2"/>
          <w:position w:val="8"/>
        </w:rPr>
        <w:t>2</w:t>
      </w:r>
      <w:r>
        <w:rPr>
          <w:rFonts w:ascii="FangSong" w:hAnsi="FangSong" w:eastAsia="FangSong" w:cs="FangSong"/>
          <w:sz w:val="24"/>
          <w:szCs w:val="24"/>
          <w:spacing w:val="-2"/>
        </w:rPr>
        <w:t>。</w:t>
      </w:r>
    </w:p>
    <w:p>
      <w:pPr>
        <w:ind w:left="1730"/>
        <w:spacing w:before="184"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b/>
          <w:bCs/>
        </w:rPr>
        <w:t>5-4        </w:t>
      </w:r>
      <w:r>
        <w:rPr>
          <w:rFonts w:ascii="FangSong" w:hAnsi="FangSong" w:eastAsia="FangSong" w:cs="FangSong"/>
          <w:sz w:val="24"/>
          <w:szCs w:val="24"/>
          <w14:textOutline w14:w="4354" w14:cap="flat" w14:cmpd="sng">
            <w14:solidFill>
              <w14:srgbClr w14:val="000000"/>
            </w14:solidFill>
            <w14:prstDash w14:val="solid"/>
            <w14:miter w14:lim="10"/>
          </w14:textOutline>
        </w:rPr>
        <w:t>施工办公生活防治区水土保持措施工程量一览表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851"/>
        <w:gridCol w:w="1135"/>
        <w:gridCol w:w="1276"/>
        <w:gridCol w:w="566"/>
        <w:gridCol w:w="850"/>
        <w:gridCol w:w="1557"/>
        <w:gridCol w:w="852"/>
        <w:gridCol w:w="988"/>
      </w:tblGrid>
      <w:tr>
        <w:trPr>
          <w:trHeight w:val="280" w:hRule="atLeast"/>
        </w:trPr>
        <w:tc>
          <w:tcPr>
            <w:tcW w:w="991" w:type="dxa"/>
            <w:vAlign w:val="top"/>
            <w:vMerge w:val="restart"/>
            <w:tcBorders>
              <w:bottom w:val="nil"/>
            </w:tcBorders>
          </w:tcPr>
          <w:p>
            <w:pPr>
              <w:ind w:left="99"/>
              <w:spacing w:before="188"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3262" w:type="dxa"/>
            <w:vAlign w:val="top"/>
            <w:gridSpan w:val="3"/>
            <w:vMerge w:val="restart"/>
            <w:tcBorders>
              <w:bottom w:val="nil"/>
            </w:tcBorders>
          </w:tcPr>
          <w:p>
            <w:pPr>
              <w:ind w:left="1424"/>
              <w:spacing w:before="187"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566" w:type="dxa"/>
            <w:vAlign w:val="top"/>
            <w:vMerge w:val="restart"/>
            <w:tcBorders>
              <w:bottom w:val="nil"/>
            </w:tcBorders>
          </w:tcPr>
          <w:p>
            <w:pPr>
              <w:ind w:left="80"/>
              <w:spacing w:before="187"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4247" w:type="dxa"/>
            <w:vAlign w:val="top"/>
            <w:gridSpan w:val="4"/>
          </w:tcPr>
          <w:p>
            <w:pPr>
              <w:ind w:left="1811"/>
              <w:spacing w:before="34" w:line="207" w:lineRule="auto"/>
              <w:rPr>
                <w:rFonts w:ascii="FangSong" w:hAnsi="FangSong" w:eastAsia="FangSong" w:cs="FangSong"/>
                <w:sz w:val="21"/>
                <w:szCs w:val="21"/>
              </w:rPr>
            </w:pPr>
            <w:r>
              <w:rPr>
                <w:rFonts w:ascii="FangSong" w:hAnsi="FangSong" w:eastAsia="FangSong" w:cs="FangSong"/>
                <w:sz w:val="21"/>
                <w:szCs w:val="21"/>
                <w:spacing w:val="-3"/>
              </w:rPr>
              <w:t>工程量</w:t>
            </w:r>
          </w:p>
        </w:tc>
      </w:tr>
      <w:tr>
        <w:trPr>
          <w:trHeight w:val="304" w:hRule="atLeast"/>
        </w:trPr>
        <w:tc>
          <w:tcPr>
            <w:tcW w:w="991" w:type="dxa"/>
            <w:vAlign w:val="top"/>
            <w:vMerge w:val="continue"/>
            <w:tcBorders>
              <w:top w:val="nil"/>
            </w:tcBorders>
          </w:tcPr>
          <w:p>
            <w:pPr>
              <w:rPr>
                <w:rFonts w:ascii="Arial"/>
                <w:sz w:val="21"/>
              </w:rPr>
            </w:pPr>
            <w:r/>
          </w:p>
        </w:tc>
        <w:tc>
          <w:tcPr>
            <w:tcW w:w="3262"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850" w:type="dxa"/>
            <w:vAlign w:val="top"/>
          </w:tcPr>
          <w:p>
            <w:pPr>
              <w:ind w:left="217"/>
              <w:spacing w:before="44"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557" w:type="dxa"/>
            <w:vAlign w:val="top"/>
          </w:tcPr>
          <w:p>
            <w:pPr>
              <w:ind w:left="53"/>
              <w:spacing w:before="44"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c>
          <w:tcPr>
            <w:tcW w:w="852" w:type="dxa"/>
            <w:vAlign w:val="top"/>
          </w:tcPr>
          <w:p>
            <w:pPr>
              <w:ind w:left="148"/>
              <w:spacing w:before="44" w:line="219"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988" w:type="dxa"/>
            <w:vAlign w:val="top"/>
          </w:tcPr>
          <w:p>
            <w:pPr>
              <w:ind w:left="78"/>
              <w:spacing w:before="44"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35" w:hRule="atLeast"/>
        </w:trPr>
        <w:tc>
          <w:tcPr>
            <w:tcW w:w="991"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ind w:left="80"/>
              <w:spacing w:before="68" w:line="221" w:lineRule="auto"/>
              <w:rPr>
                <w:rFonts w:ascii="FangSong" w:hAnsi="FangSong" w:eastAsia="FangSong" w:cs="FangSong"/>
                <w:sz w:val="21"/>
                <w:szCs w:val="21"/>
              </w:rPr>
            </w:pPr>
            <w:r>
              <w:rPr>
                <w:rFonts w:ascii="FangSong" w:hAnsi="FangSong" w:eastAsia="FangSong" w:cs="FangSong"/>
                <w:sz w:val="21"/>
                <w:szCs w:val="21"/>
                <w:spacing w:val="-2"/>
              </w:rPr>
              <w:t>施工办公</w:t>
            </w:r>
          </w:p>
          <w:p>
            <w:pPr>
              <w:ind w:left="93"/>
              <w:spacing w:before="19" w:line="219" w:lineRule="auto"/>
              <w:rPr>
                <w:rFonts w:ascii="FangSong" w:hAnsi="FangSong" w:eastAsia="FangSong" w:cs="FangSong"/>
                <w:sz w:val="21"/>
                <w:szCs w:val="21"/>
              </w:rPr>
            </w:pPr>
            <w:r>
              <w:rPr>
                <w:rFonts w:ascii="FangSong" w:hAnsi="FangSong" w:eastAsia="FangSong" w:cs="FangSong"/>
                <w:sz w:val="21"/>
                <w:szCs w:val="21"/>
                <w:spacing w:val="-5"/>
              </w:rPr>
              <w:t>生活防治</w:t>
            </w:r>
          </w:p>
          <w:p>
            <w:pPr>
              <w:ind w:left="423"/>
              <w:spacing w:before="24" w:line="230" w:lineRule="auto"/>
              <w:rPr>
                <w:rFonts w:ascii="FangSong" w:hAnsi="FangSong" w:eastAsia="FangSong" w:cs="FangSong"/>
                <w:sz w:val="21"/>
                <w:szCs w:val="21"/>
              </w:rPr>
            </w:pPr>
            <w:r>
              <w:rPr>
                <w:rFonts w:ascii="FangSong" w:hAnsi="FangSong" w:eastAsia="FangSong" w:cs="FangSong"/>
                <w:sz w:val="21"/>
                <w:szCs w:val="21"/>
              </w:rPr>
              <w:t>区</w:t>
            </w:r>
          </w:p>
        </w:tc>
        <w:tc>
          <w:tcPr>
            <w:tcW w:w="851" w:type="dxa"/>
            <w:vAlign w:val="top"/>
          </w:tcPr>
          <w:p>
            <w:pPr>
              <w:ind w:left="8"/>
              <w:spacing w:before="61"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48"/>
              <w:spacing w:before="62"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276" w:type="dxa"/>
            <w:vAlign w:val="top"/>
          </w:tcPr>
          <w:p>
            <w:pPr>
              <w:ind w:left="436"/>
              <w:spacing w:before="61"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04"/>
              <w:spacing w:before="72"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50" w:type="dxa"/>
            <w:vAlign w:val="top"/>
          </w:tcPr>
          <w:p>
            <w:pPr>
              <w:ind w:left="241"/>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322"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ind w:left="3"/>
              <w:spacing w:before="195"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135" w:type="dxa"/>
            <w:vAlign w:val="top"/>
            <w:vMerge w:val="restart"/>
            <w:tcBorders>
              <w:bottom w:val="nil"/>
            </w:tcBorders>
          </w:tcPr>
          <w:p>
            <w:pPr>
              <w:ind w:left="153"/>
              <w:spacing w:before="195" w:line="218" w:lineRule="auto"/>
              <w:rPr>
                <w:rFonts w:ascii="FangSong" w:hAnsi="FangSong" w:eastAsia="FangSong" w:cs="FangSong"/>
                <w:sz w:val="21"/>
                <w:szCs w:val="21"/>
              </w:rPr>
            </w:pPr>
            <w:r>
              <w:rPr>
                <w:rFonts w:ascii="FangSong" w:hAnsi="FangSong" w:eastAsia="FangSong" w:cs="FangSong"/>
                <w:sz w:val="21"/>
                <w:szCs w:val="21"/>
                <w:spacing w:val="-2"/>
              </w:rPr>
              <w:t>撒播种草</w:t>
            </w:r>
          </w:p>
        </w:tc>
        <w:tc>
          <w:tcPr>
            <w:tcW w:w="1276" w:type="dxa"/>
            <w:vAlign w:val="top"/>
          </w:tcPr>
          <w:p>
            <w:pPr>
              <w:ind w:left="436"/>
              <w:spacing w:before="53"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3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r>
      <w:tr>
        <w:trPr>
          <w:trHeight w:val="275"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331"/>
              <w:spacing w:before="31" w:line="205" w:lineRule="auto"/>
              <w:rPr>
                <w:rFonts w:ascii="FangSong" w:hAnsi="FangSong" w:eastAsia="FangSong" w:cs="FangSong"/>
                <w:sz w:val="21"/>
                <w:szCs w:val="21"/>
              </w:rPr>
            </w:pPr>
            <w:r>
              <w:rPr>
                <w:rFonts w:ascii="FangSong" w:hAnsi="FangSong" w:eastAsia="FangSong" w:cs="FangSong"/>
                <w:sz w:val="21"/>
                <w:szCs w:val="21"/>
                <w:spacing w:val="-4"/>
              </w:rPr>
              <w:t>黑麦草</w:t>
            </w:r>
          </w:p>
        </w:tc>
        <w:tc>
          <w:tcPr>
            <w:tcW w:w="566" w:type="dxa"/>
            <w:vAlign w:val="top"/>
          </w:tcPr>
          <w:p>
            <w:pPr>
              <w:ind w:left="169"/>
              <w:spacing w:before="5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850" w:type="dxa"/>
            <w:vAlign w:val="top"/>
          </w:tcPr>
          <w:p>
            <w:pPr>
              <w:ind w:left="258"/>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26"/>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r>
      <w:tr>
        <w:trPr>
          <w:trHeight w:val="321"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spacing w:line="424" w:lineRule="auto"/>
              <w:rPr>
                <w:rFonts w:ascii="Arial"/>
                <w:sz w:val="21"/>
              </w:rPr>
            </w:pPr>
            <w:r/>
          </w:p>
          <w:p>
            <w:pPr>
              <w:ind w:right="2"/>
              <w:spacing w:before="68"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158"/>
              <w:spacing w:before="54" w:line="219"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1276" w:type="dxa"/>
            <w:vAlign w:val="top"/>
          </w:tcPr>
          <w:p>
            <w:pPr>
              <w:ind w:left="436"/>
              <w:spacing w:before="53"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32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557" w:type="dxa"/>
            <w:vAlign w:val="top"/>
          </w:tcPr>
          <w:p>
            <w:pPr>
              <w:rPr>
                <w:rFonts w:ascii="Arial"/>
                <w:sz w:val="21"/>
              </w:rPr>
            </w:pPr>
            <w:r/>
          </w:p>
        </w:tc>
        <w:tc>
          <w:tcPr>
            <w:tcW w:w="852" w:type="dxa"/>
            <w:vAlign w:val="top"/>
          </w:tcPr>
          <w:p>
            <w:pPr>
              <w:ind w:left="32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988" w:type="dxa"/>
            <w:vAlign w:val="top"/>
          </w:tcPr>
          <w:p>
            <w:pPr>
              <w:rPr>
                <w:rFonts w:ascii="Arial"/>
                <w:sz w:val="21"/>
              </w:rPr>
            </w:pPr>
            <w:r/>
          </w:p>
        </w:tc>
      </w:tr>
      <w:tr>
        <w:trPr>
          <w:trHeight w:val="548"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tcPr>
          <w:p>
            <w:pPr>
              <w:ind w:left="37" w:right="44" w:firstLine="15"/>
              <w:spacing w:before="32" w:line="222"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1276" w:type="dxa"/>
            <w:vAlign w:val="top"/>
          </w:tcPr>
          <w:p>
            <w:pPr>
              <w:ind w:left="430"/>
              <w:spacing w:before="169"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19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321"/>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1557" w:type="dxa"/>
            <w:vAlign w:val="top"/>
          </w:tcPr>
          <w:p>
            <w:pPr>
              <w:rPr>
                <w:rFonts w:ascii="Arial"/>
                <w:sz w:val="21"/>
              </w:rPr>
            </w:pPr>
            <w:r/>
          </w:p>
        </w:tc>
        <w:tc>
          <w:tcPr>
            <w:tcW w:w="852" w:type="dxa"/>
            <w:vAlign w:val="top"/>
          </w:tcPr>
          <w:p>
            <w:pPr>
              <w:ind w:left="322"/>
              <w:spacing w:before="2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988" w:type="dxa"/>
            <w:vAlign w:val="top"/>
          </w:tcPr>
          <w:p>
            <w:pPr>
              <w:rPr>
                <w:rFonts w:ascii="Arial"/>
                <w:sz w:val="21"/>
              </w:rPr>
            </w:pPr>
            <w:r/>
          </w:p>
        </w:tc>
      </w:tr>
      <w:tr>
        <w:trPr>
          <w:trHeight w:val="323"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42"/>
              <w:spacing w:before="55"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3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1890</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1890</w:t>
            </w:r>
          </w:p>
        </w:tc>
      </w:tr>
    </w:tbl>
    <w:p>
      <w:pPr>
        <w:ind w:left="38"/>
        <w:spacing w:before="37"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5.3.5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工程量汇总</w:t>
      </w:r>
    </w:p>
    <w:p>
      <w:pPr>
        <w:ind w:left="523"/>
        <w:spacing w:before="209" w:line="217" w:lineRule="auto"/>
        <w:rPr>
          <w:rFonts w:ascii="FangSong" w:hAnsi="FangSong" w:eastAsia="FangSong" w:cs="FangSong"/>
          <w:sz w:val="24"/>
          <w:szCs w:val="24"/>
        </w:rPr>
      </w:pPr>
      <w:r>
        <w:rPr>
          <w:rFonts w:ascii="FangSong" w:hAnsi="FangSong" w:eastAsia="FangSong" w:cs="FangSong"/>
          <w:sz w:val="24"/>
          <w:szCs w:val="24"/>
          <w:spacing w:val="-2"/>
        </w:rPr>
        <w:t>工程水土保持工程量详见表</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2"/>
        </w:rPr>
        <w:t>5-5</w:t>
      </w:r>
      <w:r>
        <w:rPr>
          <w:rFonts w:ascii="FangSong" w:hAnsi="FangSong" w:eastAsia="FangSong" w:cs="FangSong"/>
          <w:sz w:val="24"/>
          <w:szCs w:val="24"/>
          <w:spacing w:val="-2"/>
        </w:rPr>
        <w:t>。</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4"/>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693"/>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rPr>
        <w:t>5-5            </w:t>
      </w:r>
      <w:r>
        <w:rPr>
          <w:rFonts w:ascii="FangSong" w:hAnsi="FangSong" w:eastAsia="FangSong" w:cs="FangSong"/>
          <w:sz w:val="24"/>
          <w:szCs w:val="24"/>
          <w14:textOutline w14:w="4354" w14:cap="flat" w14:cmpd="sng">
            <w14:solidFill>
              <w14:srgbClr w14:val="000000"/>
            </w14:solidFill>
            <w14:prstDash w14:val="solid"/>
            <w14:miter w14:lim="10"/>
          </w14:textOutline>
        </w:rPr>
        <w:t>水土保持措施工</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程量汇总表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1"/>
        <w:gridCol w:w="851"/>
        <w:gridCol w:w="1135"/>
        <w:gridCol w:w="1276"/>
        <w:gridCol w:w="566"/>
        <w:gridCol w:w="850"/>
        <w:gridCol w:w="1557"/>
        <w:gridCol w:w="852"/>
        <w:gridCol w:w="988"/>
      </w:tblGrid>
      <w:tr>
        <w:trPr>
          <w:trHeight w:val="280" w:hRule="atLeast"/>
        </w:trPr>
        <w:tc>
          <w:tcPr>
            <w:tcW w:w="991" w:type="dxa"/>
            <w:vAlign w:val="top"/>
            <w:vMerge w:val="restart"/>
            <w:tcBorders>
              <w:bottom w:val="nil"/>
            </w:tcBorders>
          </w:tcPr>
          <w:p>
            <w:pPr>
              <w:ind w:left="99"/>
              <w:spacing w:before="188" w:line="219" w:lineRule="auto"/>
              <w:rPr>
                <w:rFonts w:ascii="FangSong" w:hAnsi="FangSong" w:eastAsia="FangSong" w:cs="FangSong"/>
                <w:sz w:val="21"/>
                <w:szCs w:val="21"/>
              </w:rPr>
            </w:pPr>
            <w:r>
              <w:rPr>
                <w:rFonts w:ascii="FangSong" w:hAnsi="FangSong" w:eastAsia="FangSong" w:cs="FangSong"/>
                <w:sz w:val="21"/>
                <w:szCs w:val="21"/>
                <w:spacing w:val="-6"/>
              </w:rPr>
              <w:t>防治分区</w:t>
            </w:r>
          </w:p>
        </w:tc>
        <w:tc>
          <w:tcPr>
            <w:tcW w:w="3262" w:type="dxa"/>
            <w:vAlign w:val="top"/>
            <w:gridSpan w:val="3"/>
            <w:vMerge w:val="restart"/>
            <w:tcBorders>
              <w:bottom w:val="nil"/>
            </w:tcBorders>
          </w:tcPr>
          <w:p>
            <w:pPr>
              <w:ind w:left="1424"/>
              <w:spacing w:before="187"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566" w:type="dxa"/>
            <w:vAlign w:val="top"/>
            <w:vMerge w:val="restart"/>
            <w:tcBorders>
              <w:bottom w:val="nil"/>
            </w:tcBorders>
          </w:tcPr>
          <w:p>
            <w:pPr>
              <w:ind w:left="80"/>
              <w:spacing w:before="187"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4247" w:type="dxa"/>
            <w:vAlign w:val="top"/>
            <w:gridSpan w:val="4"/>
          </w:tcPr>
          <w:p>
            <w:pPr>
              <w:ind w:left="1811"/>
              <w:spacing w:before="34" w:line="207" w:lineRule="auto"/>
              <w:rPr>
                <w:rFonts w:ascii="FangSong" w:hAnsi="FangSong" w:eastAsia="FangSong" w:cs="FangSong"/>
                <w:sz w:val="21"/>
                <w:szCs w:val="21"/>
              </w:rPr>
            </w:pPr>
            <w:r>
              <w:rPr>
                <w:rFonts w:ascii="FangSong" w:hAnsi="FangSong" w:eastAsia="FangSong" w:cs="FangSong"/>
                <w:sz w:val="21"/>
                <w:szCs w:val="21"/>
                <w:spacing w:val="-3"/>
              </w:rPr>
              <w:t>工程量</w:t>
            </w:r>
          </w:p>
        </w:tc>
      </w:tr>
      <w:tr>
        <w:trPr>
          <w:trHeight w:val="304" w:hRule="atLeast"/>
        </w:trPr>
        <w:tc>
          <w:tcPr>
            <w:tcW w:w="991" w:type="dxa"/>
            <w:vAlign w:val="top"/>
            <w:vMerge w:val="continue"/>
            <w:tcBorders>
              <w:top w:val="nil"/>
            </w:tcBorders>
          </w:tcPr>
          <w:p>
            <w:pPr>
              <w:rPr>
                <w:rFonts w:ascii="Arial"/>
                <w:sz w:val="21"/>
              </w:rPr>
            </w:pPr>
            <w:r/>
          </w:p>
        </w:tc>
        <w:tc>
          <w:tcPr>
            <w:tcW w:w="3262" w:type="dxa"/>
            <w:vAlign w:val="top"/>
            <w:gridSpan w:val="3"/>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850" w:type="dxa"/>
            <w:vAlign w:val="top"/>
          </w:tcPr>
          <w:p>
            <w:pPr>
              <w:ind w:left="217"/>
              <w:spacing w:before="44"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557" w:type="dxa"/>
            <w:vAlign w:val="top"/>
          </w:tcPr>
          <w:p>
            <w:pPr>
              <w:ind w:left="53"/>
              <w:spacing w:before="44"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c>
          <w:tcPr>
            <w:tcW w:w="852" w:type="dxa"/>
            <w:vAlign w:val="top"/>
          </w:tcPr>
          <w:p>
            <w:pPr>
              <w:ind w:left="148"/>
              <w:spacing w:before="44" w:line="219" w:lineRule="auto"/>
              <w:rPr>
                <w:rFonts w:ascii="FangSong" w:hAnsi="FangSong" w:eastAsia="FangSong" w:cs="FangSong"/>
                <w:sz w:val="21"/>
                <w:szCs w:val="21"/>
              </w:rPr>
            </w:pPr>
            <w:r>
              <w:rPr>
                <w:rFonts w:ascii="FangSong" w:hAnsi="FangSong" w:eastAsia="FangSong" w:cs="FangSong"/>
                <w:sz w:val="21"/>
                <w:szCs w:val="21"/>
                <w:spacing w:val="-9"/>
              </w:rPr>
              <w:t>已实施</w:t>
            </w:r>
          </w:p>
        </w:tc>
        <w:tc>
          <w:tcPr>
            <w:tcW w:w="988" w:type="dxa"/>
            <w:vAlign w:val="top"/>
          </w:tcPr>
          <w:p>
            <w:pPr>
              <w:ind w:left="78"/>
              <w:spacing w:before="44"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21" w:hRule="atLeast"/>
        </w:trPr>
        <w:tc>
          <w:tcPr>
            <w:tcW w:w="991" w:type="dxa"/>
            <w:vAlign w:val="top"/>
            <w:vMerge w:val="restart"/>
            <w:tcBorders>
              <w:bottom w:val="nil"/>
            </w:tcBorders>
          </w:tcPr>
          <w:p>
            <w:pPr>
              <w:spacing w:line="334" w:lineRule="auto"/>
              <w:rPr>
                <w:rFonts w:ascii="Arial"/>
                <w:sz w:val="21"/>
              </w:rPr>
            </w:pPr>
            <w:r/>
          </w:p>
          <w:p>
            <w:pPr>
              <w:ind w:left="302" w:right="71" w:hanging="224"/>
              <w:spacing w:before="68" w:line="229" w:lineRule="auto"/>
              <w:rPr>
                <w:rFonts w:ascii="FangSong" w:hAnsi="FangSong" w:eastAsia="FangSong" w:cs="FangSong"/>
                <w:sz w:val="21"/>
                <w:szCs w:val="21"/>
              </w:rPr>
            </w:pPr>
            <w:r>
              <w:rPr>
                <w:rFonts w:ascii="FangSong" w:hAnsi="FangSong" w:eastAsia="FangSong" w:cs="FangSong"/>
                <w:sz w:val="21"/>
                <w:szCs w:val="21"/>
                <w:spacing w:val="-2"/>
              </w:rPr>
              <w:t>建筑物防</w:t>
            </w:r>
            <w:r>
              <w:rPr>
                <w:rFonts w:ascii="FangSong" w:hAnsi="FangSong" w:eastAsia="FangSong" w:cs="FangSong"/>
                <w:sz w:val="21"/>
                <w:szCs w:val="21"/>
                <w:spacing w:val="2"/>
              </w:rPr>
              <w:t xml:space="preserve"> </w:t>
            </w:r>
            <w:r>
              <w:rPr>
                <w:rFonts w:ascii="FangSong" w:hAnsi="FangSong" w:eastAsia="FangSong" w:cs="FangSong"/>
                <w:sz w:val="21"/>
                <w:szCs w:val="21"/>
                <w:spacing w:val="-5"/>
              </w:rPr>
              <w:t>治区</w:t>
            </w:r>
          </w:p>
        </w:tc>
        <w:tc>
          <w:tcPr>
            <w:tcW w:w="851" w:type="dxa"/>
            <w:vAlign w:val="top"/>
            <w:vMerge w:val="restart"/>
            <w:tcBorders>
              <w:bottom w:val="nil"/>
            </w:tcBorders>
          </w:tcPr>
          <w:p>
            <w:pPr>
              <w:spacing w:line="470" w:lineRule="auto"/>
              <w:rPr>
                <w:rFonts w:ascii="Arial"/>
                <w:sz w:val="21"/>
              </w:rPr>
            </w:pPr>
            <w:r/>
          </w:p>
          <w:p>
            <w:pPr>
              <w:ind w:right="2"/>
              <w:spacing w:before="68"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42"/>
              <w:spacing w:before="52"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2"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5"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17"/>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1557" w:type="dxa"/>
            <w:vAlign w:val="top"/>
          </w:tcPr>
          <w:p>
            <w:pPr>
              <w:rPr>
                <w:rFonts w:ascii="Arial"/>
                <w:sz w:val="21"/>
              </w:rPr>
            </w:pPr>
            <w:r/>
          </w:p>
        </w:tc>
        <w:tc>
          <w:tcPr>
            <w:tcW w:w="852" w:type="dxa"/>
            <w:vAlign w:val="top"/>
          </w:tcPr>
          <w:p>
            <w:pPr>
              <w:ind w:left="220"/>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988" w:type="dxa"/>
            <w:vAlign w:val="top"/>
          </w:tcPr>
          <w:p>
            <w:pPr>
              <w:rPr>
                <w:rFonts w:ascii="Arial"/>
                <w:sz w:val="21"/>
              </w:rPr>
            </w:pPr>
            <w:r/>
          </w:p>
        </w:tc>
      </w:tr>
      <w:tr>
        <w:trPr>
          <w:trHeight w:val="319"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restart"/>
            <w:tcBorders>
              <w:bottom w:val="nil"/>
            </w:tcBorders>
          </w:tcPr>
          <w:p>
            <w:pPr>
              <w:spacing w:line="306" w:lineRule="auto"/>
              <w:rPr>
                <w:rFonts w:ascii="Arial"/>
                <w:sz w:val="21"/>
              </w:rPr>
            </w:pPr>
            <w:r/>
          </w:p>
          <w:p>
            <w:pPr>
              <w:ind w:left="47"/>
              <w:spacing w:before="68" w:line="220"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1276" w:type="dxa"/>
            <w:vAlign w:val="top"/>
          </w:tcPr>
          <w:p>
            <w:pPr>
              <w:ind w:left="430"/>
              <w:spacing w:before="52"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80"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263"/>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1557" w:type="dxa"/>
            <w:vAlign w:val="top"/>
          </w:tcPr>
          <w:p>
            <w:pPr>
              <w:rPr>
                <w:rFonts w:ascii="Arial"/>
                <w:sz w:val="21"/>
              </w:rPr>
            </w:pPr>
            <w:r/>
          </w:p>
        </w:tc>
        <w:tc>
          <w:tcPr>
            <w:tcW w:w="852" w:type="dxa"/>
            <w:vAlign w:val="top"/>
          </w:tcPr>
          <w:p>
            <w:pPr>
              <w:ind w:left="266"/>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988" w:type="dxa"/>
            <w:vAlign w:val="top"/>
          </w:tcPr>
          <w:p>
            <w:pPr>
              <w:rPr>
                <w:rFonts w:ascii="Arial"/>
                <w:sz w:val="21"/>
              </w:rPr>
            </w:pPr>
            <w:r/>
          </w:p>
        </w:tc>
      </w:tr>
      <w:tr>
        <w:trPr>
          <w:trHeight w:val="321"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432"/>
              <w:spacing w:before="52" w:line="221" w:lineRule="auto"/>
              <w:rPr>
                <w:rFonts w:ascii="FangSong" w:hAnsi="FangSong" w:eastAsia="FangSong" w:cs="FangSong"/>
                <w:sz w:val="21"/>
                <w:szCs w:val="21"/>
              </w:rPr>
            </w:pPr>
            <w:r>
              <w:rPr>
                <w:rFonts w:ascii="FangSong" w:hAnsi="FangSong" w:eastAsia="FangSong" w:cs="FangSong"/>
                <w:sz w:val="21"/>
                <w:szCs w:val="21"/>
                <w:spacing w:val="-3"/>
              </w:rPr>
              <w:t>砌砖</w:t>
            </w:r>
          </w:p>
        </w:tc>
        <w:tc>
          <w:tcPr>
            <w:tcW w:w="566" w:type="dxa"/>
            <w:vAlign w:val="top"/>
          </w:tcPr>
          <w:p>
            <w:pPr>
              <w:ind w:left="157"/>
              <w:spacing w:before="65" w:line="24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18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39.17</w:t>
            </w:r>
          </w:p>
        </w:tc>
        <w:tc>
          <w:tcPr>
            <w:tcW w:w="1557" w:type="dxa"/>
            <w:vAlign w:val="top"/>
          </w:tcPr>
          <w:p>
            <w:pPr>
              <w:rPr>
                <w:rFonts w:ascii="Arial"/>
                <w:sz w:val="21"/>
              </w:rPr>
            </w:pPr>
            <w:r/>
          </w:p>
        </w:tc>
        <w:tc>
          <w:tcPr>
            <w:tcW w:w="852" w:type="dxa"/>
            <w:vAlign w:val="top"/>
          </w:tcPr>
          <w:p>
            <w:pPr>
              <w:ind w:left="19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39.17</w:t>
            </w:r>
          </w:p>
        </w:tc>
        <w:tc>
          <w:tcPr>
            <w:tcW w:w="988" w:type="dxa"/>
            <w:vAlign w:val="top"/>
          </w:tcPr>
          <w:p>
            <w:pPr>
              <w:rPr>
                <w:rFonts w:ascii="Arial"/>
                <w:sz w:val="21"/>
              </w:rPr>
            </w:pPr>
            <w:r/>
          </w:p>
        </w:tc>
      </w:tr>
      <w:tr>
        <w:trPr>
          <w:trHeight w:val="319"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19"/>
              <w:spacing w:before="52" w:line="218" w:lineRule="auto"/>
              <w:rPr>
                <w:rFonts w:ascii="FangSong" w:hAnsi="FangSong" w:eastAsia="FangSong" w:cs="FangSong"/>
                <w:sz w:val="21"/>
                <w:szCs w:val="21"/>
              </w:rPr>
            </w:pPr>
            <w:r>
              <w:rPr>
                <w:rFonts w:ascii="FangSong" w:hAnsi="FangSong" w:eastAsia="FangSong" w:cs="FangSong"/>
                <w:sz w:val="21"/>
                <w:szCs w:val="21"/>
                <w:spacing w:val="-2"/>
              </w:rPr>
              <w:t>砂浆抹面</w:t>
            </w:r>
          </w:p>
        </w:tc>
        <w:tc>
          <w:tcPr>
            <w:tcW w:w="566" w:type="dxa"/>
            <w:vAlign w:val="top"/>
          </w:tcPr>
          <w:p>
            <w:pPr>
              <w:ind w:left="157"/>
              <w:spacing w:before="63"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131"/>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424.32</w:t>
            </w:r>
          </w:p>
        </w:tc>
        <w:tc>
          <w:tcPr>
            <w:tcW w:w="1557" w:type="dxa"/>
            <w:vAlign w:val="top"/>
          </w:tcPr>
          <w:p>
            <w:pPr>
              <w:rPr>
                <w:rFonts w:ascii="Arial"/>
                <w:sz w:val="21"/>
              </w:rPr>
            </w:pPr>
            <w:r/>
          </w:p>
        </w:tc>
        <w:tc>
          <w:tcPr>
            <w:tcW w:w="852" w:type="dxa"/>
            <w:vAlign w:val="top"/>
          </w:tcPr>
          <w:p>
            <w:pPr>
              <w:ind w:left="134"/>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424.32</w:t>
            </w:r>
          </w:p>
        </w:tc>
        <w:tc>
          <w:tcPr>
            <w:tcW w:w="988" w:type="dxa"/>
            <w:vAlign w:val="top"/>
          </w:tcPr>
          <w:p>
            <w:pPr>
              <w:rPr>
                <w:rFonts w:ascii="Arial"/>
                <w:sz w:val="21"/>
              </w:rPr>
            </w:pPr>
            <w:r/>
          </w:p>
        </w:tc>
      </w:tr>
      <w:tr>
        <w:trPr>
          <w:trHeight w:val="350" w:hRule="atLeast"/>
        </w:trPr>
        <w:tc>
          <w:tcPr>
            <w:tcW w:w="991" w:type="dxa"/>
            <w:vAlign w:val="top"/>
            <w:vMerge w:val="restart"/>
            <w:tcBorders>
              <w:bottom w:val="nil"/>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204" w:right="71" w:hanging="122"/>
              <w:spacing w:before="68" w:line="229" w:lineRule="auto"/>
              <w:rPr>
                <w:rFonts w:ascii="FangSong" w:hAnsi="FangSong" w:eastAsia="FangSong" w:cs="FangSong"/>
                <w:sz w:val="21"/>
                <w:szCs w:val="21"/>
              </w:rPr>
            </w:pPr>
            <w:r>
              <w:rPr>
                <w:rFonts w:ascii="FangSong" w:hAnsi="FangSong" w:eastAsia="FangSong" w:cs="FangSong"/>
                <w:sz w:val="21"/>
                <w:szCs w:val="21"/>
                <w:spacing w:val="-3"/>
              </w:rPr>
              <w:t>道路广场</w:t>
            </w:r>
            <w:r>
              <w:rPr>
                <w:rFonts w:ascii="FangSong" w:hAnsi="FangSong" w:eastAsia="FangSong" w:cs="FangSong"/>
                <w:sz w:val="21"/>
                <w:szCs w:val="21"/>
                <w:spacing w:val="2"/>
              </w:rPr>
              <w:t xml:space="preserve"> </w:t>
            </w:r>
            <w:r>
              <w:rPr>
                <w:rFonts w:ascii="FangSong" w:hAnsi="FangSong" w:eastAsia="FangSong" w:cs="FangSong"/>
                <w:sz w:val="21"/>
                <w:szCs w:val="21"/>
                <w:spacing w:val="-6"/>
              </w:rPr>
              <w:t>防治区</w:t>
            </w:r>
          </w:p>
        </w:tc>
        <w:tc>
          <w:tcPr>
            <w:tcW w:w="851" w:type="dxa"/>
            <w:vAlign w:val="top"/>
            <w:vMerge w:val="restart"/>
            <w:tcBorders>
              <w:bottom w:val="nil"/>
            </w:tcBorders>
          </w:tcPr>
          <w:p>
            <w:pPr>
              <w:ind w:left="13"/>
              <w:spacing w:before="245"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57"/>
              <w:spacing w:before="67" w:line="220"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1276" w:type="dxa"/>
            <w:vAlign w:val="top"/>
          </w:tcPr>
          <w:p>
            <w:pPr>
              <w:ind w:left="324"/>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DN300</w:t>
            </w:r>
          </w:p>
        </w:tc>
        <w:tc>
          <w:tcPr>
            <w:tcW w:w="566" w:type="dxa"/>
            <w:vAlign w:val="top"/>
          </w:tcPr>
          <w:p>
            <w:pPr>
              <w:ind w:left="193"/>
              <w:spacing w:before="9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268"/>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1557" w:type="dxa"/>
            <w:vAlign w:val="top"/>
          </w:tcPr>
          <w:p>
            <w:pPr>
              <w:ind w:left="623"/>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852" w:type="dxa"/>
            <w:vAlign w:val="top"/>
          </w:tcPr>
          <w:p>
            <w:pPr>
              <w:rPr>
                <w:rFonts w:ascii="Arial"/>
                <w:sz w:val="21"/>
              </w:rPr>
            </w:pPr>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38"/>
              <w:spacing w:before="67" w:line="220" w:lineRule="auto"/>
              <w:rPr>
                <w:rFonts w:ascii="FangSong" w:hAnsi="FangSong" w:eastAsia="FangSong" w:cs="FangSong"/>
                <w:sz w:val="21"/>
                <w:szCs w:val="21"/>
              </w:rPr>
            </w:pPr>
            <w:r>
              <w:rPr>
                <w:rFonts w:ascii="FangSong" w:hAnsi="FangSong" w:eastAsia="FangSong" w:cs="FangSong"/>
                <w:sz w:val="21"/>
                <w:szCs w:val="21"/>
                <w:spacing w:val="-1"/>
              </w:rPr>
              <w:t>透水砖铺装</w:t>
            </w:r>
          </w:p>
        </w:tc>
        <w:tc>
          <w:tcPr>
            <w:tcW w:w="1276" w:type="dxa"/>
            <w:vAlign w:val="top"/>
          </w:tcPr>
          <w:p>
            <w:pPr>
              <w:ind w:left="220"/>
              <w:spacing w:before="67" w:line="220" w:lineRule="auto"/>
              <w:rPr>
                <w:rFonts w:ascii="FangSong" w:hAnsi="FangSong" w:eastAsia="FangSong" w:cs="FangSong"/>
                <w:sz w:val="21"/>
                <w:szCs w:val="21"/>
              </w:rPr>
            </w:pPr>
            <w:r>
              <w:rPr>
                <w:rFonts w:ascii="FangSong" w:hAnsi="FangSong" w:eastAsia="FangSong" w:cs="FangSong"/>
                <w:sz w:val="21"/>
                <w:szCs w:val="21"/>
                <w:spacing w:val="-2"/>
              </w:rPr>
              <w:t>铺装面积</w:t>
            </w:r>
          </w:p>
        </w:tc>
        <w:tc>
          <w:tcPr>
            <w:tcW w:w="566" w:type="dxa"/>
            <w:vAlign w:val="top"/>
          </w:tcPr>
          <w:p>
            <w:pPr>
              <w:ind w:left="157"/>
              <w:spacing w:before="80"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86"/>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1557" w:type="dxa"/>
            <w:vAlign w:val="top"/>
          </w:tcPr>
          <w:p>
            <w:pPr>
              <w:ind w:left="438"/>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852" w:type="dxa"/>
            <w:vAlign w:val="top"/>
          </w:tcPr>
          <w:p>
            <w:pPr>
              <w:rPr>
                <w:rFonts w:ascii="Arial"/>
                <w:sz w:val="21"/>
              </w:rPr>
            </w:pPr>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right="2"/>
              <w:spacing w:before="69"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vMerge w:val="restart"/>
            <w:tcBorders>
              <w:bottom w:val="nil"/>
            </w:tcBorders>
          </w:tcPr>
          <w:p>
            <w:pPr>
              <w:spacing w:line="353" w:lineRule="auto"/>
              <w:rPr>
                <w:rFonts w:ascii="Arial"/>
                <w:sz w:val="21"/>
              </w:rPr>
            </w:pPr>
            <w:r/>
          </w:p>
          <w:p>
            <w:pPr>
              <w:spacing w:line="353" w:lineRule="auto"/>
              <w:rPr>
                <w:rFonts w:ascii="Arial"/>
                <w:sz w:val="21"/>
              </w:rPr>
            </w:pPr>
            <w:r/>
          </w:p>
          <w:p>
            <w:pPr>
              <w:ind w:left="57"/>
              <w:spacing w:before="68" w:line="220" w:lineRule="auto"/>
              <w:rPr>
                <w:rFonts w:ascii="FangSong" w:hAnsi="FangSong" w:eastAsia="FangSong" w:cs="FangSong"/>
                <w:sz w:val="21"/>
                <w:szCs w:val="21"/>
              </w:rPr>
            </w:pPr>
            <w:r>
              <w:rPr>
                <w:rFonts w:ascii="FangSong" w:hAnsi="FangSong" w:eastAsia="FangSong" w:cs="FangSong"/>
                <w:sz w:val="21"/>
                <w:szCs w:val="21"/>
                <w:spacing w:val="-4"/>
              </w:rPr>
              <w:t>临时沉沙池</w:t>
            </w:r>
          </w:p>
        </w:tc>
        <w:tc>
          <w:tcPr>
            <w:tcW w:w="1276" w:type="dxa"/>
            <w:vAlign w:val="top"/>
          </w:tcPr>
          <w:p>
            <w:pPr>
              <w:ind w:left="433"/>
              <w:spacing w:before="67"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566" w:type="dxa"/>
            <w:vAlign w:val="top"/>
          </w:tcPr>
          <w:p>
            <w:pPr>
              <w:ind w:left="172"/>
              <w:spacing w:before="68" w:line="224" w:lineRule="auto"/>
              <w:rPr>
                <w:rFonts w:ascii="FangSong" w:hAnsi="FangSong" w:eastAsia="FangSong" w:cs="FangSong"/>
                <w:sz w:val="21"/>
                <w:szCs w:val="21"/>
              </w:rPr>
            </w:pPr>
            <w:r>
              <w:rPr>
                <w:rFonts w:ascii="FangSong" w:hAnsi="FangSong" w:eastAsia="FangSong" w:cs="FangSong"/>
                <w:sz w:val="21"/>
                <w:szCs w:val="21"/>
              </w:rPr>
              <w:t>座</w:t>
            </w:r>
          </w:p>
        </w:tc>
        <w:tc>
          <w:tcPr>
            <w:tcW w:w="850" w:type="dxa"/>
            <w:vAlign w:val="top"/>
          </w:tcPr>
          <w:p>
            <w:pPr>
              <w:ind w:left="390"/>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7" w:type="dxa"/>
            <w:vAlign w:val="top"/>
          </w:tcPr>
          <w:p>
            <w:pPr>
              <w:rPr>
                <w:rFonts w:ascii="Arial"/>
                <w:sz w:val="21"/>
              </w:rPr>
            </w:pPr>
            <w:r/>
          </w:p>
        </w:tc>
        <w:tc>
          <w:tcPr>
            <w:tcW w:w="852" w:type="dxa"/>
            <w:vAlign w:val="top"/>
          </w:tcPr>
          <w:p>
            <w:pPr>
              <w:ind w:left="391"/>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221"/>
              <w:spacing w:before="68" w:line="219" w:lineRule="auto"/>
              <w:rPr>
                <w:rFonts w:ascii="FangSong" w:hAnsi="FangSong" w:eastAsia="FangSong" w:cs="FangSong"/>
                <w:sz w:val="21"/>
                <w:szCs w:val="21"/>
              </w:rPr>
            </w:pPr>
            <w:r>
              <w:rPr>
                <w:rFonts w:ascii="FangSong" w:hAnsi="FangSong" w:eastAsia="FangSong" w:cs="FangSong"/>
                <w:sz w:val="21"/>
                <w:szCs w:val="21"/>
                <w:spacing w:val="-2"/>
              </w:rPr>
              <w:t>土方开挖</w:t>
            </w:r>
          </w:p>
        </w:tc>
        <w:tc>
          <w:tcPr>
            <w:tcW w:w="566" w:type="dxa"/>
            <w:vAlign w:val="top"/>
          </w:tcPr>
          <w:p>
            <w:pPr>
              <w:ind w:left="157"/>
              <w:spacing w:before="79"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43"/>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1557" w:type="dxa"/>
            <w:vAlign w:val="top"/>
          </w:tcPr>
          <w:p>
            <w:pPr>
              <w:rPr>
                <w:rFonts w:ascii="Arial"/>
                <w:sz w:val="21"/>
              </w:rPr>
            </w:pPr>
            <w:r/>
          </w:p>
        </w:tc>
        <w:tc>
          <w:tcPr>
            <w:tcW w:w="852" w:type="dxa"/>
            <w:vAlign w:val="top"/>
          </w:tcPr>
          <w:p>
            <w:pPr>
              <w:ind w:left="247"/>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221"/>
              <w:spacing w:before="68" w:line="220" w:lineRule="auto"/>
              <w:rPr>
                <w:rFonts w:ascii="FangSong" w:hAnsi="FangSong" w:eastAsia="FangSong" w:cs="FangSong"/>
                <w:sz w:val="21"/>
                <w:szCs w:val="21"/>
              </w:rPr>
            </w:pPr>
            <w:r>
              <w:rPr>
                <w:rFonts w:ascii="FangSong" w:hAnsi="FangSong" w:eastAsia="FangSong" w:cs="FangSong"/>
                <w:sz w:val="21"/>
                <w:szCs w:val="21"/>
                <w:spacing w:val="-2"/>
              </w:rPr>
              <w:t>土方回填</w:t>
            </w:r>
          </w:p>
        </w:tc>
        <w:tc>
          <w:tcPr>
            <w:tcW w:w="566" w:type="dxa"/>
            <w:vAlign w:val="top"/>
          </w:tcPr>
          <w:p>
            <w:pPr>
              <w:ind w:left="157"/>
              <w:spacing w:before="79"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43"/>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1557" w:type="dxa"/>
            <w:vAlign w:val="top"/>
          </w:tcPr>
          <w:p>
            <w:pPr>
              <w:ind w:left="598"/>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5.95</w:t>
            </w:r>
          </w:p>
        </w:tc>
        <w:tc>
          <w:tcPr>
            <w:tcW w:w="852" w:type="dxa"/>
            <w:vAlign w:val="top"/>
          </w:tcPr>
          <w:p>
            <w:pPr>
              <w:rPr>
                <w:rFonts w:ascii="Arial"/>
                <w:sz w:val="21"/>
              </w:rPr>
            </w:pPr>
            <w:r/>
          </w:p>
        </w:tc>
        <w:tc>
          <w:tcPr>
            <w:tcW w:w="988" w:type="dxa"/>
            <w:vAlign w:val="top"/>
          </w:tcPr>
          <w:p>
            <w:pPr>
              <w:rPr>
                <w:rFonts w:ascii="Arial"/>
                <w:sz w:val="21"/>
              </w:rPr>
            </w:pPr>
            <w:r/>
          </w:p>
        </w:tc>
      </w:tr>
      <w:tr>
        <w:trPr>
          <w:trHeight w:val="348"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bottom w:val="nil"/>
            </w:tcBorders>
          </w:tcPr>
          <w:p>
            <w:pPr>
              <w:rPr>
                <w:rFonts w:ascii="Arial"/>
                <w:sz w:val="21"/>
              </w:rPr>
            </w:pPr>
            <w:r/>
          </w:p>
        </w:tc>
        <w:tc>
          <w:tcPr>
            <w:tcW w:w="1276" w:type="dxa"/>
            <w:vAlign w:val="top"/>
          </w:tcPr>
          <w:p>
            <w:pPr>
              <w:ind w:left="432"/>
              <w:spacing w:before="68" w:line="221" w:lineRule="auto"/>
              <w:rPr>
                <w:rFonts w:ascii="FangSong" w:hAnsi="FangSong" w:eastAsia="FangSong" w:cs="FangSong"/>
                <w:sz w:val="21"/>
                <w:szCs w:val="21"/>
              </w:rPr>
            </w:pPr>
            <w:r>
              <w:rPr>
                <w:rFonts w:ascii="FangSong" w:hAnsi="FangSong" w:eastAsia="FangSong" w:cs="FangSong"/>
                <w:sz w:val="21"/>
                <w:szCs w:val="21"/>
                <w:spacing w:val="-3"/>
              </w:rPr>
              <w:t>砌砖</w:t>
            </w:r>
          </w:p>
        </w:tc>
        <w:tc>
          <w:tcPr>
            <w:tcW w:w="566" w:type="dxa"/>
            <w:vAlign w:val="top"/>
          </w:tcPr>
          <w:p>
            <w:pPr>
              <w:ind w:left="157"/>
              <w:spacing w:before="79"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3</w:t>
            </w:r>
          </w:p>
        </w:tc>
        <w:tc>
          <w:tcPr>
            <w:tcW w:w="850" w:type="dxa"/>
            <w:vAlign w:val="top"/>
          </w:tcPr>
          <w:p>
            <w:pPr>
              <w:ind w:left="238"/>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w:t>
            </w:r>
          </w:p>
        </w:tc>
        <w:tc>
          <w:tcPr>
            <w:tcW w:w="1557" w:type="dxa"/>
            <w:vAlign w:val="top"/>
          </w:tcPr>
          <w:p>
            <w:pPr>
              <w:rPr>
                <w:rFonts w:ascii="Arial"/>
                <w:sz w:val="21"/>
              </w:rPr>
            </w:pPr>
            <w:r/>
          </w:p>
        </w:tc>
        <w:tc>
          <w:tcPr>
            <w:tcW w:w="852" w:type="dxa"/>
            <w:vAlign w:val="top"/>
          </w:tcPr>
          <w:p>
            <w:pPr>
              <w:ind w:left="241"/>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w:t>
            </w:r>
          </w:p>
        </w:tc>
        <w:tc>
          <w:tcPr>
            <w:tcW w:w="988" w:type="dxa"/>
            <w:vAlign w:val="top"/>
          </w:tcPr>
          <w:p>
            <w:pPr>
              <w:rPr>
                <w:rFonts w:ascii="Arial"/>
                <w:sz w:val="21"/>
              </w:rPr>
            </w:pPr>
            <w:r/>
          </w:p>
        </w:tc>
      </w:tr>
      <w:tr>
        <w:trPr>
          <w:trHeight w:val="350"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19"/>
              <w:spacing w:before="71" w:line="218" w:lineRule="auto"/>
              <w:rPr>
                <w:rFonts w:ascii="FangSong" w:hAnsi="FangSong" w:eastAsia="FangSong" w:cs="FangSong"/>
                <w:sz w:val="21"/>
                <w:szCs w:val="21"/>
              </w:rPr>
            </w:pPr>
            <w:r>
              <w:rPr>
                <w:rFonts w:ascii="FangSong" w:hAnsi="FangSong" w:eastAsia="FangSong" w:cs="FangSong"/>
                <w:sz w:val="21"/>
                <w:szCs w:val="21"/>
                <w:spacing w:val="-2"/>
              </w:rPr>
              <w:t>砂浆抹面</w:t>
            </w:r>
          </w:p>
        </w:tc>
        <w:tc>
          <w:tcPr>
            <w:tcW w:w="566" w:type="dxa"/>
            <w:vAlign w:val="top"/>
          </w:tcPr>
          <w:p>
            <w:pPr>
              <w:ind w:left="157"/>
              <w:spacing w:before="81"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05"/>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12.67</w:t>
            </w:r>
          </w:p>
        </w:tc>
        <w:tc>
          <w:tcPr>
            <w:tcW w:w="1557" w:type="dxa"/>
            <w:vAlign w:val="top"/>
          </w:tcPr>
          <w:p>
            <w:pPr>
              <w:rPr>
                <w:rFonts w:ascii="Arial"/>
                <w:sz w:val="21"/>
              </w:rPr>
            </w:pPr>
            <w:r/>
          </w:p>
        </w:tc>
        <w:tc>
          <w:tcPr>
            <w:tcW w:w="852" w:type="dxa"/>
            <w:vAlign w:val="top"/>
          </w:tcPr>
          <w:p>
            <w:pPr>
              <w:ind w:left="208"/>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12.67</w:t>
            </w:r>
          </w:p>
        </w:tc>
        <w:tc>
          <w:tcPr>
            <w:tcW w:w="988" w:type="dxa"/>
            <w:vAlign w:val="top"/>
          </w:tcPr>
          <w:p>
            <w:pPr>
              <w:rPr>
                <w:rFonts w:ascii="Arial"/>
                <w:sz w:val="21"/>
              </w:rPr>
            </w:pPr>
            <w:r/>
          </w:p>
        </w:tc>
      </w:tr>
      <w:tr>
        <w:trPr>
          <w:trHeight w:val="278"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restart"/>
            <w:tcBorders>
              <w:bottom w:val="nil"/>
            </w:tcBorders>
          </w:tcPr>
          <w:p>
            <w:pPr>
              <w:ind w:left="42" w:right="39" w:firstLine="15"/>
              <w:spacing w:before="61" w:line="233"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1276" w:type="dxa"/>
            <w:vAlign w:val="top"/>
          </w:tcPr>
          <w:p>
            <w:pPr>
              <w:ind w:left="430"/>
              <w:spacing w:before="35" w:line="204"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63"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32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557" w:type="dxa"/>
            <w:vAlign w:val="top"/>
          </w:tcPr>
          <w:p>
            <w:pPr>
              <w:rPr>
                <w:rFonts w:ascii="Arial"/>
                <w:sz w:val="21"/>
              </w:rPr>
            </w:pPr>
            <w:r/>
          </w:p>
        </w:tc>
        <w:tc>
          <w:tcPr>
            <w:tcW w:w="852" w:type="dxa"/>
            <w:vAlign w:val="top"/>
          </w:tcPr>
          <w:p>
            <w:pPr>
              <w:ind w:left="32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988" w:type="dxa"/>
            <w:vAlign w:val="top"/>
          </w:tcPr>
          <w:p>
            <w:pPr>
              <w:rPr>
                <w:rFonts w:ascii="Arial"/>
                <w:sz w:val="21"/>
              </w:rPr>
            </w:pPr>
            <w:r/>
          </w:p>
        </w:tc>
      </w:tr>
      <w:tr>
        <w:trPr>
          <w:trHeight w:val="319"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221"/>
              <w:spacing w:before="55" w:line="219" w:lineRule="auto"/>
              <w:rPr>
                <w:rFonts w:ascii="FangSong" w:hAnsi="FangSong" w:eastAsia="FangSong" w:cs="FangSong"/>
                <w:sz w:val="21"/>
                <w:szCs w:val="21"/>
              </w:rPr>
            </w:pPr>
            <w:r>
              <w:rPr>
                <w:rFonts w:ascii="FangSong" w:hAnsi="FangSong" w:eastAsia="FangSong" w:cs="FangSong"/>
                <w:sz w:val="21"/>
                <w:szCs w:val="21"/>
                <w:spacing w:val="-2"/>
              </w:rPr>
              <w:t>土方开挖</w:t>
            </w:r>
          </w:p>
        </w:tc>
        <w:tc>
          <w:tcPr>
            <w:tcW w:w="566" w:type="dxa"/>
            <w:vAlign w:val="top"/>
          </w:tcPr>
          <w:p>
            <w:pPr>
              <w:ind w:left="157"/>
              <w:spacing w:before="67"/>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3</w:t>
            </w:r>
          </w:p>
        </w:tc>
        <w:tc>
          <w:tcPr>
            <w:tcW w:w="850" w:type="dxa"/>
            <w:vAlign w:val="top"/>
          </w:tcPr>
          <w:p>
            <w:pPr>
              <w:ind w:left="152"/>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109.20</w:t>
            </w:r>
          </w:p>
        </w:tc>
        <w:tc>
          <w:tcPr>
            <w:tcW w:w="1557" w:type="dxa"/>
            <w:vAlign w:val="top"/>
          </w:tcPr>
          <w:p>
            <w:pPr>
              <w:rPr>
                <w:rFonts w:ascii="Arial"/>
                <w:sz w:val="21"/>
              </w:rPr>
            </w:pPr>
            <w:r/>
          </w:p>
        </w:tc>
        <w:tc>
          <w:tcPr>
            <w:tcW w:w="852" w:type="dxa"/>
            <w:vAlign w:val="top"/>
          </w:tcPr>
          <w:p>
            <w:pPr>
              <w:ind w:left="155"/>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109.20</w:t>
            </w:r>
          </w:p>
        </w:tc>
        <w:tc>
          <w:tcPr>
            <w:tcW w:w="988" w:type="dxa"/>
            <w:vAlign w:val="top"/>
          </w:tcPr>
          <w:p>
            <w:pPr>
              <w:rPr>
                <w:rFonts w:ascii="Arial"/>
                <w:sz w:val="21"/>
              </w:rPr>
            </w:pPr>
            <w:r/>
          </w:p>
        </w:tc>
      </w:tr>
      <w:tr>
        <w:trPr>
          <w:trHeight w:val="321"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42"/>
              <w:spacing w:before="57"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7"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7"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216"/>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6600</w:t>
            </w:r>
          </w:p>
        </w:tc>
        <w:tc>
          <w:tcPr>
            <w:tcW w:w="1557" w:type="dxa"/>
            <w:vAlign w:val="top"/>
          </w:tcPr>
          <w:p>
            <w:pPr>
              <w:rPr>
                <w:rFonts w:ascii="Arial"/>
                <w:sz w:val="21"/>
              </w:rPr>
            </w:pPr>
            <w:r/>
          </w:p>
        </w:tc>
        <w:tc>
          <w:tcPr>
            <w:tcW w:w="852" w:type="dxa"/>
            <w:vAlign w:val="top"/>
          </w:tcPr>
          <w:p>
            <w:pPr>
              <w:ind w:left="213"/>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988" w:type="dxa"/>
            <w:vAlign w:val="top"/>
          </w:tcPr>
          <w:p>
            <w:pPr>
              <w:ind w:left="279"/>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2390</w:t>
            </w:r>
          </w:p>
        </w:tc>
      </w:tr>
      <w:tr>
        <w:trPr>
          <w:trHeight w:val="319" w:hRule="atLeast"/>
        </w:trPr>
        <w:tc>
          <w:tcPr>
            <w:tcW w:w="991" w:type="dxa"/>
            <w:vAlign w:val="top"/>
            <w:vMerge w:val="restart"/>
            <w:tcBorders>
              <w:bottom w:val="nil"/>
            </w:tcBorders>
          </w:tcPr>
          <w:p>
            <w:pPr>
              <w:ind w:left="86"/>
              <w:spacing w:before="245" w:line="219" w:lineRule="auto"/>
              <w:rPr>
                <w:rFonts w:ascii="FangSong" w:hAnsi="FangSong" w:eastAsia="FangSong" w:cs="FangSong"/>
                <w:sz w:val="21"/>
                <w:szCs w:val="21"/>
              </w:rPr>
            </w:pPr>
            <w:r>
              <w:rPr>
                <w:rFonts w:ascii="FangSong" w:hAnsi="FangSong" w:eastAsia="FangSong" w:cs="FangSong"/>
                <w:sz w:val="21"/>
                <w:szCs w:val="21"/>
                <w:spacing w:val="-3"/>
              </w:rPr>
              <w:t>景观绿化</w:t>
            </w:r>
          </w:p>
          <w:p>
            <w:pPr>
              <w:ind w:left="204"/>
              <w:spacing w:before="22" w:line="219" w:lineRule="auto"/>
              <w:rPr>
                <w:rFonts w:ascii="FangSong" w:hAnsi="FangSong" w:eastAsia="FangSong" w:cs="FangSong"/>
                <w:sz w:val="21"/>
                <w:szCs w:val="21"/>
              </w:rPr>
            </w:pPr>
            <w:r>
              <w:rPr>
                <w:rFonts w:ascii="FangSong" w:hAnsi="FangSong" w:eastAsia="FangSong" w:cs="FangSong"/>
                <w:sz w:val="21"/>
                <w:szCs w:val="21"/>
                <w:spacing w:val="-6"/>
              </w:rPr>
              <w:t>防治区</w:t>
            </w:r>
          </w:p>
        </w:tc>
        <w:tc>
          <w:tcPr>
            <w:tcW w:w="851" w:type="dxa"/>
            <w:vAlign w:val="top"/>
          </w:tcPr>
          <w:p>
            <w:pPr>
              <w:ind w:left="8"/>
              <w:spacing w:before="55"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48"/>
              <w:spacing w:before="55"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04"/>
              <w:spacing w:before="65"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50" w:type="dxa"/>
            <w:vAlign w:val="top"/>
          </w:tcPr>
          <w:p>
            <w:pPr>
              <w:ind w:left="241"/>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9"/>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r>
      <w:tr>
        <w:trPr>
          <w:trHeight w:val="321" w:hRule="atLeast"/>
        </w:trPr>
        <w:tc>
          <w:tcPr>
            <w:tcW w:w="991" w:type="dxa"/>
            <w:vAlign w:val="top"/>
            <w:vMerge w:val="continue"/>
            <w:tcBorders>
              <w:top w:val="nil"/>
              <w:bottom w:val="nil"/>
            </w:tcBorders>
          </w:tcPr>
          <w:p>
            <w:pPr>
              <w:rPr>
                <w:rFonts w:ascii="Arial"/>
                <w:sz w:val="21"/>
              </w:rPr>
            </w:pPr>
            <w:r/>
          </w:p>
        </w:tc>
        <w:tc>
          <w:tcPr>
            <w:tcW w:w="851" w:type="dxa"/>
            <w:vAlign w:val="top"/>
          </w:tcPr>
          <w:p>
            <w:pPr>
              <w:spacing w:before="55" w:line="218" w:lineRule="auto"/>
              <w:rPr>
                <w:rFonts w:ascii="FangSong" w:hAnsi="FangSong" w:eastAsia="FangSong" w:cs="FangSong"/>
                <w:sz w:val="21"/>
                <w:szCs w:val="21"/>
              </w:rPr>
            </w:pPr>
            <w:r>
              <w:rPr>
                <w:rFonts w:ascii="FangSong" w:hAnsi="FangSong" w:eastAsia="FangSong" w:cs="FangSong"/>
                <w:sz w:val="21"/>
                <w:szCs w:val="21"/>
                <w:spacing w:val="-1"/>
              </w:rPr>
              <w:t>植物措施</w:t>
            </w:r>
          </w:p>
        </w:tc>
        <w:tc>
          <w:tcPr>
            <w:tcW w:w="1135" w:type="dxa"/>
            <w:vAlign w:val="top"/>
          </w:tcPr>
          <w:p>
            <w:pPr>
              <w:ind w:left="152"/>
              <w:spacing w:before="55" w:line="219"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8"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8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1557" w:type="dxa"/>
            <w:vAlign w:val="top"/>
          </w:tcPr>
          <w:p>
            <w:pPr>
              <w:ind w:left="434"/>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852" w:type="dxa"/>
            <w:vAlign w:val="top"/>
          </w:tcPr>
          <w:p>
            <w:pPr>
              <w:rPr>
                <w:rFonts w:ascii="Arial"/>
                <w:sz w:val="21"/>
              </w:rPr>
            </w:pPr>
            <w:r/>
          </w:p>
        </w:tc>
        <w:tc>
          <w:tcPr>
            <w:tcW w:w="988" w:type="dxa"/>
            <w:vAlign w:val="top"/>
          </w:tcPr>
          <w:p>
            <w:pPr>
              <w:rPr>
                <w:rFonts w:ascii="Arial"/>
                <w:sz w:val="21"/>
              </w:rPr>
            </w:pPr>
            <w:r/>
          </w:p>
        </w:tc>
      </w:tr>
      <w:tr>
        <w:trPr>
          <w:trHeight w:val="319" w:hRule="atLeast"/>
        </w:trPr>
        <w:tc>
          <w:tcPr>
            <w:tcW w:w="991" w:type="dxa"/>
            <w:vAlign w:val="top"/>
            <w:vMerge w:val="continue"/>
            <w:tcBorders>
              <w:top w:val="nil"/>
            </w:tcBorders>
          </w:tcPr>
          <w:p>
            <w:pPr>
              <w:rPr>
                <w:rFonts w:ascii="Arial"/>
                <w:sz w:val="21"/>
              </w:rPr>
            </w:pPr>
            <w:r/>
          </w:p>
        </w:tc>
        <w:tc>
          <w:tcPr>
            <w:tcW w:w="851" w:type="dxa"/>
            <w:vAlign w:val="top"/>
          </w:tcPr>
          <w:p>
            <w:pPr>
              <w:ind w:left="15"/>
              <w:spacing w:before="55"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42"/>
              <w:spacing w:before="55"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211"/>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2950</w:t>
            </w:r>
          </w:p>
        </w:tc>
        <w:tc>
          <w:tcPr>
            <w:tcW w:w="1557" w:type="dxa"/>
            <w:vAlign w:val="top"/>
          </w:tcPr>
          <w:p>
            <w:pPr>
              <w:rPr>
                <w:rFonts w:ascii="Arial"/>
                <w:sz w:val="21"/>
              </w:rPr>
            </w:pPr>
            <w:r/>
          </w:p>
        </w:tc>
        <w:tc>
          <w:tcPr>
            <w:tcW w:w="852" w:type="dxa"/>
            <w:vAlign w:val="top"/>
          </w:tcPr>
          <w:p>
            <w:pPr>
              <w:ind w:left="235"/>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988" w:type="dxa"/>
            <w:vAlign w:val="top"/>
          </w:tcPr>
          <w:p>
            <w:pPr>
              <w:ind w:left="30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r>
      <w:tr>
        <w:trPr>
          <w:trHeight w:val="336" w:hRule="atLeast"/>
        </w:trPr>
        <w:tc>
          <w:tcPr>
            <w:tcW w:w="991"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ind w:left="80"/>
              <w:spacing w:before="68" w:line="221" w:lineRule="auto"/>
              <w:rPr>
                <w:rFonts w:ascii="FangSong" w:hAnsi="FangSong" w:eastAsia="FangSong" w:cs="FangSong"/>
                <w:sz w:val="21"/>
                <w:szCs w:val="21"/>
              </w:rPr>
            </w:pPr>
            <w:r>
              <w:rPr>
                <w:rFonts w:ascii="FangSong" w:hAnsi="FangSong" w:eastAsia="FangSong" w:cs="FangSong"/>
                <w:sz w:val="21"/>
                <w:szCs w:val="21"/>
                <w:spacing w:val="-2"/>
              </w:rPr>
              <w:t>施工办公</w:t>
            </w:r>
          </w:p>
          <w:p>
            <w:pPr>
              <w:ind w:left="93"/>
              <w:spacing w:before="22" w:line="219" w:lineRule="auto"/>
              <w:rPr>
                <w:rFonts w:ascii="FangSong" w:hAnsi="FangSong" w:eastAsia="FangSong" w:cs="FangSong"/>
                <w:sz w:val="21"/>
                <w:szCs w:val="21"/>
              </w:rPr>
            </w:pPr>
            <w:r>
              <w:rPr>
                <w:rFonts w:ascii="FangSong" w:hAnsi="FangSong" w:eastAsia="FangSong" w:cs="FangSong"/>
                <w:sz w:val="21"/>
                <w:szCs w:val="21"/>
                <w:spacing w:val="-5"/>
              </w:rPr>
              <w:t>生活防治</w:t>
            </w:r>
          </w:p>
          <w:p>
            <w:pPr>
              <w:ind w:left="423"/>
              <w:spacing w:before="21" w:line="230" w:lineRule="auto"/>
              <w:rPr>
                <w:rFonts w:ascii="FangSong" w:hAnsi="FangSong" w:eastAsia="FangSong" w:cs="FangSong"/>
                <w:sz w:val="21"/>
                <w:szCs w:val="21"/>
              </w:rPr>
            </w:pPr>
            <w:r>
              <w:rPr>
                <w:rFonts w:ascii="FangSong" w:hAnsi="FangSong" w:eastAsia="FangSong" w:cs="FangSong"/>
                <w:sz w:val="21"/>
                <w:szCs w:val="21"/>
              </w:rPr>
              <w:t>区</w:t>
            </w:r>
          </w:p>
        </w:tc>
        <w:tc>
          <w:tcPr>
            <w:tcW w:w="851" w:type="dxa"/>
            <w:vAlign w:val="top"/>
          </w:tcPr>
          <w:p>
            <w:pPr>
              <w:ind w:left="8"/>
              <w:spacing w:before="63"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135" w:type="dxa"/>
            <w:vAlign w:val="top"/>
          </w:tcPr>
          <w:p>
            <w:pPr>
              <w:ind w:left="148"/>
              <w:spacing w:before="63"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1276" w:type="dxa"/>
            <w:vAlign w:val="top"/>
          </w:tcPr>
          <w:p>
            <w:pPr>
              <w:ind w:left="436"/>
              <w:spacing w:before="63"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04"/>
              <w:spacing w:before="76" w:line="249"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50" w:type="dxa"/>
            <w:vAlign w:val="top"/>
          </w:tcPr>
          <w:p>
            <w:pPr>
              <w:ind w:left="241"/>
              <w:spacing w:before="9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9"/>
              <w:spacing w:before="9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319"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ind w:left="3"/>
              <w:spacing w:before="197"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1135" w:type="dxa"/>
            <w:vAlign w:val="top"/>
            <w:vMerge w:val="restart"/>
            <w:tcBorders>
              <w:bottom w:val="nil"/>
            </w:tcBorders>
          </w:tcPr>
          <w:p>
            <w:pPr>
              <w:ind w:left="153"/>
              <w:spacing w:before="197" w:line="218" w:lineRule="auto"/>
              <w:rPr>
                <w:rFonts w:ascii="FangSong" w:hAnsi="FangSong" w:eastAsia="FangSong" w:cs="FangSong"/>
                <w:sz w:val="21"/>
                <w:szCs w:val="21"/>
              </w:rPr>
            </w:pPr>
            <w:r>
              <w:rPr>
                <w:rFonts w:ascii="FangSong" w:hAnsi="FangSong" w:eastAsia="FangSong" w:cs="FangSong"/>
                <w:sz w:val="21"/>
                <w:szCs w:val="21"/>
                <w:spacing w:val="-2"/>
              </w:rPr>
              <w:t>撒播种草</w:t>
            </w:r>
          </w:p>
        </w:tc>
        <w:tc>
          <w:tcPr>
            <w:tcW w:w="1276" w:type="dxa"/>
            <w:vAlign w:val="top"/>
          </w:tcPr>
          <w:p>
            <w:pPr>
              <w:ind w:left="436"/>
              <w:spacing w:before="55"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23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0"/>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r>
      <w:tr>
        <w:trPr>
          <w:trHeight w:val="278"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1276" w:type="dxa"/>
            <w:vAlign w:val="top"/>
          </w:tcPr>
          <w:p>
            <w:pPr>
              <w:ind w:left="331"/>
              <w:spacing w:before="34" w:line="205" w:lineRule="auto"/>
              <w:rPr>
                <w:rFonts w:ascii="FangSong" w:hAnsi="FangSong" w:eastAsia="FangSong" w:cs="FangSong"/>
                <w:sz w:val="21"/>
                <w:szCs w:val="21"/>
              </w:rPr>
            </w:pPr>
            <w:r>
              <w:rPr>
                <w:rFonts w:ascii="FangSong" w:hAnsi="FangSong" w:eastAsia="FangSong" w:cs="FangSong"/>
                <w:sz w:val="21"/>
                <w:szCs w:val="21"/>
                <w:spacing w:val="-4"/>
              </w:rPr>
              <w:t>黑麦草</w:t>
            </w:r>
          </w:p>
        </w:tc>
        <w:tc>
          <w:tcPr>
            <w:tcW w:w="566" w:type="dxa"/>
            <w:vAlign w:val="top"/>
          </w:tcPr>
          <w:p>
            <w:pPr>
              <w:ind w:left="169"/>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850" w:type="dxa"/>
            <w:vAlign w:val="top"/>
          </w:tcPr>
          <w:p>
            <w:pPr>
              <w:ind w:left="258"/>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2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r>
      <w:tr>
        <w:trPr>
          <w:trHeight w:val="319" w:hRule="atLeast"/>
        </w:trPr>
        <w:tc>
          <w:tcPr>
            <w:tcW w:w="991" w:type="dxa"/>
            <w:vAlign w:val="top"/>
            <w:vMerge w:val="continue"/>
            <w:tcBorders>
              <w:top w:val="nil"/>
              <w:bottom w:val="nil"/>
            </w:tcBorders>
          </w:tcPr>
          <w:p>
            <w:pPr>
              <w:rPr>
                <w:rFonts w:ascii="Arial"/>
                <w:sz w:val="21"/>
              </w:rPr>
            </w:pPr>
            <w:r/>
          </w:p>
        </w:tc>
        <w:tc>
          <w:tcPr>
            <w:tcW w:w="851" w:type="dxa"/>
            <w:vAlign w:val="top"/>
            <w:vMerge w:val="restart"/>
            <w:tcBorders>
              <w:bottom w:val="nil"/>
            </w:tcBorders>
          </w:tcPr>
          <w:p>
            <w:pPr>
              <w:spacing w:line="424" w:lineRule="auto"/>
              <w:rPr>
                <w:rFonts w:ascii="Arial"/>
                <w:sz w:val="21"/>
              </w:rPr>
            </w:pPr>
            <w:r/>
          </w:p>
          <w:p>
            <w:pPr>
              <w:ind w:right="2"/>
              <w:spacing w:before="68" w:line="220" w:lineRule="auto"/>
              <w:jc w:val="right"/>
              <w:rPr>
                <w:rFonts w:ascii="FangSong" w:hAnsi="FangSong" w:eastAsia="FangSong" w:cs="FangSong"/>
                <w:sz w:val="21"/>
                <w:szCs w:val="21"/>
              </w:rPr>
            </w:pPr>
            <w:r>
              <w:rPr>
                <w:rFonts w:ascii="FangSong" w:hAnsi="FangSong" w:eastAsia="FangSong" w:cs="FangSong"/>
                <w:sz w:val="21"/>
                <w:szCs w:val="21"/>
                <w:spacing w:val="-5"/>
              </w:rPr>
              <w:t>临时措施</w:t>
            </w:r>
          </w:p>
        </w:tc>
        <w:tc>
          <w:tcPr>
            <w:tcW w:w="1135" w:type="dxa"/>
            <w:vAlign w:val="top"/>
          </w:tcPr>
          <w:p>
            <w:pPr>
              <w:ind w:left="158"/>
              <w:spacing w:before="56" w:line="219"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1276" w:type="dxa"/>
            <w:vAlign w:val="top"/>
          </w:tcPr>
          <w:p>
            <w:pPr>
              <w:ind w:left="436"/>
              <w:spacing w:before="56"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6" w:line="241"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0" w:type="dxa"/>
            <w:vAlign w:val="top"/>
          </w:tcPr>
          <w:p>
            <w:pPr>
              <w:ind w:left="32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557" w:type="dxa"/>
            <w:vAlign w:val="top"/>
          </w:tcPr>
          <w:p>
            <w:pPr>
              <w:rPr>
                <w:rFonts w:ascii="Arial"/>
                <w:sz w:val="21"/>
              </w:rPr>
            </w:pPr>
            <w:r/>
          </w:p>
        </w:tc>
        <w:tc>
          <w:tcPr>
            <w:tcW w:w="852" w:type="dxa"/>
            <w:vAlign w:val="top"/>
          </w:tcPr>
          <w:p>
            <w:pPr>
              <w:ind w:left="323"/>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988" w:type="dxa"/>
            <w:vAlign w:val="top"/>
          </w:tcPr>
          <w:p>
            <w:pPr>
              <w:rPr>
                <w:rFonts w:ascii="Arial"/>
                <w:sz w:val="21"/>
              </w:rPr>
            </w:pPr>
            <w:r/>
          </w:p>
        </w:tc>
      </w:tr>
      <w:tr>
        <w:trPr>
          <w:trHeight w:val="549" w:hRule="atLeast"/>
        </w:trPr>
        <w:tc>
          <w:tcPr>
            <w:tcW w:w="991" w:type="dxa"/>
            <w:vAlign w:val="top"/>
            <w:vMerge w:val="continue"/>
            <w:tcBorders>
              <w:top w:val="nil"/>
              <w:bottom w:val="nil"/>
            </w:tcBorders>
          </w:tcPr>
          <w:p>
            <w:pPr>
              <w:rPr>
                <w:rFonts w:ascii="Arial"/>
                <w:sz w:val="21"/>
              </w:rPr>
            </w:pPr>
            <w:r/>
          </w:p>
        </w:tc>
        <w:tc>
          <w:tcPr>
            <w:tcW w:w="851" w:type="dxa"/>
            <w:vAlign w:val="top"/>
            <w:vMerge w:val="continue"/>
            <w:tcBorders>
              <w:top w:val="nil"/>
              <w:bottom w:val="nil"/>
            </w:tcBorders>
          </w:tcPr>
          <w:p>
            <w:pPr>
              <w:rPr>
                <w:rFonts w:ascii="Arial"/>
                <w:sz w:val="21"/>
              </w:rPr>
            </w:pPr>
            <w:r/>
          </w:p>
        </w:tc>
        <w:tc>
          <w:tcPr>
            <w:tcW w:w="1135" w:type="dxa"/>
            <w:vAlign w:val="top"/>
          </w:tcPr>
          <w:p>
            <w:pPr>
              <w:ind w:left="37" w:right="44" w:firstLine="15"/>
              <w:spacing w:before="33" w:line="222" w:lineRule="auto"/>
              <w:rPr>
                <w:rFonts w:ascii="FangSong" w:hAnsi="FangSong" w:eastAsia="FangSong" w:cs="FangSong"/>
                <w:sz w:val="21"/>
                <w:szCs w:val="21"/>
              </w:rPr>
            </w:pPr>
            <w:r>
              <w:rPr>
                <w:rFonts w:ascii="FangSong" w:hAnsi="FangSong" w:eastAsia="FangSong" w:cs="FangSong"/>
                <w:sz w:val="21"/>
                <w:szCs w:val="21"/>
                <w:spacing w:val="-4"/>
              </w:rPr>
              <w:t>临时排水管</w:t>
            </w:r>
            <w:r>
              <w:rPr>
                <w:rFonts w:ascii="FangSong" w:hAnsi="FangSong" w:eastAsia="FangSong" w:cs="FangSong"/>
                <w:sz w:val="21"/>
                <w:szCs w:val="21"/>
                <w:spacing w:val="1"/>
              </w:rPr>
              <w:t xml:space="preserve"> </w:t>
            </w:r>
            <w:r>
              <w:rPr>
                <w:rFonts w:ascii="FangSong" w:hAnsi="FangSong" w:eastAsia="FangSong" w:cs="FangSong"/>
                <w:sz w:val="21"/>
                <w:szCs w:val="21"/>
              </w:rPr>
              <w:t>（</w:t>
            </w:r>
            <w:r>
              <w:rPr>
                <w:rFonts w:ascii="Times New Roman" w:hAnsi="Times New Roman" w:eastAsia="Times New Roman" w:cs="Times New Roman"/>
                <w:sz w:val="21"/>
                <w:szCs w:val="21"/>
              </w:rPr>
              <w:t>DN300</w:t>
            </w:r>
            <w:r>
              <w:rPr>
                <w:rFonts w:ascii="FangSong" w:hAnsi="FangSong" w:eastAsia="FangSong" w:cs="FangSong"/>
                <w:sz w:val="21"/>
                <w:szCs w:val="21"/>
              </w:rPr>
              <w:t>）</w:t>
            </w:r>
          </w:p>
        </w:tc>
        <w:tc>
          <w:tcPr>
            <w:tcW w:w="1276" w:type="dxa"/>
            <w:vAlign w:val="top"/>
          </w:tcPr>
          <w:p>
            <w:pPr>
              <w:ind w:left="430"/>
              <w:spacing w:before="171"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3"/>
              <w:spacing w:before="20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50" w:type="dxa"/>
            <w:vAlign w:val="top"/>
          </w:tcPr>
          <w:p>
            <w:pPr>
              <w:ind w:left="321"/>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1557" w:type="dxa"/>
            <w:vAlign w:val="top"/>
          </w:tcPr>
          <w:p>
            <w:pPr>
              <w:rPr>
                <w:rFonts w:ascii="Arial"/>
                <w:sz w:val="21"/>
              </w:rPr>
            </w:pPr>
            <w:r/>
          </w:p>
        </w:tc>
        <w:tc>
          <w:tcPr>
            <w:tcW w:w="852" w:type="dxa"/>
            <w:vAlign w:val="top"/>
          </w:tcPr>
          <w:p>
            <w:pPr>
              <w:ind w:left="322"/>
              <w:spacing w:before="2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988" w:type="dxa"/>
            <w:vAlign w:val="top"/>
          </w:tcPr>
          <w:p>
            <w:pPr>
              <w:rPr>
                <w:rFonts w:ascii="Arial"/>
                <w:sz w:val="21"/>
              </w:rPr>
            </w:pPr>
            <w:r/>
          </w:p>
        </w:tc>
      </w:tr>
      <w:tr>
        <w:trPr>
          <w:trHeight w:val="326" w:hRule="atLeast"/>
        </w:trPr>
        <w:tc>
          <w:tcPr>
            <w:tcW w:w="991" w:type="dxa"/>
            <w:vAlign w:val="top"/>
            <w:vMerge w:val="continue"/>
            <w:tcBorders>
              <w:top w:val="nil"/>
            </w:tcBorders>
          </w:tcPr>
          <w:p>
            <w:pPr>
              <w:rPr>
                <w:rFonts w:ascii="Arial"/>
                <w:sz w:val="21"/>
              </w:rPr>
            </w:pPr>
            <w:r/>
          </w:p>
        </w:tc>
        <w:tc>
          <w:tcPr>
            <w:tcW w:w="851" w:type="dxa"/>
            <w:vAlign w:val="top"/>
            <w:vMerge w:val="continue"/>
            <w:tcBorders>
              <w:top w:val="nil"/>
            </w:tcBorders>
          </w:tcPr>
          <w:p>
            <w:pPr>
              <w:rPr>
                <w:rFonts w:ascii="Arial"/>
                <w:sz w:val="21"/>
              </w:rPr>
            </w:pPr>
            <w:r/>
          </w:p>
        </w:tc>
        <w:tc>
          <w:tcPr>
            <w:tcW w:w="1135" w:type="dxa"/>
            <w:vAlign w:val="top"/>
          </w:tcPr>
          <w:p>
            <w:pPr>
              <w:ind w:left="42"/>
              <w:spacing w:before="56"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1276" w:type="dxa"/>
            <w:vAlign w:val="top"/>
          </w:tcPr>
          <w:p>
            <w:pPr>
              <w:ind w:left="436"/>
              <w:spacing w:before="56" w:line="22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566" w:type="dxa"/>
            <w:vAlign w:val="top"/>
          </w:tcPr>
          <w:p>
            <w:pPr>
              <w:ind w:left="157"/>
              <w:spacing w:before="69" w:line="246"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850" w:type="dxa"/>
            <w:vAlign w:val="top"/>
          </w:tcPr>
          <w:p>
            <w:pPr>
              <w:ind w:left="23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1890</w:t>
            </w:r>
          </w:p>
        </w:tc>
        <w:tc>
          <w:tcPr>
            <w:tcW w:w="1557" w:type="dxa"/>
            <w:vAlign w:val="top"/>
          </w:tcPr>
          <w:p>
            <w:pPr>
              <w:rPr>
                <w:rFonts w:ascii="Arial"/>
                <w:sz w:val="21"/>
              </w:rPr>
            </w:pPr>
            <w:r/>
          </w:p>
        </w:tc>
        <w:tc>
          <w:tcPr>
            <w:tcW w:w="852" w:type="dxa"/>
            <w:vAlign w:val="top"/>
          </w:tcPr>
          <w:p>
            <w:pPr>
              <w:rPr>
                <w:rFonts w:ascii="Arial"/>
                <w:sz w:val="21"/>
              </w:rPr>
            </w:pPr>
            <w:r/>
          </w:p>
        </w:tc>
        <w:tc>
          <w:tcPr>
            <w:tcW w:w="988" w:type="dxa"/>
            <w:vAlign w:val="top"/>
          </w:tcPr>
          <w:p>
            <w:pPr>
              <w:ind w:left="300"/>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1890</w:t>
            </w:r>
          </w:p>
        </w:tc>
      </w:tr>
    </w:tbl>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45" w:lineRule="auto"/>
        <w:rPr/>
      </w:pPr>
      <w:r/>
    </w:p>
    <w:p>
      <w:pPr>
        <w:ind w:left="40"/>
        <w:spacing w:before="101" w:line="616" w:lineRule="exact"/>
        <w:rPr>
          <w:rFonts w:ascii="FangSong" w:hAnsi="FangSong" w:eastAsia="FangSong" w:cs="FangSong"/>
          <w:sz w:val="31"/>
          <w:szCs w:val="31"/>
        </w:rPr>
      </w:pPr>
      <w:bookmarkStart w:name="bookmark32" w:id="32"/>
      <w:bookmarkEnd w:id="32"/>
      <w:bookmarkStart w:name="bookmark33" w:id="33"/>
      <w:bookmarkEnd w:id="33"/>
      <w:r>
        <w:rPr>
          <w:rFonts w:ascii="Times New Roman" w:hAnsi="Times New Roman" w:eastAsia="Times New Roman" w:cs="Times New Roman"/>
          <w:sz w:val="31"/>
          <w:szCs w:val="31"/>
          <w:b/>
          <w:bCs/>
          <w:spacing w:val="9"/>
          <w:position w:val="22"/>
        </w:rPr>
        <w:t>6 </w:t>
      </w:r>
      <w:r>
        <w:rPr>
          <w:rFonts w:ascii="FangSong" w:hAnsi="FangSong" w:eastAsia="FangSong" w:cs="FangSong"/>
          <w:sz w:val="31"/>
          <w:szCs w:val="31"/>
          <w14:textOutline w14:w="5791" w14:cap="flat" w14:cmpd="sng">
            <w14:solidFill>
              <w14:srgbClr w14:val="000000"/>
            </w14:solidFill>
            <w14:prstDash w14:val="solid"/>
            <w14:miter w14:lim="10"/>
          </w14:textOutline>
          <w:spacing w:val="9"/>
          <w:position w:val="22"/>
        </w:rPr>
        <w:t>水土保持投资估算及效益分析</w:t>
      </w:r>
    </w:p>
    <w:p>
      <w:pPr>
        <w:ind w:left="39"/>
        <w:spacing w:before="1" w:line="216" w:lineRule="auto"/>
        <w:rPr>
          <w:rFonts w:ascii="FangSong" w:hAnsi="FangSong" w:eastAsia="FangSong" w:cs="FangSong"/>
          <w:sz w:val="30"/>
          <w:szCs w:val="30"/>
        </w:rPr>
      </w:pPr>
      <w:r>
        <w:rPr>
          <w:rFonts w:ascii="Times New Roman" w:hAnsi="Times New Roman" w:eastAsia="Times New Roman" w:cs="Times New Roman"/>
          <w:sz w:val="30"/>
          <w:szCs w:val="30"/>
          <w:b/>
          <w:bCs/>
          <w:spacing w:val="-1"/>
        </w:rPr>
        <w:t>6.1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水土保持投资</w:t>
      </w:r>
    </w:p>
    <w:p>
      <w:pPr>
        <w:ind w:left="39"/>
        <w:spacing w:before="225"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6.1.1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价格水平年</w:t>
      </w:r>
    </w:p>
    <w:p>
      <w:pPr>
        <w:ind w:right="43"/>
        <w:spacing w:before="209" w:line="468" w:lineRule="exact"/>
        <w:jc w:val="right"/>
        <w:rPr>
          <w:rFonts w:ascii="FangSong" w:hAnsi="FangSong" w:eastAsia="FangSong" w:cs="FangSong"/>
          <w:sz w:val="24"/>
          <w:szCs w:val="24"/>
        </w:rPr>
      </w:pPr>
      <w:r>
        <w:rPr>
          <w:rFonts w:ascii="FangSong" w:hAnsi="FangSong" w:eastAsia="FangSong" w:cs="FangSong"/>
          <w:sz w:val="24"/>
          <w:szCs w:val="24"/>
          <w:spacing w:val="1"/>
          <w:position w:val="17"/>
        </w:rPr>
        <w:t>水土保持方案是工程项目的组成部分，其价格水平年与主体工程一致，主体工程</w:t>
      </w:r>
    </w:p>
    <w:p>
      <w:pPr>
        <w:ind w:left="66"/>
        <w:spacing w:before="1" w:line="215" w:lineRule="auto"/>
        <w:rPr>
          <w:rFonts w:ascii="FangSong" w:hAnsi="FangSong" w:eastAsia="FangSong" w:cs="FangSong"/>
          <w:sz w:val="24"/>
          <w:szCs w:val="24"/>
        </w:rPr>
      </w:pPr>
      <w:r>
        <w:rPr>
          <w:rFonts w:ascii="FangSong" w:hAnsi="FangSong" w:eastAsia="FangSong" w:cs="FangSong"/>
          <w:sz w:val="24"/>
          <w:szCs w:val="24"/>
          <w:spacing w:val="-3"/>
        </w:rPr>
        <w:t>中没有的采用周口市建设工程材料价格信息</w:t>
      </w:r>
      <w:r>
        <w:rPr>
          <w:rFonts w:ascii="FangSong" w:hAnsi="FangSong" w:eastAsia="FangSong" w:cs="FangSong"/>
          <w:sz w:val="24"/>
          <w:szCs w:val="24"/>
          <w:spacing w:val="-38"/>
        </w:rPr>
        <w:t xml:space="preserve"> </w:t>
      </w:r>
      <w:r>
        <w:rPr>
          <w:rFonts w:ascii="Times New Roman" w:hAnsi="Times New Roman" w:eastAsia="Times New Roman" w:cs="Times New Roman"/>
          <w:sz w:val="24"/>
          <w:szCs w:val="24"/>
          <w:spacing w:val="-3"/>
        </w:rPr>
        <w:t>2024 </w:t>
      </w:r>
      <w:r>
        <w:rPr>
          <w:rFonts w:ascii="FangSong" w:hAnsi="FangSong" w:eastAsia="FangSong" w:cs="FangSong"/>
          <w:sz w:val="24"/>
          <w:szCs w:val="24"/>
          <w:spacing w:val="-3"/>
        </w:rPr>
        <w:t>年第</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3"/>
        </w:rPr>
        <w:t>2 </w:t>
      </w:r>
      <w:r>
        <w:rPr>
          <w:rFonts w:ascii="FangSong" w:hAnsi="FangSong" w:eastAsia="FangSong" w:cs="FangSong"/>
          <w:sz w:val="24"/>
          <w:szCs w:val="24"/>
          <w:spacing w:val="-3"/>
        </w:rPr>
        <w:t>季度价格水平。</w:t>
      </w:r>
    </w:p>
    <w:p>
      <w:pPr>
        <w:ind w:left="39"/>
        <w:spacing w:before="189" w:line="219" w:lineRule="auto"/>
        <w:rPr>
          <w:rFonts w:ascii="FangSong" w:hAnsi="FangSong" w:eastAsia="FangSong" w:cs="FangSong"/>
          <w:sz w:val="28"/>
          <w:szCs w:val="28"/>
        </w:rPr>
      </w:pPr>
      <w:r>
        <w:rPr>
          <w:rFonts w:ascii="Times New Roman" w:hAnsi="Times New Roman" w:eastAsia="Times New Roman" w:cs="Times New Roman"/>
          <w:sz w:val="28"/>
          <w:szCs w:val="28"/>
          <w:b/>
          <w:bCs/>
          <w:spacing w:val="-4"/>
        </w:rPr>
        <w:t>6.1.2</w:t>
      </w:r>
      <w:r>
        <w:rPr>
          <w:rFonts w:ascii="Times New Roman" w:hAnsi="Times New Roman" w:eastAsia="Times New Roman" w:cs="Times New Roman"/>
          <w:sz w:val="28"/>
          <w:szCs w:val="28"/>
          <w:b/>
          <w:bCs/>
          <w:spacing w:val="35"/>
        </w:rPr>
        <w:t xml:space="preserve"> </w:t>
      </w:r>
      <w:r>
        <w:rPr>
          <w:rFonts w:ascii="FangSong" w:hAnsi="FangSong" w:eastAsia="FangSong" w:cs="FangSong"/>
          <w:sz w:val="28"/>
          <w:szCs w:val="28"/>
          <w14:textOutline w14:w="5094" w14:cap="flat" w14:cmpd="sng">
            <w14:solidFill>
              <w14:srgbClr w14:val="000000"/>
            </w14:solidFill>
            <w14:prstDash w14:val="solid"/>
            <w14:miter w14:lim="10"/>
          </w14:textOutline>
          <w:spacing w:val="-4"/>
        </w:rPr>
        <w:t>费用构成</w:t>
      </w:r>
    </w:p>
    <w:p>
      <w:pPr>
        <w:ind w:left="511"/>
        <w:spacing w:before="209" w:line="468" w:lineRule="exact"/>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position w:val="17"/>
        </w:rPr>
        <w:t>（</w:t>
      </w:r>
      <w:r>
        <w:rPr>
          <w:rFonts w:ascii="FangSong" w:hAnsi="FangSong" w:eastAsia="FangSong" w:cs="FangSong"/>
          <w:sz w:val="24"/>
          <w:szCs w:val="24"/>
          <w:spacing w:val="-59"/>
          <w:position w:val="17"/>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position w:val="17"/>
        </w:rPr>
        <w:t>一）基础单价</w:t>
      </w:r>
    </w:p>
    <w:p>
      <w:pPr>
        <w:ind w:left="511"/>
        <w:spacing w:before="1"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1</w:t>
      </w:r>
      <w:r>
        <w:rPr>
          <w:rFonts w:ascii="FangSong" w:hAnsi="FangSong" w:eastAsia="FangSong" w:cs="FangSong"/>
          <w:sz w:val="24"/>
          <w:szCs w:val="24"/>
          <w14:textOutline w14:w="4354" w14:cap="flat" w14:cmpd="sng">
            <w14:solidFill>
              <w14:srgbClr w14:val="000000"/>
            </w14:solidFill>
            <w14:prstDash w14:val="solid"/>
            <w14:miter w14:lim="10"/>
          </w14:textOutline>
        </w:rPr>
        <w:t>）人工单价</w:t>
      </w:r>
    </w:p>
    <w:p>
      <w:pPr>
        <w:ind w:left="637"/>
        <w:spacing w:before="183" w:line="217" w:lineRule="auto"/>
        <w:rPr>
          <w:rFonts w:ascii="FangSong" w:hAnsi="FangSong" w:eastAsia="FangSong" w:cs="FangSong"/>
          <w:sz w:val="24"/>
          <w:szCs w:val="24"/>
        </w:rPr>
      </w:pPr>
      <w:r>
        <w:rPr>
          <w:rFonts w:ascii="SimSun" w:hAnsi="SimSun" w:eastAsia="SimSun" w:cs="SimSun"/>
          <w:sz w:val="24"/>
          <w:szCs w:val="24"/>
          <w:spacing w:val="-1"/>
        </w:rPr>
        <w:t>①</w:t>
      </w:r>
      <w:r>
        <w:rPr>
          <w:rFonts w:ascii="FangSong" w:hAnsi="FangSong" w:eastAsia="FangSong" w:cs="FangSong"/>
          <w:sz w:val="24"/>
          <w:szCs w:val="24"/>
          <w:spacing w:val="-1"/>
        </w:rPr>
        <w:t>主体工程已列的基础单价</w:t>
      </w:r>
    </w:p>
    <w:p>
      <w:pPr>
        <w:ind w:left="642"/>
        <w:spacing w:before="187" w:line="465" w:lineRule="exact"/>
        <w:rPr>
          <w:rFonts w:ascii="FangSong" w:hAnsi="FangSong" w:eastAsia="FangSong" w:cs="FangSong"/>
          <w:sz w:val="24"/>
          <w:szCs w:val="24"/>
        </w:rPr>
      </w:pPr>
      <w:r>
        <w:rPr>
          <w:rFonts w:ascii="FangSong" w:hAnsi="FangSong" w:eastAsia="FangSong" w:cs="FangSong"/>
          <w:sz w:val="24"/>
          <w:szCs w:val="24"/>
          <w:spacing w:val="-12"/>
          <w:position w:val="17"/>
        </w:rPr>
        <w:t>对于主体工程中已经计列的基础单价，</w:t>
      </w:r>
      <w:r>
        <w:rPr>
          <w:rFonts w:ascii="FangSong" w:hAnsi="FangSong" w:eastAsia="FangSong" w:cs="FangSong"/>
          <w:sz w:val="24"/>
          <w:szCs w:val="24"/>
          <w:spacing w:val="-12"/>
          <w:position w:val="17"/>
        </w:rPr>
        <w:t xml:space="preserve"> </w:t>
      </w:r>
      <w:r>
        <w:rPr>
          <w:rFonts w:ascii="FangSong" w:hAnsi="FangSong" w:eastAsia="FangSong" w:cs="FangSong"/>
          <w:sz w:val="24"/>
          <w:szCs w:val="24"/>
          <w:spacing w:val="-12"/>
          <w:position w:val="17"/>
        </w:rPr>
        <w:t>本方案直接采用，</w:t>
      </w:r>
      <w:r>
        <w:rPr>
          <w:rFonts w:ascii="FangSong" w:hAnsi="FangSong" w:eastAsia="FangSong" w:cs="FangSong"/>
          <w:sz w:val="24"/>
          <w:szCs w:val="24"/>
          <w:spacing w:val="-12"/>
          <w:position w:val="17"/>
        </w:rPr>
        <w:t xml:space="preserve"> </w:t>
      </w:r>
      <w:r>
        <w:rPr>
          <w:rFonts w:ascii="FangSong" w:hAnsi="FangSong" w:eastAsia="FangSong" w:cs="FangSong"/>
          <w:sz w:val="24"/>
          <w:szCs w:val="24"/>
          <w:spacing w:val="-13"/>
          <w:position w:val="17"/>
        </w:rPr>
        <w:t>不再重新计算基础单价。</w:t>
      </w:r>
    </w:p>
    <w:p>
      <w:pPr>
        <w:ind w:left="636"/>
        <w:spacing w:before="1" w:line="216" w:lineRule="auto"/>
        <w:rPr>
          <w:rFonts w:ascii="FangSong" w:hAnsi="FangSong" w:eastAsia="FangSong" w:cs="FangSong"/>
          <w:sz w:val="24"/>
          <w:szCs w:val="24"/>
        </w:rPr>
      </w:pPr>
      <w:r>
        <w:rPr>
          <w:rFonts w:ascii="SimSun" w:hAnsi="SimSun" w:eastAsia="SimSun" w:cs="SimSun"/>
          <w:sz w:val="24"/>
          <w:szCs w:val="24"/>
          <w:spacing w:val="-1"/>
        </w:rPr>
        <w:t>②</w:t>
      </w:r>
      <w:r>
        <w:rPr>
          <w:rFonts w:ascii="FangSong" w:hAnsi="FangSong" w:eastAsia="FangSong" w:cs="FangSong"/>
          <w:sz w:val="24"/>
          <w:szCs w:val="24"/>
          <w:spacing w:val="-1"/>
        </w:rPr>
        <w:t>主体工程计列不足的基础单价</w:t>
      </w:r>
    </w:p>
    <w:p>
      <w:pPr>
        <w:ind w:left="43" w:right="29" w:firstLine="595"/>
        <w:spacing w:before="187" w:line="359" w:lineRule="auto"/>
        <w:jc w:val="both"/>
        <w:rPr>
          <w:rFonts w:ascii="FangSong" w:hAnsi="FangSong" w:eastAsia="FangSong" w:cs="FangSong"/>
          <w:sz w:val="24"/>
          <w:szCs w:val="24"/>
        </w:rPr>
      </w:pPr>
      <w:r>
        <w:rPr>
          <w:rFonts w:ascii="FangSong" w:hAnsi="FangSong" w:eastAsia="FangSong" w:cs="FangSong"/>
          <w:sz w:val="24"/>
          <w:szCs w:val="24"/>
          <w:spacing w:val="-3"/>
        </w:rPr>
        <w:t>按照《河南省建设工程消防技术中心关于发布</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3"/>
        </w:rPr>
        <w:t>202</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4"/>
        </w:rPr>
        <w:t>年</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月—</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24"/>
        </w:rPr>
        <w:t xml:space="preserve"> </w:t>
      </w:r>
      <w:r>
        <w:rPr>
          <w:rFonts w:ascii="FangSong" w:hAnsi="FangSong" w:eastAsia="FangSong" w:cs="FangSong"/>
          <w:sz w:val="24"/>
          <w:szCs w:val="24"/>
          <w:spacing w:val="-4"/>
        </w:rPr>
        <w:t>月人工费、机械人</w:t>
      </w:r>
      <w:r>
        <w:rPr>
          <w:rFonts w:ascii="FangSong" w:hAnsi="FangSong" w:eastAsia="FangSong" w:cs="FangSong"/>
          <w:sz w:val="24"/>
          <w:szCs w:val="24"/>
        </w:rPr>
        <w:t xml:space="preserve"> </w:t>
      </w:r>
      <w:r>
        <w:rPr>
          <w:rFonts w:ascii="FangSong" w:hAnsi="FangSong" w:eastAsia="FangSong" w:cs="FangSong"/>
          <w:sz w:val="24"/>
          <w:szCs w:val="24"/>
          <w:spacing w:val="-4"/>
        </w:rPr>
        <w:t>工费、管理费指数的通知》（豫建消技〔</w:t>
      </w:r>
      <w:r>
        <w:rPr>
          <w:rFonts w:ascii="Times New Roman" w:hAnsi="Times New Roman" w:eastAsia="Times New Roman" w:cs="Times New Roman"/>
          <w:sz w:val="24"/>
          <w:szCs w:val="24"/>
          <w:spacing w:val="-4"/>
        </w:rPr>
        <w:t>2024</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15</w:t>
      </w:r>
      <w:r>
        <w:rPr>
          <w:rFonts w:ascii="Times New Roman" w:hAnsi="Times New Roman" w:eastAsia="Times New Roman" w:cs="Times New Roman"/>
          <w:sz w:val="24"/>
          <w:szCs w:val="24"/>
          <w:spacing w:val="38"/>
        </w:rPr>
        <w:t xml:space="preserve"> </w:t>
      </w:r>
      <w:r>
        <w:rPr>
          <w:rFonts w:ascii="FangSong" w:hAnsi="FangSong" w:eastAsia="FangSong" w:cs="FangSong"/>
          <w:sz w:val="24"/>
          <w:szCs w:val="24"/>
          <w:spacing w:val="-4"/>
        </w:rPr>
        <w:t>号）取定（人工费指数按房屋建筑与</w:t>
      </w:r>
    </w:p>
    <w:p>
      <w:pPr>
        <w:ind w:left="38"/>
        <w:spacing w:before="1" w:line="231" w:lineRule="auto"/>
        <w:rPr>
          <w:rFonts w:ascii="FangSong" w:hAnsi="FangSong" w:eastAsia="FangSong" w:cs="FangSong"/>
          <w:sz w:val="24"/>
          <w:szCs w:val="24"/>
        </w:rPr>
      </w:pPr>
      <w:r>
        <w:rPr>
          <w:rFonts w:ascii="FangSong" w:hAnsi="FangSong" w:eastAsia="FangSong" w:cs="FangSong"/>
          <w:sz w:val="24"/>
          <w:szCs w:val="24"/>
          <w:spacing w:val="-5"/>
        </w:rPr>
        <w:t>装饰工程</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5"/>
        </w:rPr>
        <w:t>1.339</w:t>
      </w:r>
      <w:r>
        <w:rPr>
          <w:rFonts w:ascii="Times New Roman" w:hAnsi="Times New Roman" w:eastAsia="Times New Roman" w:cs="Times New Roman"/>
          <w:sz w:val="24"/>
          <w:szCs w:val="24"/>
          <w:spacing w:val="15"/>
        </w:rPr>
        <w:t xml:space="preserve"> </w:t>
      </w:r>
      <w:r>
        <w:rPr>
          <w:rFonts w:ascii="FangSong" w:hAnsi="FangSong" w:eastAsia="FangSong" w:cs="FangSong"/>
          <w:sz w:val="24"/>
          <w:szCs w:val="24"/>
          <w:spacing w:val="-5"/>
        </w:rPr>
        <w:t>计取</w:t>
      </w:r>
      <w:r>
        <w:rPr>
          <w:rFonts w:ascii="FangSong" w:hAnsi="FangSong" w:eastAsia="FangSong" w:cs="FangSong"/>
          <w:sz w:val="24"/>
          <w:szCs w:val="24"/>
          <w:spacing w:val="5"/>
        </w:rPr>
        <w:t>），</w:t>
      </w:r>
      <w:r>
        <w:rPr>
          <w:rFonts w:ascii="FangSong" w:hAnsi="FangSong" w:eastAsia="FangSong" w:cs="FangSong"/>
          <w:sz w:val="24"/>
          <w:szCs w:val="24"/>
          <w:spacing w:val="-5"/>
        </w:rPr>
        <w:t>即</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14.58</w:t>
      </w:r>
      <w:r>
        <w:rPr>
          <w:rFonts w:ascii="Times New Roman" w:hAnsi="Times New Roman" w:eastAsia="Times New Roman" w:cs="Times New Roman"/>
          <w:sz w:val="24"/>
          <w:szCs w:val="24"/>
          <w:spacing w:val="18"/>
          <w:w w:val="101"/>
        </w:rPr>
        <w:t xml:space="preserve"> </w:t>
      </w:r>
      <w:r>
        <w:rPr>
          <w:rFonts w:ascii="FangSong" w:hAnsi="FangSong" w:eastAsia="FangSong" w:cs="FangSong"/>
          <w:sz w:val="24"/>
          <w:szCs w:val="24"/>
          <w:spacing w:val="-5"/>
        </w:rPr>
        <w:t>元</w:t>
      </w:r>
      <w:r>
        <w:rPr>
          <w:rFonts w:ascii="Times New Roman" w:hAnsi="Times New Roman" w:eastAsia="Times New Roman" w:cs="Times New Roman"/>
          <w:sz w:val="24"/>
          <w:szCs w:val="24"/>
          <w:spacing w:val="-5"/>
        </w:rPr>
        <w:t>/</w:t>
      </w:r>
      <w:r>
        <w:rPr>
          <w:rFonts w:ascii="FangSong" w:hAnsi="FangSong" w:eastAsia="FangSong" w:cs="FangSong"/>
          <w:sz w:val="24"/>
          <w:szCs w:val="24"/>
          <w:spacing w:val="-5"/>
        </w:rPr>
        <w:t>工时。</w:t>
      </w:r>
    </w:p>
    <w:p>
      <w:pPr>
        <w:ind w:left="631"/>
        <w:spacing w:before="167" w:line="216"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2</w:t>
      </w:r>
      <w:r>
        <w:rPr>
          <w:rFonts w:ascii="FangSong" w:hAnsi="FangSong" w:eastAsia="FangSong" w:cs="FangSong"/>
          <w:sz w:val="24"/>
          <w:szCs w:val="24"/>
          <w14:textOutline w14:w="4354" w14:cap="flat" w14:cmpd="sng">
            <w14:solidFill>
              <w14:srgbClr w14:val="000000"/>
            </w14:solidFill>
            <w14:prstDash w14:val="solid"/>
            <w14:miter w14:lim="10"/>
          </w14:textOutline>
        </w:rPr>
        <w:t>）材料预算价格</w:t>
      </w:r>
    </w:p>
    <w:p>
      <w:pPr>
        <w:ind w:right="25"/>
        <w:spacing w:before="185" w:line="468" w:lineRule="exact"/>
        <w:jc w:val="right"/>
        <w:rPr>
          <w:rFonts w:ascii="FangSong" w:hAnsi="FangSong" w:eastAsia="FangSong" w:cs="FangSong"/>
          <w:sz w:val="24"/>
          <w:szCs w:val="24"/>
        </w:rPr>
      </w:pPr>
      <w:r>
        <w:rPr>
          <w:rFonts w:ascii="FangSong" w:hAnsi="FangSong" w:eastAsia="FangSong" w:cs="FangSong"/>
          <w:sz w:val="24"/>
          <w:szCs w:val="24"/>
          <w:spacing w:val="-3"/>
          <w:position w:val="17"/>
        </w:rPr>
        <w:t>建筑工程材料预算价格和植物工程苗木价格，</w:t>
      </w:r>
      <w:r>
        <w:rPr>
          <w:rFonts w:ascii="FangSong" w:hAnsi="FangSong" w:eastAsia="FangSong" w:cs="FangSong"/>
          <w:sz w:val="24"/>
          <w:szCs w:val="24"/>
          <w:spacing w:val="61"/>
          <w:position w:val="17"/>
        </w:rPr>
        <w:t xml:space="preserve"> </w:t>
      </w:r>
      <w:r>
        <w:rPr>
          <w:rFonts w:ascii="FangSong" w:hAnsi="FangSong" w:eastAsia="FangSong" w:cs="FangSong"/>
          <w:sz w:val="24"/>
          <w:szCs w:val="24"/>
          <w:spacing w:val="-3"/>
          <w:position w:val="17"/>
        </w:rPr>
        <w:t>根据市场</w:t>
      </w:r>
      <w:r>
        <w:rPr>
          <w:rFonts w:ascii="FangSong" w:hAnsi="FangSong" w:eastAsia="FangSong" w:cs="FangSong"/>
          <w:sz w:val="24"/>
          <w:szCs w:val="24"/>
          <w:spacing w:val="-4"/>
          <w:position w:val="17"/>
        </w:rPr>
        <w:t>调查，按当地市场价加运</w:t>
      </w:r>
    </w:p>
    <w:p>
      <w:pPr>
        <w:ind w:left="46"/>
        <w:spacing w:line="216" w:lineRule="auto"/>
        <w:rPr>
          <w:rFonts w:ascii="FangSong" w:hAnsi="FangSong" w:eastAsia="FangSong" w:cs="FangSong"/>
          <w:sz w:val="24"/>
          <w:szCs w:val="24"/>
        </w:rPr>
      </w:pPr>
      <w:r>
        <w:rPr>
          <w:rFonts w:ascii="FangSong" w:hAnsi="FangSong" w:eastAsia="FangSong" w:cs="FangSong"/>
          <w:sz w:val="24"/>
          <w:szCs w:val="24"/>
          <w:spacing w:val="-6"/>
        </w:rPr>
        <w:t>杂费及采购保管费计算。</w:t>
      </w:r>
    </w:p>
    <w:p>
      <w:pPr>
        <w:ind w:left="648"/>
        <w:spacing w:before="184" w:line="216" w:lineRule="auto"/>
        <w:rPr>
          <w:rFonts w:ascii="FangSong" w:hAnsi="FangSong" w:eastAsia="FangSong" w:cs="FangSong"/>
          <w:sz w:val="24"/>
          <w:szCs w:val="24"/>
        </w:rPr>
      </w:pPr>
      <w:r>
        <w:rPr>
          <w:rFonts w:ascii="FangSong" w:hAnsi="FangSong" w:eastAsia="FangSong" w:cs="FangSong"/>
          <w:sz w:val="24"/>
          <w:szCs w:val="24"/>
          <w:spacing w:val="-5"/>
        </w:rPr>
        <w:t>主要材料价格见表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rPr>
        <w:t>1</w:t>
      </w:r>
      <w:r>
        <w:rPr>
          <w:rFonts w:ascii="FangSong" w:hAnsi="FangSong" w:eastAsia="FangSong" w:cs="FangSong"/>
          <w:sz w:val="24"/>
          <w:szCs w:val="24"/>
          <w:spacing w:val="-5"/>
        </w:rPr>
        <w:t>。</w:t>
      </w:r>
    </w:p>
    <w:p>
      <w:pPr>
        <w:ind w:left="3415"/>
        <w:spacing w:before="188"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1"/>
        </w:rPr>
        <w:t>6-1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主要材料价格预算表</w:t>
      </w:r>
    </w:p>
    <w:tbl>
      <w:tblPr>
        <w:tblStyle w:val="TableNormal"/>
        <w:tblW w:w="886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00"/>
        <w:gridCol w:w="2572"/>
        <w:gridCol w:w="1895"/>
        <w:gridCol w:w="2502"/>
      </w:tblGrid>
      <w:tr>
        <w:trPr>
          <w:trHeight w:val="282" w:hRule="atLeast"/>
        </w:trPr>
        <w:tc>
          <w:tcPr>
            <w:tcW w:w="1900" w:type="dxa"/>
            <w:vAlign w:val="top"/>
          </w:tcPr>
          <w:p>
            <w:pPr>
              <w:ind w:left="743"/>
              <w:spacing w:before="36" w:line="207"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572" w:type="dxa"/>
            <w:vAlign w:val="top"/>
          </w:tcPr>
          <w:p>
            <w:pPr>
              <w:ind w:left="1076"/>
              <w:spacing w:before="36" w:line="207" w:lineRule="auto"/>
              <w:rPr>
                <w:rFonts w:ascii="FangSong" w:hAnsi="FangSong" w:eastAsia="FangSong" w:cs="FangSong"/>
                <w:sz w:val="21"/>
                <w:szCs w:val="21"/>
              </w:rPr>
            </w:pPr>
            <w:r>
              <w:rPr>
                <w:rFonts w:ascii="FangSong" w:hAnsi="FangSong" w:eastAsia="FangSong" w:cs="FangSong"/>
                <w:sz w:val="21"/>
                <w:szCs w:val="21"/>
                <w:spacing w:val="-1"/>
              </w:rPr>
              <w:t>名称</w:t>
            </w:r>
          </w:p>
        </w:tc>
        <w:tc>
          <w:tcPr>
            <w:tcW w:w="1895" w:type="dxa"/>
            <w:vAlign w:val="top"/>
          </w:tcPr>
          <w:p>
            <w:pPr>
              <w:ind w:left="747"/>
              <w:spacing w:before="36" w:line="207"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2502" w:type="dxa"/>
            <w:vAlign w:val="top"/>
          </w:tcPr>
          <w:p>
            <w:pPr>
              <w:ind w:left="736"/>
              <w:spacing w:before="36" w:line="207" w:lineRule="auto"/>
              <w:rPr>
                <w:rFonts w:ascii="FangSong" w:hAnsi="FangSong" w:eastAsia="FangSong" w:cs="FangSong"/>
                <w:sz w:val="21"/>
                <w:szCs w:val="21"/>
              </w:rPr>
            </w:pPr>
            <w:r>
              <w:rPr>
                <w:rFonts w:ascii="FangSong" w:hAnsi="FangSong" w:eastAsia="FangSong" w:cs="FangSong"/>
                <w:sz w:val="21"/>
                <w:szCs w:val="21"/>
                <w:spacing w:val="-3"/>
              </w:rPr>
              <w:t>单价（元）</w:t>
            </w:r>
          </w:p>
        </w:tc>
      </w:tr>
      <w:tr>
        <w:trPr>
          <w:trHeight w:val="277" w:hRule="atLeast"/>
        </w:trPr>
        <w:tc>
          <w:tcPr>
            <w:tcW w:w="1900" w:type="dxa"/>
            <w:vAlign w:val="top"/>
          </w:tcPr>
          <w:p>
            <w:pPr>
              <w:ind w:left="917"/>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72" w:type="dxa"/>
            <w:vAlign w:val="top"/>
          </w:tcPr>
          <w:p>
            <w:pPr>
              <w:ind w:left="1184"/>
              <w:spacing w:before="30" w:line="208" w:lineRule="auto"/>
              <w:rPr>
                <w:rFonts w:ascii="FangSong" w:hAnsi="FangSong" w:eastAsia="FangSong" w:cs="FangSong"/>
                <w:sz w:val="21"/>
                <w:szCs w:val="21"/>
              </w:rPr>
            </w:pPr>
            <w:r>
              <w:rPr>
                <w:rFonts w:ascii="FangSong" w:hAnsi="FangSong" w:eastAsia="FangSong" w:cs="FangSong"/>
                <w:sz w:val="21"/>
                <w:szCs w:val="21"/>
              </w:rPr>
              <w:t>水</w:t>
            </w:r>
          </w:p>
        </w:tc>
        <w:tc>
          <w:tcPr>
            <w:tcW w:w="1895" w:type="dxa"/>
            <w:vAlign w:val="top"/>
          </w:tcPr>
          <w:p>
            <w:pPr>
              <w:ind w:left="795"/>
              <w:spacing w:before="30" w:line="208" w:lineRule="auto"/>
              <w:rPr>
                <w:rFonts w:ascii="Times New Roman" w:hAnsi="Times New Roman" w:eastAsia="Times New Roman" w:cs="Times New Roman"/>
                <w:sz w:val="21"/>
                <w:szCs w:val="21"/>
              </w:rPr>
            </w:pPr>
            <w:r>
              <w:rPr>
                <w:rFonts w:ascii="FangSong" w:hAnsi="FangSong" w:eastAsia="FangSong" w:cs="FangSong"/>
                <w:sz w:val="21"/>
                <w:szCs w:val="21"/>
                <w:spacing w:val="-5"/>
              </w:rPr>
              <w:t>元</w:t>
            </w:r>
            <w:r>
              <w:rPr>
                <w:rFonts w:ascii="Times New Roman" w:hAnsi="Times New Roman" w:eastAsia="Times New Roman" w:cs="Times New Roman"/>
                <w:sz w:val="21"/>
                <w:szCs w:val="21"/>
                <w:spacing w:val="-5"/>
              </w:rPr>
              <w:t>/t</w:t>
            </w:r>
          </w:p>
        </w:tc>
        <w:tc>
          <w:tcPr>
            <w:tcW w:w="2502" w:type="dxa"/>
            <w:vAlign w:val="top"/>
          </w:tcPr>
          <w:p>
            <w:pPr>
              <w:ind w:left="1074"/>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5.50</w:t>
            </w:r>
          </w:p>
        </w:tc>
      </w:tr>
      <w:tr>
        <w:trPr>
          <w:trHeight w:val="276" w:hRule="atLeast"/>
        </w:trPr>
        <w:tc>
          <w:tcPr>
            <w:tcW w:w="1900" w:type="dxa"/>
            <w:vAlign w:val="top"/>
          </w:tcPr>
          <w:p>
            <w:pPr>
              <w:ind w:left="896"/>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72" w:type="dxa"/>
            <w:vAlign w:val="top"/>
          </w:tcPr>
          <w:p>
            <w:pPr>
              <w:ind w:left="1210"/>
              <w:spacing w:before="32" w:line="205" w:lineRule="auto"/>
              <w:rPr>
                <w:rFonts w:ascii="FangSong" w:hAnsi="FangSong" w:eastAsia="FangSong" w:cs="FangSong"/>
                <w:sz w:val="21"/>
                <w:szCs w:val="21"/>
              </w:rPr>
            </w:pPr>
            <w:r>
              <w:rPr>
                <w:rFonts w:ascii="FangSong" w:hAnsi="FangSong" w:eastAsia="FangSong" w:cs="FangSong"/>
                <w:sz w:val="21"/>
                <w:szCs w:val="21"/>
              </w:rPr>
              <w:t>电</w:t>
            </w:r>
          </w:p>
        </w:tc>
        <w:tc>
          <w:tcPr>
            <w:tcW w:w="1895" w:type="dxa"/>
            <w:vAlign w:val="top"/>
          </w:tcPr>
          <w:p>
            <w:pPr>
              <w:ind w:left="617"/>
              <w:spacing w:before="32" w:line="205" w:lineRule="auto"/>
              <w:rPr>
                <w:rFonts w:ascii="Times New Roman" w:hAnsi="Times New Roman" w:eastAsia="Times New Roman" w:cs="Times New Roman"/>
                <w:sz w:val="21"/>
                <w:szCs w:val="21"/>
              </w:rPr>
            </w:pPr>
            <w:r>
              <w:rPr>
                <w:rFonts w:ascii="FangSong" w:hAnsi="FangSong" w:eastAsia="FangSong" w:cs="FangSong"/>
                <w:sz w:val="21"/>
                <w:szCs w:val="21"/>
                <w:spacing w:val="-3"/>
              </w:rPr>
              <w:t>元</w:t>
            </w:r>
            <w:r>
              <w:rPr>
                <w:rFonts w:ascii="Times New Roman" w:hAnsi="Times New Roman" w:eastAsia="Times New Roman" w:cs="Times New Roman"/>
                <w:sz w:val="21"/>
                <w:szCs w:val="21"/>
                <w:spacing w:val="-3"/>
              </w:rPr>
              <w:t>/kw.h</w:t>
            </w:r>
          </w:p>
        </w:tc>
        <w:tc>
          <w:tcPr>
            <w:tcW w:w="2502" w:type="dxa"/>
            <w:vAlign w:val="top"/>
          </w:tcPr>
          <w:p>
            <w:pPr>
              <w:ind w:left="108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1.15</w:t>
            </w:r>
          </w:p>
        </w:tc>
      </w:tr>
      <w:tr>
        <w:trPr>
          <w:trHeight w:val="278" w:hRule="atLeast"/>
        </w:trPr>
        <w:tc>
          <w:tcPr>
            <w:tcW w:w="1900" w:type="dxa"/>
            <w:vAlign w:val="top"/>
          </w:tcPr>
          <w:p>
            <w:pPr>
              <w:ind w:left="901"/>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72" w:type="dxa"/>
            <w:vAlign w:val="top"/>
          </w:tcPr>
          <w:p>
            <w:pPr>
              <w:ind w:left="1089"/>
              <w:spacing w:before="32" w:line="207" w:lineRule="auto"/>
              <w:rPr>
                <w:rFonts w:ascii="FangSong" w:hAnsi="FangSong" w:eastAsia="FangSong" w:cs="FangSong"/>
                <w:sz w:val="21"/>
                <w:szCs w:val="21"/>
              </w:rPr>
            </w:pPr>
            <w:r>
              <w:rPr>
                <w:rFonts w:ascii="FangSong" w:hAnsi="FangSong" w:eastAsia="FangSong" w:cs="FangSong"/>
                <w:sz w:val="21"/>
                <w:szCs w:val="21"/>
                <w:spacing w:val="-4"/>
              </w:rPr>
              <w:t>汽油</w:t>
            </w:r>
          </w:p>
        </w:tc>
        <w:tc>
          <w:tcPr>
            <w:tcW w:w="1895" w:type="dxa"/>
            <w:vAlign w:val="top"/>
          </w:tcPr>
          <w:p>
            <w:pPr>
              <w:ind w:left="839"/>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2502" w:type="dxa"/>
            <w:vAlign w:val="top"/>
          </w:tcPr>
          <w:p>
            <w:pPr>
              <w:ind w:left="107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8.71</w:t>
            </w:r>
          </w:p>
        </w:tc>
      </w:tr>
      <w:tr>
        <w:trPr>
          <w:trHeight w:val="277" w:hRule="atLeast"/>
        </w:trPr>
        <w:tc>
          <w:tcPr>
            <w:tcW w:w="1900" w:type="dxa"/>
            <w:vAlign w:val="top"/>
          </w:tcPr>
          <w:p>
            <w:pPr>
              <w:ind w:left="89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72" w:type="dxa"/>
            <w:vAlign w:val="top"/>
          </w:tcPr>
          <w:p>
            <w:pPr>
              <w:ind w:left="1083"/>
              <w:spacing w:before="32" w:line="206" w:lineRule="auto"/>
              <w:rPr>
                <w:rFonts w:ascii="FangSong" w:hAnsi="FangSong" w:eastAsia="FangSong" w:cs="FangSong"/>
                <w:sz w:val="21"/>
                <w:szCs w:val="21"/>
              </w:rPr>
            </w:pPr>
            <w:r>
              <w:rPr>
                <w:rFonts w:ascii="FangSong" w:hAnsi="FangSong" w:eastAsia="FangSong" w:cs="FangSong"/>
                <w:sz w:val="21"/>
                <w:szCs w:val="21"/>
                <w:spacing w:val="-3"/>
              </w:rPr>
              <w:t>柴油</w:t>
            </w:r>
          </w:p>
        </w:tc>
        <w:tc>
          <w:tcPr>
            <w:tcW w:w="1895" w:type="dxa"/>
            <w:vAlign w:val="top"/>
          </w:tcPr>
          <w:p>
            <w:pPr>
              <w:ind w:left="839"/>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2502" w:type="dxa"/>
            <w:vAlign w:val="top"/>
          </w:tcPr>
          <w:p>
            <w:pPr>
              <w:ind w:left="107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7.34</w:t>
            </w:r>
          </w:p>
        </w:tc>
      </w:tr>
      <w:tr>
        <w:trPr>
          <w:trHeight w:val="275" w:hRule="atLeast"/>
        </w:trPr>
        <w:tc>
          <w:tcPr>
            <w:tcW w:w="1900" w:type="dxa"/>
            <w:vAlign w:val="top"/>
          </w:tcPr>
          <w:p>
            <w:pPr>
              <w:ind w:left="902"/>
              <w:spacing w:before="67"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72" w:type="dxa"/>
            <w:vAlign w:val="top"/>
          </w:tcPr>
          <w:p>
            <w:pPr>
              <w:ind w:left="767"/>
              <w:spacing w:before="34" w:line="203" w:lineRule="auto"/>
              <w:rPr>
                <w:rFonts w:ascii="FangSong" w:hAnsi="FangSong" w:eastAsia="FangSong" w:cs="FangSong"/>
                <w:sz w:val="21"/>
                <w:szCs w:val="21"/>
              </w:rPr>
            </w:pPr>
            <w:r>
              <w:rPr>
                <w:rFonts w:ascii="FangSong" w:hAnsi="FangSong" w:eastAsia="FangSong" w:cs="FangSong"/>
                <w:sz w:val="21"/>
                <w:szCs w:val="21"/>
                <w:spacing w:val="-2"/>
              </w:rPr>
              <w:t>农家土杂肥</w:t>
            </w:r>
          </w:p>
        </w:tc>
        <w:tc>
          <w:tcPr>
            <w:tcW w:w="1895" w:type="dxa"/>
            <w:vAlign w:val="top"/>
          </w:tcPr>
          <w:p>
            <w:pPr>
              <w:ind w:left="829"/>
              <w:spacing w:before="43"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3</w:t>
            </w:r>
          </w:p>
        </w:tc>
        <w:tc>
          <w:tcPr>
            <w:tcW w:w="2502" w:type="dxa"/>
            <w:vAlign w:val="top"/>
          </w:tcPr>
          <w:p>
            <w:pPr>
              <w:ind w:left="1115"/>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110</w:t>
            </w:r>
          </w:p>
        </w:tc>
      </w:tr>
      <w:tr>
        <w:trPr>
          <w:trHeight w:val="282" w:hRule="atLeast"/>
        </w:trPr>
        <w:tc>
          <w:tcPr>
            <w:tcW w:w="1900" w:type="dxa"/>
            <w:vAlign w:val="top"/>
          </w:tcPr>
          <w:p>
            <w:pPr>
              <w:ind w:left="90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72" w:type="dxa"/>
            <w:vAlign w:val="top"/>
          </w:tcPr>
          <w:p>
            <w:pPr>
              <w:ind w:left="983"/>
              <w:spacing w:before="34" w:line="209" w:lineRule="auto"/>
              <w:rPr>
                <w:rFonts w:ascii="FangSong" w:hAnsi="FangSong" w:eastAsia="FangSong" w:cs="FangSong"/>
                <w:sz w:val="21"/>
                <w:szCs w:val="21"/>
              </w:rPr>
            </w:pPr>
            <w:r>
              <w:rPr>
                <w:rFonts w:ascii="FangSong" w:hAnsi="FangSong" w:eastAsia="FangSong" w:cs="FangSong"/>
                <w:sz w:val="21"/>
                <w:szCs w:val="21"/>
                <w:spacing w:val="-4"/>
              </w:rPr>
              <w:t>黑麦草</w:t>
            </w:r>
          </w:p>
        </w:tc>
        <w:tc>
          <w:tcPr>
            <w:tcW w:w="1895" w:type="dxa"/>
            <w:vAlign w:val="top"/>
          </w:tcPr>
          <w:p>
            <w:pPr>
              <w:ind w:left="839"/>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2502" w:type="dxa"/>
            <w:vAlign w:val="top"/>
          </w:tcPr>
          <w:p>
            <w:pPr>
              <w:ind w:left="115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p>
        </w:tc>
      </w:tr>
    </w:tbl>
    <w:p>
      <w:pPr>
        <w:ind w:left="631"/>
        <w:spacing w:before="33"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3</w:t>
      </w:r>
      <w:r>
        <w:rPr>
          <w:rFonts w:ascii="FangSong" w:hAnsi="FangSong" w:eastAsia="FangSong" w:cs="FangSong"/>
          <w:sz w:val="24"/>
          <w:szCs w:val="24"/>
          <w14:textOutline w14:w="4354" w14:cap="flat" w14:cmpd="sng">
            <w14:solidFill>
              <w14:srgbClr w14:val="000000"/>
            </w14:solidFill>
            <w14:prstDash w14:val="solid"/>
            <w14:miter w14:lim="10"/>
          </w14:textOutline>
        </w:rPr>
        <w:t>）施工机械台时费</w:t>
      </w:r>
    </w:p>
    <w:p>
      <w:pPr>
        <w:ind w:left="37" w:right="54" w:firstLine="601"/>
        <w:spacing w:before="187" w:line="359" w:lineRule="auto"/>
        <w:rPr>
          <w:rFonts w:ascii="FangSong" w:hAnsi="FangSong" w:eastAsia="FangSong" w:cs="FangSong"/>
          <w:sz w:val="24"/>
          <w:szCs w:val="24"/>
        </w:rPr>
      </w:pPr>
      <w:r>
        <w:rPr>
          <w:rFonts w:ascii="FangSong" w:hAnsi="FangSong" w:eastAsia="FangSong" w:cs="FangSong"/>
          <w:sz w:val="24"/>
          <w:szCs w:val="24"/>
          <w:spacing w:val="-10"/>
        </w:rPr>
        <w:t>按《水土保持工程概算定额》附录中施工机械台时费定额计算，</w:t>
      </w:r>
      <w:r>
        <w:rPr>
          <w:rFonts w:ascii="FangSong" w:hAnsi="FangSong" w:eastAsia="FangSong" w:cs="FangSong"/>
          <w:sz w:val="24"/>
          <w:szCs w:val="24"/>
          <w:spacing w:val="34"/>
        </w:rPr>
        <w:t xml:space="preserve"> </w:t>
      </w:r>
      <w:r>
        <w:rPr>
          <w:rFonts w:ascii="FangSong" w:hAnsi="FangSong" w:eastAsia="FangSong" w:cs="FangSong"/>
          <w:sz w:val="24"/>
          <w:szCs w:val="24"/>
          <w:spacing w:val="-10"/>
        </w:rPr>
        <w:t>并根据《水利部办</w:t>
      </w:r>
      <w:r>
        <w:rPr>
          <w:rFonts w:ascii="FangSong" w:hAnsi="FangSong" w:eastAsia="FangSong" w:cs="FangSong"/>
          <w:sz w:val="24"/>
          <w:szCs w:val="24"/>
        </w:rPr>
        <w:t xml:space="preserve"> </w:t>
      </w:r>
      <w:r>
        <w:rPr>
          <w:rFonts w:ascii="FangSong" w:hAnsi="FangSong" w:eastAsia="FangSong" w:cs="FangSong"/>
          <w:sz w:val="24"/>
          <w:szCs w:val="24"/>
          <w:spacing w:val="-6"/>
        </w:rPr>
        <w:t>公厅关于调整水利工程计价依据增值税计算</w:t>
      </w:r>
      <w:r>
        <w:rPr>
          <w:rFonts w:ascii="FangSong" w:hAnsi="FangSong" w:eastAsia="FangSong" w:cs="FangSong"/>
          <w:sz w:val="24"/>
          <w:szCs w:val="24"/>
          <w:spacing w:val="-7"/>
        </w:rPr>
        <w:t>标准的通知》（办财务函〔</w:t>
      </w:r>
      <w:r>
        <w:rPr>
          <w:rFonts w:ascii="Times New Roman" w:hAnsi="Times New Roman" w:eastAsia="Times New Roman" w:cs="Times New Roman"/>
          <w:sz w:val="24"/>
          <w:szCs w:val="24"/>
          <w:spacing w:val="-7"/>
        </w:rPr>
        <w:t>2019</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448</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7"/>
        </w:rPr>
        <w:t>号</w:t>
      </w:r>
      <w:r>
        <w:rPr>
          <w:rFonts w:ascii="FangSong" w:hAnsi="FangSong" w:eastAsia="FangSong" w:cs="FangSong"/>
          <w:sz w:val="24"/>
          <w:szCs w:val="24"/>
          <w:spacing w:val="-25"/>
        </w:rPr>
        <w:t>），</w:t>
      </w:r>
    </w:p>
    <w:p>
      <w:pPr>
        <w:ind w:left="42"/>
        <w:spacing w:before="1" w:line="216" w:lineRule="auto"/>
        <w:rPr>
          <w:rFonts w:ascii="FangSong" w:hAnsi="FangSong" w:eastAsia="FangSong" w:cs="FangSong"/>
          <w:sz w:val="24"/>
          <w:szCs w:val="24"/>
        </w:rPr>
      </w:pPr>
      <w:r>
        <w:rPr>
          <w:rFonts w:ascii="FangSong" w:hAnsi="FangSong" w:eastAsia="FangSong" w:cs="FangSong"/>
          <w:sz w:val="24"/>
          <w:szCs w:val="24"/>
          <w:spacing w:val="-3"/>
        </w:rPr>
        <w:t>对折旧费除以</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spacing w:val="-3"/>
        </w:rPr>
        <w:t>1.13</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3"/>
        </w:rPr>
        <w:t>系数、修理及替换设备费除以</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1.09</w:t>
      </w:r>
      <w:r>
        <w:rPr>
          <w:rFonts w:ascii="Times New Roman" w:hAnsi="Times New Roman" w:eastAsia="Times New Roman" w:cs="Times New Roman"/>
          <w:sz w:val="24"/>
          <w:szCs w:val="24"/>
          <w:spacing w:val="21"/>
        </w:rPr>
        <w:t xml:space="preserve"> </w:t>
      </w:r>
      <w:r>
        <w:rPr>
          <w:rFonts w:ascii="FangSong" w:hAnsi="FangSong" w:eastAsia="FangSong" w:cs="FangSong"/>
          <w:sz w:val="24"/>
          <w:szCs w:val="24"/>
          <w:spacing w:val="-3"/>
        </w:rPr>
        <w:t>系数进行调整，详见表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3"/>
        </w:rPr>
        <w:t>6-2</w:t>
      </w:r>
      <w:r>
        <w:rPr>
          <w:rFonts w:ascii="FangSong" w:hAnsi="FangSong" w:eastAsia="FangSong" w:cs="FangSong"/>
          <w:sz w:val="24"/>
          <w:szCs w:val="24"/>
          <w:spacing w:val="-3"/>
        </w:rPr>
        <w:t>。</w:t>
      </w:r>
    </w:p>
    <w:p>
      <w:pPr>
        <w:pStyle w:val="BodyText"/>
        <w:spacing w:line="281" w:lineRule="auto"/>
        <w:rPr/>
      </w:pPr>
      <w:r/>
    </w:p>
    <w:p>
      <w:pPr>
        <w:pStyle w:val="BodyText"/>
        <w:spacing w:line="281" w:lineRule="auto"/>
        <w:rPr/>
      </w:pPr>
      <w:r/>
    </w:p>
    <w:p>
      <w:pPr>
        <w:pStyle w:val="BodyText"/>
        <w:spacing w:line="281" w:lineRule="auto"/>
        <w:rPr/>
      </w:pPr>
      <w:r/>
    </w:p>
    <w:p>
      <w:pPr>
        <w:pStyle w:val="BodyText"/>
        <w:spacing w:line="281"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33</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8"/>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813"/>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7"/>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7"/>
        </w:rPr>
        <w:t>6-2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施工机械台时费汇总表单位：</w:t>
      </w:r>
      <w:r>
        <w:rPr>
          <w:rFonts w:ascii="FangSong" w:hAnsi="FangSong" w:eastAsia="FangSong" w:cs="FangSong"/>
          <w:sz w:val="24"/>
          <w:szCs w:val="24"/>
          <w:spacing w:val="2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7"/>
        </w:rPr>
        <w:t>元</w:t>
      </w:r>
    </w:p>
    <w:tbl>
      <w:tblPr>
        <w:tblStyle w:val="TableNormal"/>
        <w:tblW w:w="9214"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4"/>
        <w:gridCol w:w="561"/>
        <w:gridCol w:w="1276"/>
        <w:gridCol w:w="708"/>
        <w:gridCol w:w="705"/>
        <w:gridCol w:w="1135"/>
        <w:gridCol w:w="708"/>
        <w:gridCol w:w="583"/>
        <w:gridCol w:w="717"/>
        <w:gridCol w:w="484"/>
        <w:gridCol w:w="624"/>
        <w:gridCol w:w="648"/>
        <w:gridCol w:w="631"/>
      </w:tblGrid>
      <w:tr>
        <w:trPr>
          <w:trHeight w:val="382" w:hRule="atLeast"/>
        </w:trPr>
        <w:tc>
          <w:tcPr>
            <w:tcW w:w="434" w:type="dxa"/>
            <w:vAlign w:val="top"/>
            <w:vMerge w:val="restart"/>
            <w:tcBorders>
              <w:bottom w:val="nil"/>
            </w:tcBorders>
          </w:tcPr>
          <w:p>
            <w:pPr>
              <w:spacing w:line="398" w:lineRule="auto"/>
              <w:rPr>
                <w:rFonts w:ascii="Arial"/>
                <w:sz w:val="21"/>
              </w:rPr>
            </w:pPr>
            <w:r/>
          </w:p>
          <w:p>
            <w:pPr>
              <w:spacing w:before="68" w:line="219" w:lineRule="auto"/>
              <w:jc w:val="right"/>
              <w:rPr>
                <w:rFonts w:ascii="FangSong" w:hAnsi="FangSong" w:eastAsia="FangSong" w:cs="FangSong"/>
                <w:sz w:val="21"/>
                <w:szCs w:val="21"/>
              </w:rPr>
            </w:pPr>
            <w:r>
              <w:rPr>
                <w:rFonts w:ascii="FangSong" w:hAnsi="FangSong" w:eastAsia="FangSong" w:cs="FangSong"/>
                <w:sz w:val="21"/>
                <w:szCs w:val="21"/>
                <w:spacing w:val="-3"/>
              </w:rPr>
              <w:t>序号</w:t>
            </w:r>
          </w:p>
        </w:tc>
        <w:tc>
          <w:tcPr>
            <w:tcW w:w="561" w:type="dxa"/>
            <w:vAlign w:val="top"/>
            <w:vMerge w:val="restart"/>
            <w:tcBorders>
              <w:bottom w:val="nil"/>
            </w:tcBorders>
          </w:tcPr>
          <w:p>
            <w:pPr>
              <w:spacing w:line="265" w:lineRule="auto"/>
              <w:rPr>
                <w:rFonts w:ascii="Arial"/>
                <w:sz w:val="21"/>
              </w:rPr>
            </w:pPr>
            <w:r/>
          </w:p>
          <w:p>
            <w:pPr>
              <w:ind w:left="73" w:right="68" w:firstLine="2"/>
              <w:spacing w:before="68" w:line="229" w:lineRule="auto"/>
              <w:rPr>
                <w:rFonts w:ascii="FangSong" w:hAnsi="FangSong" w:eastAsia="FangSong" w:cs="FangSong"/>
                <w:sz w:val="21"/>
                <w:szCs w:val="21"/>
              </w:rPr>
            </w:pPr>
            <w:r>
              <w:rPr>
                <w:rFonts w:ascii="FangSong" w:hAnsi="FangSong" w:eastAsia="FangSong" w:cs="FangSong"/>
                <w:sz w:val="21"/>
                <w:szCs w:val="21"/>
                <w:spacing w:val="-5"/>
              </w:rPr>
              <w:t>定额</w:t>
            </w:r>
            <w:r>
              <w:rPr>
                <w:rFonts w:ascii="FangSong" w:hAnsi="FangSong" w:eastAsia="FangSong" w:cs="FangSong"/>
                <w:sz w:val="21"/>
                <w:szCs w:val="21"/>
              </w:rPr>
              <w:t xml:space="preserve"> </w:t>
            </w:r>
            <w:r>
              <w:rPr>
                <w:rFonts w:ascii="FangSong" w:hAnsi="FangSong" w:eastAsia="FangSong" w:cs="FangSong"/>
                <w:sz w:val="21"/>
                <w:szCs w:val="21"/>
                <w:spacing w:val="-3"/>
              </w:rPr>
              <w:t>编号</w:t>
            </w:r>
          </w:p>
        </w:tc>
        <w:tc>
          <w:tcPr>
            <w:tcW w:w="1276" w:type="dxa"/>
            <w:vAlign w:val="top"/>
            <w:vMerge w:val="restart"/>
            <w:tcBorders>
              <w:bottom w:val="nil"/>
            </w:tcBorders>
          </w:tcPr>
          <w:p>
            <w:pPr>
              <w:spacing w:line="263" w:lineRule="auto"/>
              <w:rPr>
                <w:rFonts w:ascii="Arial"/>
                <w:sz w:val="21"/>
              </w:rPr>
            </w:pPr>
            <w:r/>
          </w:p>
          <w:p>
            <w:pPr>
              <w:ind w:left="322" w:right="214" w:hanging="102"/>
              <w:spacing w:before="69" w:line="229" w:lineRule="auto"/>
              <w:rPr>
                <w:rFonts w:ascii="FangSong" w:hAnsi="FangSong" w:eastAsia="FangSong" w:cs="FangSong"/>
                <w:sz w:val="21"/>
                <w:szCs w:val="21"/>
              </w:rPr>
            </w:pPr>
            <w:r>
              <w:rPr>
                <w:rFonts w:ascii="FangSong" w:hAnsi="FangSong" w:eastAsia="FangSong" w:cs="FangSong"/>
                <w:sz w:val="21"/>
                <w:szCs w:val="21"/>
                <w:spacing w:val="-2"/>
              </w:rPr>
              <w:t>机械名称</w:t>
            </w:r>
            <w:r>
              <w:rPr>
                <w:rFonts w:ascii="FangSong" w:hAnsi="FangSong" w:eastAsia="FangSong" w:cs="FangSong"/>
                <w:sz w:val="21"/>
                <w:szCs w:val="21"/>
                <w:spacing w:val="2"/>
              </w:rPr>
              <w:t xml:space="preserve"> </w:t>
            </w:r>
            <w:r>
              <w:rPr>
                <w:rFonts w:ascii="FangSong" w:hAnsi="FangSong" w:eastAsia="FangSong" w:cs="FangSong"/>
                <w:sz w:val="21"/>
                <w:szCs w:val="21"/>
                <w:spacing w:val="-1"/>
              </w:rPr>
              <w:t>及规格</w:t>
            </w:r>
          </w:p>
        </w:tc>
        <w:tc>
          <w:tcPr>
            <w:tcW w:w="708" w:type="dxa"/>
            <w:vAlign w:val="top"/>
            <w:vMerge w:val="restart"/>
            <w:tcBorders>
              <w:bottom w:val="nil"/>
            </w:tcBorders>
          </w:tcPr>
          <w:p>
            <w:pPr>
              <w:spacing w:line="397" w:lineRule="auto"/>
              <w:rPr>
                <w:rFonts w:ascii="Arial"/>
                <w:sz w:val="21"/>
              </w:rPr>
            </w:pPr>
            <w:r/>
          </w:p>
          <w:p>
            <w:pPr>
              <w:ind w:left="66"/>
              <w:spacing w:before="68" w:line="218" w:lineRule="auto"/>
              <w:rPr>
                <w:rFonts w:ascii="FangSong" w:hAnsi="FangSong" w:eastAsia="FangSong" w:cs="FangSong"/>
                <w:sz w:val="21"/>
                <w:szCs w:val="21"/>
              </w:rPr>
            </w:pPr>
            <w:r>
              <w:rPr>
                <w:rFonts w:ascii="FangSong" w:hAnsi="FangSong" w:eastAsia="FangSong" w:cs="FangSong"/>
                <w:sz w:val="21"/>
                <w:szCs w:val="21"/>
                <w:spacing w:val="-7"/>
              </w:rPr>
              <w:t>台时费</w:t>
            </w:r>
          </w:p>
        </w:tc>
        <w:tc>
          <w:tcPr>
            <w:tcW w:w="3131" w:type="dxa"/>
            <w:vAlign w:val="top"/>
            <w:gridSpan w:val="4"/>
          </w:tcPr>
          <w:p>
            <w:pPr>
              <w:ind w:left="1156"/>
              <w:spacing w:before="84" w:line="221" w:lineRule="auto"/>
              <w:rPr>
                <w:rFonts w:ascii="FangSong" w:hAnsi="FangSong" w:eastAsia="FangSong" w:cs="FangSong"/>
                <w:sz w:val="21"/>
                <w:szCs w:val="21"/>
              </w:rPr>
            </w:pPr>
            <w:r>
              <w:rPr>
                <w:rFonts w:ascii="FangSong" w:hAnsi="FangSong" w:eastAsia="FangSong" w:cs="FangSong"/>
                <w:sz w:val="21"/>
                <w:szCs w:val="21"/>
                <w:spacing w:val="-5"/>
              </w:rPr>
              <w:t>一类费用</w:t>
            </w:r>
          </w:p>
        </w:tc>
        <w:tc>
          <w:tcPr>
            <w:tcW w:w="3104" w:type="dxa"/>
            <w:vAlign w:val="top"/>
            <w:gridSpan w:val="5"/>
          </w:tcPr>
          <w:p>
            <w:pPr>
              <w:ind w:left="1144"/>
              <w:spacing w:before="84" w:line="221" w:lineRule="auto"/>
              <w:rPr>
                <w:rFonts w:ascii="FangSong" w:hAnsi="FangSong" w:eastAsia="FangSong" w:cs="FangSong"/>
                <w:sz w:val="21"/>
                <w:szCs w:val="21"/>
              </w:rPr>
            </w:pPr>
            <w:r>
              <w:rPr>
                <w:rFonts w:ascii="FangSong" w:hAnsi="FangSong" w:eastAsia="FangSong" w:cs="FangSong"/>
                <w:sz w:val="21"/>
                <w:szCs w:val="21"/>
                <w:spacing w:val="-5"/>
              </w:rPr>
              <w:t>二类费用</w:t>
            </w:r>
          </w:p>
        </w:tc>
      </w:tr>
      <w:tr>
        <w:trPr>
          <w:trHeight w:val="378" w:hRule="atLeast"/>
        </w:trPr>
        <w:tc>
          <w:tcPr>
            <w:tcW w:w="434" w:type="dxa"/>
            <w:vAlign w:val="top"/>
            <w:vMerge w:val="continue"/>
            <w:tcBorders>
              <w:top w:val="nil"/>
              <w:bottom w:val="nil"/>
            </w:tcBorders>
          </w:tcPr>
          <w:p>
            <w:pPr>
              <w:rPr>
                <w:rFonts w:ascii="Arial"/>
                <w:sz w:val="21"/>
              </w:rPr>
            </w:pPr>
            <w:r/>
          </w:p>
        </w:tc>
        <w:tc>
          <w:tcPr>
            <w:tcW w:w="561" w:type="dxa"/>
            <w:vAlign w:val="top"/>
            <w:vMerge w:val="continue"/>
            <w:tcBorders>
              <w:top w:val="nil"/>
              <w:bottom w:val="nil"/>
            </w:tcBorders>
          </w:tcPr>
          <w:p>
            <w:pPr>
              <w:rPr>
                <w:rFonts w:ascii="Arial"/>
                <w:sz w:val="21"/>
              </w:rPr>
            </w:pPr>
            <w:r/>
          </w:p>
        </w:tc>
        <w:tc>
          <w:tcPr>
            <w:tcW w:w="1276" w:type="dxa"/>
            <w:vAlign w:val="top"/>
            <w:vMerge w:val="continue"/>
            <w:tcBorders>
              <w:top w:val="nil"/>
              <w:bottom w:val="nil"/>
            </w:tcBorders>
          </w:tcPr>
          <w:p>
            <w:pPr>
              <w:rPr>
                <w:rFonts w:ascii="Arial"/>
                <w:sz w:val="21"/>
              </w:rPr>
            </w:pPr>
            <w:r/>
          </w:p>
        </w:tc>
        <w:tc>
          <w:tcPr>
            <w:tcW w:w="708" w:type="dxa"/>
            <w:vAlign w:val="top"/>
            <w:vMerge w:val="continue"/>
            <w:tcBorders>
              <w:top w:val="nil"/>
              <w:bottom w:val="nil"/>
            </w:tcBorders>
          </w:tcPr>
          <w:p>
            <w:pPr>
              <w:rPr>
                <w:rFonts w:ascii="Arial"/>
                <w:sz w:val="21"/>
              </w:rPr>
            </w:pPr>
            <w:r/>
          </w:p>
        </w:tc>
        <w:tc>
          <w:tcPr>
            <w:tcW w:w="705" w:type="dxa"/>
            <w:vAlign w:val="top"/>
            <w:vMerge w:val="restart"/>
            <w:tcBorders>
              <w:bottom w:val="nil"/>
            </w:tcBorders>
          </w:tcPr>
          <w:p>
            <w:pPr>
              <w:ind w:left="43"/>
              <w:spacing w:before="275" w:line="218" w:lineRule="auto"/>
              <w:rPr>
                <w:rFonts w:ascii="FangSong" w:hAnsi="FangSong" w:eastAsia="FangSong" w:cs="FangSong"/>
                <w:sz w:val="21"/>
                <w:szCs w:val="21"/>
              </w:rPr>
            </w:pPr>
            <w:r>
              <w:rPr>
                <w:rFonts w:ascii="FangSong" w:hAnsi="FangSong" w:eastAsia="FangSong" w:cs="FangSong"/>
                <w:sz w:val="21"/>
                <w:szCs w:val="21"/>
                <w:spacing w:val="-2"/>
              </w:rPr>
              <w:t>折旧费</w:t>
            </w:r>
          </w:p>
        </w:tc>
        <w:tc>
          <w:tcPr>
            <w:tcW w:w="1135" w:type="dxa"/>
            <w:vAlign w:val="top"/>
            <w:vMerge w:val="restart"/>
            <w:tcBorders>
              <w:bottom w:val="nil"/>
            </w:tcBorders>
          </w:tcPr>
          <w:p>
            <w:pPr>
              <w:ind w:left="42"/>
              <w:spacing w:before="276" w:line="219" w:lineRule="auto"/>
              <w:rPr>
                <w:rFonts w:ascii="FangSong" w:hAnsi="FangSong" w:eastAsia="FangSong" w:cs="FangSong"/>
                <w:sz w:val="21"/>
                <w:szCs w:val="21"/>
              </w:rPr>
            </w:pPr>
            <w:r>
              <w:rPr>
                <w:rFonts w:ascii="FangSong" w:hAnsi="FangSong" w:eastAsia="FangSong" w:cs="FangSong"/>
                <w:sz w:val="21"/>
                <w:szCs w:val="21"/>
                <w:spacing w:val="-1"/>
              </w:rPr>
              <w:t>修理及替换</w:t>
            </w:r>
          </w:p>
        </w:tc>
        <w:tc>
          <w:tcPr>
            <w:tcW w:w="708" w:type="dxa"/>
            <w:vAlign w:val="top"/>
            <w:vMerge w:val="restart"/>
            <w:tcBorders>
              <w:bottom w:val="nil"/>
            </w:tcBorders>
          </w:tcPr>
          <w:p>
            <w:pPr>
              <w:ind w:left="47"/>
              <w:spacing w:before="276" w:line="220" w:lineRule="auto"/>
              <w:rPr>
                <w:rFonts w:ascii="FangSong" w:hAnsi="FangSong" w:eastAsia="FangSong" w:cs="FangSong"/>
                <w:sz w:val="21"/>
                <w:szCs w:val="21"/>
              </w:rPr>
            </w:pPr>
            <w:r>
              <w:rPr>
                <w:rFonts w:ascii="FangSong" w:hAnsi="FangSong" w:eastAsia="FangSong" w:cs="FangSong"/>
                <w:sz w:val="21"/>
                <w:szCs w:val="21"/>
                <w:spacing w:val="-3"/>
              </w:rPr>
              <w:t>安拆费</w:t>
            </w:r>
          </w:p>
        </w:tc>
        <w:tc>
          <w:tcPr>
            <w:tcW w:w="583" w:type="dxa"/>
            <w:vAlign w:val="top"/>
            <w:vMerge w:val="restart"/>
            <w:tcBorders>
              <w:bottom w:val="nil"/>
            </w:tcBorders>
          </w:tcPr>
          <w:p>
            <w:pPr>
              <w:ind w:left="90"/>
              <w:spacing w:before="276"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01" w:type="dxa"/>
            <w:vAlign w:val="top"/>
            <w:gridSpan w:val="2"/>
          </w:tcPr>
          <w:p>
            <w:pPr>
              <w:ind w:left="289"/>
              <w:spacing w:before="81" w:line="221"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1272" w:type="dxa"/>
            <w:vAlign w:val="top"/>
            <w:gridSpan w:val="2"/>
          </w:tcPr>
          <w:p>
            <w:pPr>
              <w:ind w:right="3"/>
              <w:spacing w:before="81" w:line="217" w:lineRule="auto"/>
              <w:jc w:val="right"/>
              <w:rPr>
                <w:rFonts w:ascii="FangSong" w:hAnsi="FangSong" w:eastAsia="FangSong" w:cs="FangSong"/>
                <w:sz w:val="21"/>
                <w:szCs w:val="21"/>
              </w:rPr>
            </w:pPr>
            <w:r>
              <w:rPr>
                <w:rFonts w:ascii="FangSong" w:hAnsi="FangSong" w:eastAsia="FangSong" w:cs="FangSong"/>
                <w:sz w:val="21"/>
                <w:szCs w:val="21"/>
                <w:spacing w:val="-3"/>
              </w:rPr>
              <w:t>动力燃料费费</w:t>
            </w:r>
          </w:p>
        </w:tc>
        <w:tc>
          <w:tcPr>
            <w:tcW w:w="631" w:type="dxa"/>
            <w:vAlign w:val="top"/>
            <w:vMerge w:val="restart"/>
            <w:tcBorders>
              <w:bottom w:val="nil"/>
            </w:tcBorders>
          </w:tcPr>
          <w:p>
            <w:pPr>
              <w:ind w:left="111"/>
              <w:spacing w:before="276" w:line="219" w:lineRule="auto"/>
              <w:rPr>
                <w:rFonts w:ascii="FangSong" w:hAnsi="FangSong" w:eastAsia="FangSong" w:cs="FangSong"/>
                <w:sz w:val="21"/>
                <w:szCs w:val="21"/>
              </w:rPr>
            </w:pPr>
            <w:r>
              <w:rPr>
                <w:rFonts w:ascii="FangSong" w:hAnsi="FangSong" w:eastAsia="FangSong" w:cs="FangSong"/>
                <w:sz w:val="21"/>
                <w:szCs w:val="21"/>
                <w:spacing w:val="-2"/>
              </w:rPr>
              <w:t>小计</w:t>
            </w:r>
          </w:p>
        </w:tc>
      </w:tr>
      <w:tr>
        <w:trPr>
          <w:trHeight w:val="380" w:hRule="atLeast"/>
        </w:trPr>
        <w:tc>
          <w:tcPr>
            <w:tcW w:w="434" w:type="dxa"/>
            <w:vAlign w:val="top"/>
            <w:vMerge w:val="continue"/>
            <w:tcBorders>
              <w:top w:val="nil"/>
            </w:tcBorders>
          </w:tcPr>
          <w:p>
            <w:pPr>
              <w:rPr>
                <w:rFonts w:ascii="Arial"/>
                <w:sz w:val="21"/>
              </w:rPr>
            </w:pPr>
            <w:r/>
          </w:p>
        </w:tc>
        <w:tc>
          <w:tcPr>
            <w:tcW w:w="561" w:type="dxa"/>
            <w:vAlign w:val="top"/>
            <w:vMerge w:val="continue"/>
            <w:tcBorders>
              <w:top w:val="nil"/>
            </w:tcBorders>
          </w:tcPr>
          <w:p>
            <w:pPr>
              <w:rPr>
                <w:rFonts w:ascii="Arial"/>
                <w:sz w:val="21"/>
              </w:rPr>
            </w:pPr>
            <w:r/>
          </w:p>
        </w:tc>
        <w:tc>
          <w:tcPr>
            <w:tcW w:w="1276"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705" w:type="dxa"/>
            <w:vAlign w:val="top"/>
            <w:vMerge w:val="continue"/>
            <w:tcBorders>
              <w:top w:val="nil"/>
            </w:tcBorders>
          </w:tcPr>
          <w:p>
            <w:pPr>
              <w:rPr>
                <w:rFonts w:ascii="Arial"/>
                <w:sz w:val="21"/>
              </w:rPr>
            </w:pPr>
            <w:r/>
          </w:p>
        </w:tc>
        <w:tc>
          <w:tcPr>
            <w:tcW w:w="1135"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583" w:type="dxa"/>
            <w:vAlign w:val="top"/>
            <w:vMerge w:val="continue"/>
            <w:tcBorders>
              <w:top w:val="nil"/>
            </w:tcBorders>
          </w:tcPr>
          <w:p>
            <w:pPr>
              <w:rPr>
                <w:rFonts w:ascii="Arial"/>
                <w:sz w:val="21"/>
              </w:rPr>
            </w:pPr>
            <w:r/>
          </w:p>
        </w:tc>
        <w:tc>
          <w:tcPr>
            <w:tcW w:w="717" w:type="dxa"/>
            <w:vAlign w:val="top"/>
          </w:tcPr>
          <w:p>
            <w:pPr>
              <w:ind w:left="156"/>
              <w:spacing w:before="85" w:line="220" w:lineRule="auto"/>
              <w:rPr>
                <w:rFonts w:ascii="FangSong" w:hAnsi="FangSong" w:eastAsia="FangSong" w:cs="FangSong"/>
                <w:sz w:val="21"/>
                <w:szCs w:val="21"/>
              </w:rPr>
            </w:pPr>
            <w:r>
              <w:rPr>
                <w:rFonts w:ascii="FangSong" w:hAnsi="FangSong" w:eastAsia="FangSong" w:cs="FangSong"/>
                <w:sz w:val="21"/>
                <w:szCs w:val="21"/>
                <w:spacing w:val="-3"/>
              </w:rPr>
              <w:t>工时</w:t>
            </w:r>
          </w:p>
        </w:tc>
        <w:tc>
          <w:tcPr>
            <w:tcW w:w="484" w:type="dxa"/>
            <w:vAlign w:val="top"/>
          </w:tcPr>
          <w:p>
            <w:pPr>
              <w:ind w:left="39"/>
              <w:spacing w:before="84" w:line="218" w:lineRule="auto"/>
              <w:rPr>
                <w:rFonts w:ascii="FangSong" w:hAnsi="FangSong" w:eastAsia="FangSong" w:cs="FangSong"/>
                <w:sz w:val="21"/>
                <w:szCs w:val="21"/>
              </w:rPr>
            </w:pPr>
            <w:r>
              <w:rPr>
                <w:rFonts w:ascii="FangSong" w:hAnsi="FangSong" w:eastAsia="FangSong" w:cs="FangSong"/>
                <w:sz w:val="21"/>
                <w:szCs w:val="21"/>
                <w:spacing w:val="-3"/>
              </w:rPr>
              <w:t>单价</w:t>
            </w:r>
          </w:p>
        </w:tc>
        <w:tc>
          <w:tcPr>
            <w:tcW w:w="624" w:type="dxa"/>
            <w:vAlign w:val="top"/>
          </w:tcPr>
          <w:p>
            <w:pPr>
              <w:ind w:left="110"/>
              <w:spacing w:before="85"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648" w:type="dxa"/>
            <w:vAlign w:val="top"/>
          </w:tcPr>
          <w:p>
            <w:pPr>
              <w:ind w:left="119"/>
              <w:spacing w:before="84" w:line="218" w:lineRule="auto"/>
              <w:rPr>
                <w:rFonts w:ascii="FangSong" w:hAnsi="FangSong" w:eastAsia="FangSong" w:cs="FangSong"/>
                <w:sz w:val="21"/>
                <w:szCs w:val="21"/>
              </w:rPr>
            </w:pPr>
            <w:r>
              <w:rPr>
                <w:rFonts w:ascii="FangSong" w:hAnsi="FangSong" w:eastAsia="FangSong" w:cs="FangSong"/>
                <w:sz w:val="21"/>
                <w:szCs w:val="21"/>
                <w:spacing w:val="-3"/>
              </w:rPr>
              <w:t>单价</w:t>
            </w:r>
          </w:p>
        </w:tc>
        <w:tc>
          <w:tcPr>
            <w:tcW w:w="631" w:type="dxa"/>
            <w:vAlign w:val="top"/>
            <w:vMerge w:val="continue"/>
            <w:tcBorders>
              <w:top w:val="nil"/>
            </w:tcBorders>
          </w:tcPr>
          <w:p>
            <w:pPr>
              <w:rPr>
                <w:rFonts w:ascii="Arial"/>
                <w:sz w:val="21"/>
              </w:rPr>
            </w:pPr>
            <w:r/>
          </w:p>
        </w:tc>
      </w:tr>
      <w:tr>
        <w:trPr>
          <w:trHeight w:val="382" w:hRule="atLeast"/>
        </w:trPr>
        <w:tc>
          <w:tcPr>
            <w:tcW w:w="434" w:type="dxa"/>
            <w:vAlign w:val="top"/>
          </w:tcPr>
          <w:p>
            <w:pPr>
              <w:ind w:left="185"/>
              <w:spacing w:before="11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561" w:type="dxa"/>
            <w:vAlign w:val="top"/>
          </w:tcPr>
          <w:p>
            <w:pPr>
              <w:ind w:left="84"/>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1043</w:t>
            </w:r>
          </w:p>
        </w:tc>
        <w:tc>
          <w:tcPr>
            <w:tcW w:w="1276" w:type="dxa"/>
            <w:vAlign w:val="top"/>
          </w:tcPr>
          <w:p>
            <w:pPr>
              <w:ind w:left="64"/>
              <w:spacing w:before="84" w:line="219" w:lineRule="auto"/>
              <w:rPr>
                <w:rFonts w:ascii="Times New Roman" w:hAnsi="Times New Roman" w:eastAsia="Times New Roman" w:cs="Times New Roman"/>
                <w:sz w:val="21"/>
                <w:szCs w:val="21"/>
              </w:rPr>
            </w:pPr>
            <w:r>
              <w:rPr>
                <w:rFonts w:ascii="FangSong" w:hAnsi="FangSong" w:eastAsia="FangSong" w:cs="FangSong"/>
                <w:sz w:val="21"/>
                <w:szCs w:val="21"/>
                <w:spacing w:val="-2"/>
              </w:rPr>
              <w:t>拖拉机</w:t>
            </w:r>
            <w:r>
              <w:rPr>
                <w:rFonts w:ascii="FangSong" w:hAnsi="FangSong" w:eastAsia="FangSong" w:cs="FangSong"/>
                <w:sz w:val="21"/>
                <w:szCs w:val="21"/>
                <w:spacing w:val="-44"/>
              </w:rPr>
              <w:t xml:space="preserve"> </w:t>
            </w:r>
            <w:r>
              <w:rPr>
                <w:rFonts w:ascii="Times New Roman" w:hAnsi="Times New Roman" w:eastAsia="Times New Roman" w:cs="Times New Roman"/>
                <w:sz w:val="21"/>
                <w:szCs w:val="21"/>
                <w:spacing w:val="-2"/>
              </w:rPr>
              <w:t>37kw</w:t>
            </w:r>
          </w:p>
        </w:tc>
        <w:tc>
          <w:tcPr>
            <w:tcW w:w="708" w:type="dxa"/>
            <w:vAlign w:val="top"/>
          </w:tcPr>
          <w:p>
            <w:pPr>
              <w:ind w:left="116"/>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61.85</w:t>
            </w:r>
          </w:p>
        </w:tc>
        <w:tc>
          <w:tcPr>
            <w:tcW w:w="705" w:type="dxa"/>
            <w:vAlign w:val="top"/>
          </w:tcPr>
          <w:p>
            <w:pPr>
              <w:ind w:left="162"/>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2.69</w:t>
            </w:r>
          </w:p>
        </w:tc>
        <w:tc>
          <w:tcPr>
            <w:tcW w:w="1135" w:type="dxa"/>
            <w:vAlign w:val="top"/>
          </w:tcPr>
          <w:p>
            <w:pPr>
              <w:ind w:left="385"/>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3.35</w:t>
            </w:r>
          </w:p>
        </w:tc>
        <w:tc>
          <w:tcPr>
            <w:tcW w:w="708" w:type="dxa"/>
            <w:vAlign w:val="top"/>
          </w:tcPr>
          <w:p>
            <w:pPr>
              <w:ind w:left="169"/>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0.16</w:t>
            </w:r>
          </w:p>
        </w:tc>
        <w:tc>
          <w:tcPr>
            <w:tcW w:w="583" w:type="dxa"/>
            <w:vAlign w:val="top"/>
          </w:tcPr>
          <w:p>
            <w:pPr>
              <w:ind w:left="110"/>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6.20</w:t>
            </w:r>
          </w:p>
        </w:tc>
        <w:tc>
          <w:tcPr>
            <w:tcW w:w="717" w:type="dxa"/>
            <w:vAlign w:val="top"/>
          </w:tcPr>
          <w:p>
            <w:pPr>
              <w:ind w:left="193"/>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1.30</w:t>
            </w:r>
          </w:p>
        </w:tc>
        <w:tc>
          <w:tcPr>
            <w:tcW w:w="484" w:type="dxa"/>
            <w:vAlign w:val="top"/>
          </w:tcPr>
          <w:p>
            <w:pPr>
              <w:spacing w:before="117" w:line="187" w:lineRule="auto"/>
              <w:jc w:val="right"/>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14.58</w:t>
            </w:r>
          </w:p>
        </w:tc>
        <w:tc>
          <w:tcPr>
            <w:tcW w:w="624" w:type="dxa"/>
            <w:vAlign w:val="top"/>
          </w:tcPr>
          <w:p>
            <w:pPr>
              <w:ind w:left="133"/>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648" w:type="dxa"/>
            <w:vAlign w:val="top"/>
          </w:tcPr>
          <w:p>
            <w:pPr>
              <w:ind w:left="140"/>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7.34</w:t>
            </w:r>
          </w:p>
        </w:tc>
        <w:tc>
          <w:tcPr>
            <w:tcW w:w="631" w:type="dxa"/>
            <w:vAlign w:val="top"/>
          </w:tcPr>
          <w:p>
            <w:pPr>
              <w:ind w:left="80"/>
              <w:spacing w:before="11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55.65</w:t>
            </w:r>
          </w:p>
        </w:tc>
      </w:tr>
    </w:tbl>
    <w:p>
      <w:pPr>
        <w:ind w:left="511"/>
        <w:spacing w:before="33"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w:t>
      </w:r>
      <w:r>
        <w:rPr>
          <w:rFonts w:ascii="FangSong" w:hAnsi="FangSong" w:eastAsia="FangSong" w:cs="FangSong"/>
          <w:sz w:val="24"/>
          <w:szCs w:val="24"/>
          <w:spacing w:val="-61"/>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rPr>
        <w:t>二）工程费用</w:t>
      </w:r>
    </w:p>
    <w:p>
      <w:pPr>
        <w:ind w:left="523"/>
        <w:spacing w:before="183" w:line="217" w:lineRule="auto"/>
        <w:rPr>
          <w:rFonts w:ascii="FangSong" w:hAnsi="FangSong" w:eastAsia="FangSong" w:cs="FangSong"/>
          <w:sz w:val="24"/>
          <w:szCs w:val="24"/>
        </w:rPr>
      </w:pPr>
      <w:r>
        <w:rPr>
          <w:rFonts w:ascii="FangSong" w:hAnsi="FangSong" w:eastAsia="FangSong" w:cs="FangSong"/>
          <w:sz w:val="24"/>
          <w:szCs w:val="24"/>
          <w:spacing w:val="-3"/>
        </w:rPr>
        <w:t>工程单价包括工程措施单价和植物措施单价，单价构成为：</w:t>
      </w:r>
    </w:p>
    <w:p>
      <w:pPr>
        <w:ind w:left="527"/>
        <w:spacing w:before="183" w:line="219" w:lineRule="auto"/>
        <w:rPr>
          <w:rFonts w:ascii="FangSong" w:hAnsi="FangSong" w:eastAsia="FangSong" w:cs="FangSong"/>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（1）</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直接工程费</w:t>
      </w:r>
    </w:p>
    <w:p>
      <w:pPr>
        <w:ind w:left="38" w:right="147" w:firstLine="489"/>
        <w:spacing w:before="185" w:line="359" w:lineRule="auto"/>
        <w:jc w:val="both"/>
        <w:rPr>
          <w:rFonts w:ascii="FangSong" w:hAnsi="FangSong" w:eastAsia="FangSong" w:cs="FangSong"/>
          <w:sz w:val="24"/>
          <w:szCs w:val="24"/>
        </w:rPr>
      </w:pPr>
      <w:r>
        <w:rPr>
          <w:rFonts w:ascii="FangSong" w:hAnsi="FangSong" w:eastAsia="FangSong" w:cs="FangSong"/>
          <w:sz w:val="24"/>
          <w:szCs w:val="24"/>
          <w:spacing w:val="-5"/>
        </w:rPr>
        <w:t>直接工程费由地区基价定额（基本）</w:t>
      </w:r>
      <w:r>
        <w:rPr>
          <w:rFonts w:ascii="FangSong" w:hAnsi="FangSong" w:eastAsia="FangSong" w:cs="FangSong"/>
          <w:sz w:val="24"/>
          <w:szCs w:val="24"/>
          <w:spacing w:val="-5"/>
        </w:rPr>
        <w:t xml:space="preserve"> </w:t>
      </w:r>
      <w:r>
        <w:rPr>
          <w:rFonts w:ascii="FangSong" w:hAnsi="FangSong" w:eastAsia="FangSong" w:cs="FangSong"/>
          <w:sz w:val="24"/>
          <w:szCs w:val="24"/>
          <w:spacing w:val="-5"/>
        </w:rPr>
        <w:t>直接费、其他直接费和现场经费</w:t>
      </w:r>
      <w:r>
        <w:rPr>
          <w:rFonts w:ascii="FangSong" w:hAnsi="FangSong" w:eastAsia="FangSong" w:cs="FangSong"/>
          <w:sz w:val="24"/>
          <w:szCs w:val="24"/>
          <w:spacing w:val="-6"/>
        </w:rPr>
        <w:t>组成。定额直</w:t>
      </w:r>
      <w:r>
        <w:rPr>
          <w:rFonts w:ascii="FangSong" w:hAnsi="FangSong" w:eastAsia="FangSong" w:cs="FangSong"/>
          <w:sz w:val="24"/>
          <w:szCs w:val="24"/>
        </w:rPr>
        <w:t xml:space="preserve"> </w:t>
      </w:r>
      <w:r>
        <w:rPr>
          <w:rFonts w:ascii="FangSong" w:hAnsi="FangSong" w:eastAsia="FangSong" w:cs="FangSong"/>
          <w:sz w:val="24"/>
          <w:szCs w:val="24"/>
          <w:spacing w:val="-10"/>
        </w:rPr>
        <w:t>接费包括人工费、材料费和施工机械使用费，</w:t>
      </w:r>
      <w:r>
        <w:rPr>
          <w:rFonts w:ascii="FangSong" w:hAnsi="FangSong" w:eastAsia="FangSong" w:cs="FangSong"/>
          <w:sz w:val="24"/>
          <w:szCs w:val="24"/>
          <w:spacing w:val="-10"/>
        </w:rPr>
        <w:t xml:space="preserve"> </w:t>
      </w:r>
      <w:r>
        <w:rPr>
          <w:rFonts w:ascii="FangSong" w:hAnsi="FangSong" w:eastAsia="FangSong" w:cs="FangSong"/>
          <w:sz w:val="24"/>
          <w:szCs w:val="24"/>
          <w:spacing w:val="-11"/>
        </w:rPr>
        <w:t>套用《开发建设项目水土保持工程概（估）</w:t>
      </w:r>
      <w:r>
        <w:rPr>
          <w:rFonts w:ascii="FangSong" w:hAnsi="FangSong" w:eastAsia="FangSong" w:cs="FangSong"/>
          <w:sz w:val="24"/>
          <w:szCs w:val="24"/>
        </w:rPr>
        <w:t xml:space="preserve"> </w:t>
      </w:r>
      <w:r>
        <w:rPr>
          <w:rFonts w:ascii="FangSong" w:hAnsi="FangSong" w:eastAsia="FangSong" w:cs="FangSong"/>
          <w:sz w:val="24"/>
          <w:szCs w:val="24"/>
          <w:spacing w:val="-7"/>
        </w:rPr>
        <w:t>算定额》（水利部水总〔</w:t>
      </w:r>
      <w:r>
        <w:rPr>
          <w:rFonts w:ascii="Times New Roman" w:hAnsi="Times New Roman" w:eastAsia="Times New Roman" w:cs="Times New Roman"/>
          <w:sz w:val="24"/>
          <w:szCs w:val="24"/>
          <w:spacing w:val="-7"/>
        </w:rPr>
        <w:t>2003</w:t>
      </w:r>
      <w:r>
        <w:rPr>
          <w:rFonts w:ascii="FangSong" w:hAnsi="FangSong" w:eastAsia="FangSong" w:cs="FangSong"/>
          <w:sz w:val="24"/>
          <w:szCs w:val="24"/>
          <w:spacing w:val="-7"/>
        </w:rPr>
        <w:t>〕</w:t>
      </w:r>
      <w:r>
        <w:rPr>
          <w:rFonts w:ascii="Times New Roman" w:hAnsi="Times New Roman" w:eastAsia="Times New Roman" w:cs="Times New Roman"/>
          <w:sz w:val="24"/>
          <w:szCs w:val="24"/>
          <w:spacing w:val="-7"/>
        </w:rPr>
        <w:t>67</w:t>
      </w:r>
      <w:r>
        <w:rPr>
          <w:rFonts w:ascii="Times New Roman" w:hAnsi="Times New Roman" w:eastAsia="Times New Roman" w:cs="Times New Roman"/>
          <w:sz w:val="24"/>
          <w:szCs w:val="24"/>
          <w:spacing w:val="36"/>
        </w:rPr>
        <w:t xml:space="preserve"> </w:t>
      </w:r>
      <w:r>
        <w:rPr>
          <w:rFonts w:ascii="FangSong" w:hAnsi="FangSong" w:eastAsia="FangSong" w:cs="FangSong"/>
          <w:sz w:val="24"/>
          <w:szCs w:val="24"/>
          <w:spacing w:val="-7"/>
        </w:rPr>
        <w:t>号文）。</w:t>
      </w:r>
      <w:r>
        <w:rPr>
          <w:rFonts w:ascii="FangSong" w:hAnsi="FangSong" w:eastAsia="FangSong" w:cs="FangSong"/>
          <w:sz w:val="24"/>
          <w:szCs w:val="24"/>
          <w:spacing w:val="-7"/>
        </w:rPr>
        <w:t xml:space="preserve"> </w:t>
      </w:r>
      <w:r>
        <w:rPr>
          <w:rFonts w:ascii="FangSong" w:hAnsi="FangSong" w:eastAsia="FangSong" w:cs="FangSong"/>
          <w:sz w:val="24"/>
          <w:szCs w:val="24"/>
          <w:spacing w:val="-7"/>
        </w:rPr>
        <w:t>工程措施按直接费的</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7"/>
        </w:rPr>
        <w:t>2%</w:t>
      </w:r>
      <w:r>
        <w:rPr>
          <w:rFonts w:ascii="FangSong" w:hAnsi="FangSong" w:eastAsia="FangSong" w:cs="FangSong"/>
          <w:sz w:val="24"/>
          <w:szCs w:val="24"/>
          <w:spacing w:val="-7"/>
        </w:rPr>
        <w:t>计算，</w:t>
      </w:r>
      <w:r>
        <w:rPr>
          <w:rFonts w:ascii="FangSong" w:hAnsi="FangSong" w:eastAsia="FangSong" w:cs="FangSong"/>
          <w:sz w:val="24"/>
          <w:szCs w:val="24"/>
          <w:spacing w:val="-7"/>
        </w:rPr>
        <w:t xml:space="preserve"> </w:t>
      </w:r>
      <w:r>
        <w:rPr>
          <w:rFonts w:ascii="FangSong" w:hAnsi="FangSong" w:eastAsia="FangSong" w:cs="FangSong"/>
          <w:sz w:val="24"/>
          <w:szCs w:val="24"/>
          <w:spacing w:val="-7"/>
        </w:rPr>
        <w:t>植物措施按</w:t>
      </w:r>
    </w:p>
    <w:p>
      <w:pPr>
        <w:ind w:left="47"/>
        <w:spacing w:before="1" w:line="217" w:lineRule="auto"/>
        <w:rPr>
          <w:rFonts w:ascii="FangSong" w:hAnsi="FangSong" w:eastAsia="FangSong" w:cs="FangSong"/>
          <w:sz w:val="24"/>
          <w:szCs w:val="24"/>
        </w:rPr>
      </w:pPr>
      <w:r>
        <w:rPr>
          <w:rFonts w:ascii="FangSong" w:hAnsi="FangSong" w:eastAsia="FangSong" w:cs="FangSong"/>
          <w:sz w:val="24"/>
          <w:szCs w:val="24"/>
          <w:spacing w:val="-9"/>
        </w:rPr>
        <w:t>直接费的</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9"/>
        </w:rPr>
        <w:t>1%</w:t>
      </w:r>
      <w:r>
        <w:rPr>
          <w:rFonts w:ascii="FangSong" w:hAnsi="FangSong" w:eastAsia="FangSong" w:cs="FangSong"/>
          <w:sz w:val="24"/>
          <w:szCs w:val="24"/>
          <w:spacing w:val="-9"/>
        </w:rPr>
        <w:t>计算。</w:t>
      </w:r>
    </w:p>
    <w:p>
      <w:pPr>
        <w:ind w:left="511"/>
        <w:spacing w:before="182"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3"/>
        </w:rPr>
        <w:t>（</w:t>
      </w:r>
      <w:r>
        <w:rPr>
          <w:rFonts w:ascii="Times New Roman" w:hAnsi="Times New Roman" w:eastAsia="Times New Roman" w:cs="Times New Roman"/>
          <w:sz w:val="24"/>
          <w:szCs w:val="24"/>
          <w:b/>
          <w:bCs/>
          <w:spacing w:val="-3"/>
        </w:rPr>
        <w:t>2</w:t>
      </w:r>
      <w:r>
        <w:rPr>
          <w:rFonts w:ascii="FangSong" w:hAnsi="FangSong" w:eastAsia="FangSong" w:cs="FangSong"/>
          <w:sz w:val="24"/>
          <w:szCs w:val="24"/>
          <w14:textOutline w14:w="4354" w14:cap="flat" w14:cmpd="sng">
            <w14:solidFill>
              <w14:srgbClr w14:val="000000"/>
            </w14:solidFill>
            <w14:prstDash w14:val="solid"/>
            <w14:miter w14:lim="10"/>
          </w14:textOutline>
          <w:spacing w:val="-3"/>
        </w:rPr>
        <w:t>）现场经费</w:t>
      </w:r>
    </w:p>
    <w:p>
      <w:pPr>
        <w:ind w:left="525"/>
        <w:spacing w:before="184" w:line="466" w:lineRule="exact"/>
        <w:rPr>
          <w:rFonts w:ascii="FangSong" w:hAnsi="FangSong" w:eastAsia="FangSong" w:cs="FangSong"/>
          <w:sz w:val="24"/>
          <w:szCs w:val="24"/>
        </w:rPr>
      </w:pPr>
      <w:r>
        <w:rPr>
          <w:rFonts w:ascii="FangSong" w:hAnsi="FangSong" w:eastAsia="FangSong" w:cs="FangSong"/>
          <w:sz w:val="24"/>
          <w:szCs w:val="24"/>
          <w:spacing w:val="-11"/>
          <w:position w:val="17"/>
        </w:rPr>
        <w:t>现场经费包括临时设施费和现场管理费，</w:t>
      </w:r>
      <w:r>
        <w:rPr>
          <w:rFonts w:ascii="FangSong" w:hAnsi="FangSong" w:eastAsia="FangSong" w:cs="FangSong"/>
          <w:sz w:val="24"/>
          <w:szCs w:val="24"/>
          <w:spacing w:val="48"/>
          <w:position w:val="17"/>
        </w:rPr>
        <w:t xml:space="preserve"> </w:t>
      </w:r>
      <w:r>
        <w:rPr>
          <w:rFonts w:ascii="FangSong" w:hAnsi="FangSong" w:eastAsia="FangSong" w:cs="FangSong"/>
          <w:sz w:val="24"/>
          <w:szCs w:val="24"/>
          <w:spacing w:val="-11"/>
          <w:position w:val="17"/>
        </w:rPr>
        <w:t>为直接费乘以现场</w:t>
      </w:r>
      <w:r>
        <w:rPr>
          <w:rFonts w:ascii="FangSong" w:hAnsi="FangSong" w:eastAsia="FangSong" w:cs="FangSong"/>
          <w:sz w:val="24"/>
          <w:szCs w:val="24"/>
          <w:spacing w:val="-12"/>
          <w:position w:val="17"/>
        </w:rPr>
        <w:t>经费费率：</w:t>
      </w:r>
      <w:r>
        <w:rPr>
          <w:rFonts w:ascii="FangSong" w:hAnsi="FangSong" w:eastAsia="FangSong" w:cs="FangSong"/>
          <w:sz w:val="24"/>
          <w:szCs w:val="24"/>
          <w:spacing w:val="55"/>
          <w:position w:val="17"/>
        </w:rPr>
        <w:t xml:space="preserve"> </w:t>
      </w:r>
      <w:r>
        <w:rPr>
          <w:rFonts w:ascii="FangSong" w:hAnsi="FangSong" w:eastAsia="FangSong" w:cs="FangSong"/>
          <w:sz w:val="24"/>
          <w:szCs w:val="24"/>
          <w:spacing w:val="-12"/>
          <w:position w:val="17"/>
        </w:rPr>
        <w:t>工程措施费</w:t>
      </w:r>
    </w:p>
    <w:p>
      <w:pPr>
        <w:ind w:left="45"/>
        <w:spacing w:line="216" w:lineRule="auto"/>
        <w:rPr>
          <w:rFonts w:ascii="FangSong" w:hAnsi="FangSong" w:eastAsia="FangSong" w:cs="FangSong"/>
          <w:sz w:val="24"/>
          <w:szCs w:val="24"/>
        </w:rPr>
      </w:pPr>
      <w:r>
        <w:rPr>
          <w:rFonts w:ascii="FangSong" w:hAnsi="FangSong" w:eastAsia="FangSong" w:cs="FangSong"/>
          <w:sz w:val="24"/>
          <w:szCs w:val="24"/>
          <w:spacing w:val="-7"/>
        </w:rPr>
        <w:t>率取</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5</w:t>
      </w:r>
      <w:r>
        <w:rPr>
          <w:rFonts w:ascii="FangSong" w:hAnsi="FangSong" w:eastAsia="FangSong" w:cs="FangSong"/>
          <w:sz w:val="24"/>
          <w:szCs w:val="24"/>
          <w:spacing w:val="-1"/>
        </w:rPr>
        <w:t>％，</w:t>
      </w:r>
      <w:r>
        <w:rPr>
          <w:rFonts w:ascii="FangSong" w:hAnsi="FangSong" w:eastAsia="FangSong" w:cs="FangSong"/>
          <w:sz w:val="24"/>
          <w:szCs w:val="24"/>
          <w:spacing w:val="-7"/>
        </w:rPr>
        <w:t>植物措施取</w:t>
      </w:r>
      <w:r>
        <w:rPr>
          <w:rFonts w:ascii="FangSong" w:hAnsi="FangSong" w:eastAsia="FangSong" w:cs="FangSong"/>
          <w:sz w:val="24"/>
          <w:szCs w:val="24"/>
          <w:spacing w:val="-47"/>
        </w:rPr>
        <w:t xml:space="preserve"> </w:t>
      </w:r>
      <w:r>
        <w:rPr>
          <w:rFonts w:ascii="Times New Roman" w:hAnsi="Times New Roman" w:eastAsia="Times New Roman" w:cs="Times New Roman"/>
          <w:sz w:val="24"/>
          <w:szCs w:val="24"/>
          <w:spacing w:val="-7"/>
        </w:rPr>
        <w:t>4</w:t>
      </w:r>
      <w:r>
        <w:rPr>
          <w:rFonts w:ascii="FangSong" w:hAnsi="FangSong" w:eastAsia="FangSong" w:cs="FangSong"/>
          <w:sz w:val="24"/>
          <w:szCs w:val="24"/>
          <w:spacing w:val="-7"/>
        </w:rPr>
        <w:t>％。</w:t>
      </w:r>
      <w:r>
        <w:rPr>
          <w:rFonts w:ascii="FangSong" w:hAnsi="FangSong" w:eastAsia="FangSong" w:cs="FangSong"/>
          <w:sz w:val="24"/>
          <w:szCs w:val="24"/>
          <w:spacing w:val="-7"/>
        </w:rPr>
        <w:t xml:space="preserve"> </w:t>
      </w:r>
      <w:r>
        <w:rPr>
          <w:rFonts w:ascii="FangSong" w:hAnsi="FangSong" w:eastAsia="FangSong" w:cs="FangSong"/>
          <w:sz w:val="24"/>
          <w:szCs w:val="24"/>
          <w:spacing w:val="-7"/>
        </w:rPr>
        <w:t>现场经费费率见表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6</w:t>
      </w:r>
      <w:r>
        <w:rPr>
          <w:rFonts w:ascii="Times New Roman" w:hAnsi="Times New Roman" w:eastAsia="Times New Roman" w:cs="Times New Roman"/>
          <w:sz w:val="24"/>
          <w:szCs w:val="24"/>
          <w:spacing w:val="-8"/>
        </w:rPr>
        <w:t>-3</w:t>
      </w:r>
      <w:r>
        <w:rPr>
          <w:rFonts w:ascii="FangSong" w:hAnsi="FangSong" w:eastAsia="FangSong" w:cs="FangSong"/>
          <w:sz w:val="24"/>
          <w:szCs w:val="24"/>
          <w:spacing w:val="-8"/>
        </w:rPr>
        <w:t>。</w:t>
      </w:r>
    </w:p>
    <w:p>
      <w:pPr>
        <w:ind w:left="3478"/>
        <w:spacing w:before="187"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1"/>
        </w:rPr>
        <w:t>6-3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现场经费费率表</w:t>
      </w:r>
    </w:p>
    <w:tbl>
      <w:tblPr>
        <w:tblStyle w:val="TableNormal"/>
        <w:tblW w:w="8749"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8"/>
        <w:gridCol w:w="2147"/>
        <w:gridCol w:w="2296"/>
        <w:gridCol w:w="2728"/>
      </w:tblGrid>
      <w:tr>
        <w:trPr>
          <w:trHeight w:val="282" w:hRule="atLeast"/>
        </w:trPr>
        <w:tc>
          <w:tcPr>
            <w:tcW w:w="1578" w:type="dxa"/>
            <w:vAlign w:val="top"/>
          </w:tcPr>
          <w:p>
            <w:pPr>
              <w:ind w:left="582"/>
              <w:spacing w:before="36" w:line="207"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147" w:type="dxa"/>
            <w:vAlign w:val="top"/>
          </w:tcPr>
          <w:p>
            <w:pPr>
              <w:ind w:left="657"/>
              <w:spacing w:before="36" w:line="207" w:lineRule="auto"/>
              <w:rPr>
                <w:rFonts w:ascii="FangSong" w:hAnsi="FangSong" w:eastAsia="FangSong" w:cs="FangSong"/>
                <w:sz w:val="21"/>
                <w:szCs w:val="21"/>
              </w:rPr>
            </w:pPr>
            <w:r>
              <w:rPr>
                <w:rFonts w:ascii="FangSong" w:hAnsi="FangSong" w:eastAsia="FangSong" w:cs="FangSong"/>
                <w:sz w:val="21"/>
                <w:szCs w:val="21"/>
                <w:spacing w:val="-3"/>
              </w:rPr>
              <w:t>工程类别</w:t>
            </w:r>
          </w:p>
        </w:tc>
        <w:tc>
          <w:tcPr>
            <w:tcW w:w="2296" w:type="dxa"/>
            <w:vAlign w:val="top"/>
          </w:tcPr>
          <w:p>
            <w:pPr>
              <w:ind w:left="733"/>
              <w:spacing w:before="36" w:line="207" w:lineRule="auto"/>
              <w:rPr>
                <w:rFonts w:ascii="FangSong" w:hAnsi="FangSong" w:eastAsia="FangSong" w:cs="FangSong"/>
                <w:sz w:val="21"/>
                <w:szCs w:val="21"/>
              </w:rPr>
            </w:pPr>
            <w:r>
              <w:rPr>
                <w:rFonts w:ascii="FangSong" w:hAnsi="FangSong" w:eastAsia="FangSong" w:cs="FangSong"/>
                <w:sz w:val="21"/>
                <w:szCs w:val="21"/>
                <w:spacing w:val="-3"/>
              </w:rPr>
              <w:t>计算基础</w:t>
            </w:r>
          </w:p>
        </w:tc>
        <w:tc>
          <w:tcPr>
            <w:tcW w:w="2728" w:type="dxa"/>
            <w:vAlign w:val="top"/>
          </w:tcPr>
          <w:p>
            <w:pPr>
              <w:ind w:left="443"/>
              <w:spacing w:before="36" w:line="207" w:lineRule="auto"/>
              <w:rPr>
                <w:rFonts w:ascii="FangSong" w:hAnsi="FangSong" w:eastAsia="FangSong" w:cs="FangSong"/>
                <w:sz w:val="21"/>
                <w:szCs w:val="21"/>
              </w:rPr>
            </w:pPr>
            <w:r>
              <w:rPr>
                <w:rFonts w:ascii="FangSong" w:hAnsi="FangSong" w:eastAsia="FangSong" w:cs="FangSong"/>
                <w:sz w:val="21"/>
                <w:szCs w:val="21"/>
                <w:spacing w:val="-2"/>
              </w:rPr>
              <w:t>现场经费费率（</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w:t>
            </w:r>
          </w:p>
        </w:tc>
      </w:tr>
      <w:tr>
        <w:trPr>
          <w:trHeight w:val="277" w:hRule="atLeast"/>
        </w:trPr>
        <w:tc>
          <w:tcPr>
            <w:tcW w:w="1578" w:type="dxa"/>
            <w:vAlign w:val="top"/>
          </w:tcPr>
          <w:p>
            <w:pPr>
              <w:ind w:left="758"/>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47" w:type="dxa"/>
            <w:vAlign w:val="top"/>
          </w:tcPr>
          <w:p>
            <w:pPr>
              <w:ind w:left="549"/>
              <w:spacing w:before="30" w:line="208" w:lineRule="auto"/>
              <w:rPr>
                <w:rFonts w:ascii="FangSong" w:hAnsi="FangSong" w:eastAsia="FangSong" w:cs="FangSong"/>
                <w:sz w:val="21"/>
                <w:szCs w:val="21"/>
              </w:rPr>
            </w:pPr>
            <w:r>
              <w:rPr>
                <w:rFonts w:ascii="FangSong" w:hAnsi="FangSong" w:eastAsia="FangSong" w:cs="FangSong"/>
                <w:sz w:val="21"/>
                <w:szCs w:val="21"/>
                <w:spacing w:val="-2"/>
              </w:rPr>
              <w:t>土石方工程</w:t>
            </w:r>
          </w:p>
        </w:tc>
        <w:tc>
          <w:tcPr>
            <w:tcW w:w="2296" w:type="dxa"/>
            <w:vAlign w:val="top"/>
          </w:tcPr>
          <w:p>
            <w:pPr>
              <w:ind w:left="842"/>
              <w:spacing w:before="30" w:line="208"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728" w:type="dxa"/>
            <w:vAlign w:val="top"/>
          </w:tcPr>
          <w:p>
            <w:pPr>
              <w:ind w:left="1305"/>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275" w:hRule="atLeast"/>
        </w:trPr>
        <w:tc>
          <w:tcPr>
            <w:tcW w:w="1578" w:type="dxa"/>
            <w:vAlign w:val="top"/>
          </w:tcPr>
          <w:p>
            <w:pPr>
              <w:ind w:left="738"/>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47" w:type="dxa"/>
            <w:vAlign w:val="top"/>
          </w:tcPr>
          <w:p>
            <w:pPr>
              <w:ind w:left="556"/>
              <w:spacing w:before="31" w:line="205" w:lineRule="auto"/>
              <w:rPr>
                <w:rFonts w:ascii="FangSong" w:hAnsi="FangSong" w:eastAsia="FangSong" w:cs="FangSong"/>
                <w:sz w:val="21"/>
                <w:szCs w:val="21"/>
              </w:rPr>
            </w:pPr>
            <w:r>
              <w:rPr>
                <w:rFonts w:ascii="FangSong" w:hAnsi="FangSong" w:eastAsia="FangSong" w:cs="FangSong"/>
                <w:sz w:val="21"/>
                <w:szCs w:val="21"/>
                <w:spacing w:val="-3"/>
              </w:rPr>
              <w:t>混凝土工程</w:t>
            </w:r>
          </w:p>
        </w:tc>
        <w:tc>
          <w:tcPr>
            <w:tcW w:w="2296" w:type="dxa"/>
            <w:vAlign w:val="top"/>
          </w:tcPr>
          <w:p>
            <w:pPr>
              <w:ind w:left="842"/>
              <w:spacing w:before="31" w:line="205"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728" w:type="dxa"/>
            <w:vAlign w:val="top"/>
          </w:tcPr>
          <w:p>
            <w:pPr>
              <w:ind w:left="1311"/>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r>
        <w:trPr>
          <w:trHeight w:val="277" w:hRule="atLeast"/>
        </w:trPr>
        <w:tc>
          <w:tcPr>
            <w:tcW w:w="1578" w:type="dxa"/>
            <w:vAlign w:val="top"/>
          </w:tcPr>
          <w:p>
            <w:pPr>
              <w:ind w:left="74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47" w:type="dxa"/>
            <w:vAlign w:val="top"/>
          </w:tcPr>
          <w:p>
            <w:pPr>
              <w:ind w:left="647"/>
              <w:spacing w:before="32" w:line="206" w:lineRule="auto"/>
              <w:rPr>
                <w:rFonts w:ascii="FangSong" w:hAnsi="FangSong" w:eastAsia="FangSong" w:cs="FangSong"/>
                <w:sz w:val="21"/>
                <w:szCs w:val="21"/>
              </w:rPr>
            </w:pPr>
            <w:r>
              <w:rPr>
                <w:rFonts w:ascii="FangSong" w:hAnsi="FangSong" w:eastAsia="FangSong" w:cs="FangSong"/>
                <w:sz w:val="21"/>
                <w:szCs w:val="21"/>
              </w:rPr>
              <w:t>植物措施</w:t>
            </w:r>
          </w:p>
        </w:tc>
        <w:tc>
          <w:tcPr>
            <w:tcW w:w="2296" w:type="dxa"/>
            <w:vAlign w:val="top"/>
          </w:tcPr>
          <w:p>
            <w:pPr>
              <w:ind w:left="842"/>
              <w:spacing w:before="32" w:line="206"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728" w:type="dxa"/>
            <w:vAlign w:val="top"/>
          </w:tcPr>
          <w:p>
            <w:pPr>
              <w:ind w:left="130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282" w:hRule="atLeast"/>
        </w:trPr>
        <w:tc>
          <w:tcPr>
            <w:tcW w:w="1578" w:type="dxa"/>
            <w:vAlign w:val="top"/>
          </w:tcPr>
          <w:p>
            <w:pPr>
              <w:ind w:left="7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47" w:type="dxa"/>
            <w:vAlign w:val="top"/>
          </w:tcPr>
          <w:p>
            <w:pPr>
              <w:ind w:left="652"/>
              <w:spacing w:before="34" w:line="209" w:lineRule="auto"/>
              <w:rPr>
                <w:rFonts w:ascii="FangSong" w:hAnsi="FangSong" w:eastAsia="FangSong" w:cs="FangSong"/>
                <w:sz w:val="21"/>
                <w:szCs w:val="21"/>
              </w:rPr>
            </w:pPr>
            <w:r>
              <w:rPr>
                <w:rFonts w:ascii="FangSong" w:hAnsi="FangSong" w:eastAsia="FangSong" w:cs="FangSong"/>
                <w:sz w:val="21"/>
                <w:szCs w:val="21"/>
                <w:spacing w:val="-2"/>
              </w:rPr>
              <w:t>其他工程</w:t>
            </w:r>
          </w:p>
        </w:tc>
        <w:tc>
          <w:tcPr>
            <w:tcW w:w="2296" w:type="dxa"/>
            <w:vAlign w:val="top"/>
          </w:tcPr>
          <w:p>
            <w:pPr>
              <w:ind w:left="842"/>
              <w:spacing w:before="34" w:line="209"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2728" w:type="dxa"/>
            <w:vAlign w:val="top"/>
          </w:tcPr>
          <w:p>
            <w:pPr>
              <w:ind w:left="1312"/>
              <w:spacing w:before="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bl>
    <w:p>
      <w:pPr>
        <w:ind w:left="511"/>
        <w:spacing w:before="34" w:line="219"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3</w:t>
      </w:r>
      <w:r>
        <w:rPr>
          <w:rFonts w:ascii="FangSong" w:hAnsi="FangSong" w:eastAsia="FangSong" w:cs="FangSong"/>
          <w:sz w:val="24"/>
          <w:szCs w:val="24"/>
          <w14:textOutline w14:w="4354" w14:cap="flat" w14:cmpd="sng">
            <w14:solidFill>
              <w14:srgbClr w14:val="000000"/>
            </w14:solidFill>
            <w14:prstDash w14:val="solid"/>
            <w14:miter w14:lim="10"/>
          </w14:textOutline>
        </w:rPr>
        <w:t>）间接费</w:t>
      </w:r>
    </w:p>
    <w:p>
      <w:pPr>
        <w:ind w:left="543"/>
        <w:spacing w:before="181" w:line="468" w:lineRule="exact"/>
        <w:rPr>
          <w:rFonts w:ascii="FangSong" w:hAnsi="FangSong" w:eastAsia="FangSong" w:cs="FangSong"/>
          <w:sz w:val="24"/>
          <w:szCs w:val="24"/>
        </w:rPr>
      </w:pPr>
      <w:r>
        <w:rPr>
          <w:rFonts w:ascii="FangSong" w:hAnsi="FangSong" w:eastAsia="FangSong" w:cs="FangSong"/>
          <w:sz w:val="24"/>
          <w:szCs w:val="24"/>
          <w:spacing w:val="-3"/>
          <w:position w:val="17"/>
        </w:rPr>
        <w:t>间接费包括企业管理费、财务费用；等于直接费乘以间接费费率。</w:t>
      </w:r>
    </w:p>
    <w:p>
      <w:pPr>
        <w:ind w:left="543"/>
        <w:spacing w:before="1" w:line="218" w:lineRule="auto"/>
        <w:rPr>
          <w:rFonts w:ascii="FangSong" w:hAnsi="FangSong" w:eastAsia="FangSong" w:cs="FangSong"/>
          <w:sz w:val="24"/>
          <w:szCs w:val="24"/>
        </w:rPr>
      </w:pPr>
      <w:r>
        <w:rPr>
          <w:rFonts w:ascii="FangSong" w:hAnsi="FangSong" w:eastAsia="FangSong" w:cs="FangSong"/>
          <w:sz w:val="24"/>
          <w:szCs w:val="24"/>
          <w:spacing w:val="-5"/>
        </w:rPr>
        <w:t>间接费费率见表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spacing w:val="-5"/>
        </w:rPr>
        <w:t>6-4</w:t>
      </w:r>
      <w:r>
        <w:rPr>
          <w:rFonts w:ascii="FangSong" w:hAnsi="FangSong" w:eastAsia="FangSong" w:cs="FangSong"/>
          <w:sz w:val="24"/>
          <w:szCs w:val="24"/>
          <w:spacing w:val="-5"/>
        </w:rPr>
        <w:t>。</w:t>
      </w:r>
    </w:p>
    <w:p>
      <w:pPr>
        <w:ind w:left="3168"/>
        <w:spacing w:before="182"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5"/>
        </w:rPr>
        <w:t>表</w:t>
      </w:r>
      <w:r>
        <w:rPr>
          <w:rFonts w:ascii="FangSong" w:hAnsi="FangSong" w:eastAsia="FangSong" w:cs="FangSong"/>
          <w:sz w:val="24"/>
          <w:szCs w:val="24"/>
          <w:spacing w:val="-43"/>
        </w:rPr>
        <w:t xml:space="preserve"> </w:t>
      </w:r>
      <w:r>
        <w:rPr>
          <w:rFonts w:ascii="Times New Roman" w:hAnsi="Times New Roman" w:eastAsia="Times New Roman" w:cs="Times New Roman"/>
          <w:sz w:val="24"/>
          <w:szCs w:val="24"/>
          <w:b/>
          <w:bCs/>
          <w:spacing w:val="-5"/>
        </w:rPr>
        <w:t>6-4</w:t>
      </w:r>
      <w:r>
        <w:rPr>
          <w:rFonts w:ascii="Times New Roman" w:hAnsi="Times New Roman" w:eastAsia="Times New Roman" w:cs="Times New Roman"/>
          <w:sz w:val="24"/>
          <w:szCs w:val="24"/>
          <w:b/>
          <w:bCs/>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间接费费率表</w:t>
      </w:r>
    </w:p>
    <w:tbl>
      <w:tblPr>
        <w:tblStyle w:val="TableNormal"/>
        <w:tblW w:w="8838"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9"/>
        <w:gridCol w:w="2126"/>
        <w:gridCol w:w="2408"/>
        <w:gridCol w:w="2745"/>
      </w:tblGrid>
      <w:tr>
        <w:trPr>
          <w:trHeight w:val="282" w:hRule="atLeast"/>
        </w:trPr>
        <w:tc>
          <w:tcPr>
            <w:tcW w:w="1559" w:type="dxa"/>
            <w:vAlign w:val="top"/>
          </w:tcPr>
          <w:p>
            <w:pPr>
              <w:ind w:left="572"/>
              <w:spacing w:before="34" w:line="209"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126" w:type="dxa"/>
            <w:vAlign w:val="top"/>
          </w:tcPr>
          <w:p>
            <w:pPr>
              <w:ind w:left="652"/>
              <w:spacing w:before="34" w:line="209" w:lineRule="auto"/>
              <w:rPr>
                <w:rFonts w:ascii="FangSong" w:hAnsi="FangSong" w:eastAsia="FangSong" w:cs="FangSong"/>
                <w:sz w:val="21"/>
                <w:szCs w:val="21"/>
              </w:rPr>
            </w:pPr>
            <w:r>
              <w:rPr>
                <w:rFonts w:ascii="FangSong" w:hAnsi="FangSong" w:eastAsia="FangSong" w:cs="FangSong"/>
                <w:sz w:val="21"/>
                <w:szCs w:val="21"/>
                <w:spacing w:val="-3"/>
              </w:rPr>
              <w:t>工程类别</w:t>
            </w:r>
          </w:p>
        </w:tc>
        <w:tc>
          <w:tcPr>
            <w:tcW w:w="2408" w:type="dxa"/>
            <w:vAlign w:val="top"/>
          </w:tcPr>
          <w:p>
            <w:pPr>
              <w:ind w:left="795"/>
              <w:spacing w:before="34" w:line="209" w:lineRule="auto"/>
              <w:rPr>
                <w:rFonts w:ascii="FangSong" w:hAnsi="FangSong" w:eastAsia="FangSong" w:cs="FangSong"/>
                <w:sz w:val="21"/>
                <w:szCs w:val="21"/>
              </w:rPr>
            </w:pPr>
            <w:r>
              <w:rPr>
                <w:rFonts w:ascii="FangSong" w:hAnsi="FangSong" w:eastAsia="FangSong" w:cs="FangSong"/>
                <w:sz w:val="21"/>
                <w:szCs w:val="21"/>
                <w:spacing w:val="-3"/>
              </w:rPr>
              <w:t>计算基础</w:t>
            </w:r>
          </w:p>
        </w:tc>
        <w:tc>
          <w:tcPr>
            <w:tcW w:w="2745" w:type="dxa"/>
            <w:vAlign w:val="top"/>
          </w:tcPr>
          <w:p>
            <w:pPr>
              <w:ind w:left="576"/>
              <w:spacing w:before="34" w:line="209" w:lineRule="auto"/>
              <w:rPr>
                <w:rFonts w:ascii="FangSong" w:hAnsi="FangSong" w:eastAsia="FangSong" w:cs="FangSong"/>
                <w:sz w:val="21"/>
                <w:szCs w:val="21"/>
              </w:rPr>
            </w:pPr>
            <w:r>
              <w:rPr>
                <w:rFonts w:ascii="FangSong" w:hAnsi="FangSong" w:eastAsia="FangSong" w:cs="FangSong"/>
                <w:sz w:val="21"/>
                <w:szCs w:val="21"/>
                <w:spacing w:val="-4"/>
              </w:rPr>
              <w:t>间接费费率（</w:t>
            </w:r>
            <w:r>
              <w:rPr>
                <w:rFonts w:ascii="Times New Roman" w:hAnsi="Times New Roman" w:eastAsia="Times New Roman" w:cs="Times New Roman"/>
                <w:sz w:val="21"/>
                <w:szCs w:val="21"/>
                <w:spacing w:val="-4"/>
              </w:rPr>
              <w:t>%</w:t>
            </w:r>
            <w:r>
              <w:rPr>
                <w:rFonts w:ascii="FangSong" w:hAnsi="FangSong" w:eastAsia="FangSong" w:cs="FangSong"/>
                <w:sz w:val="21"/>
                <w:szCs w:val="21"/>
                <w:spacing w:val="-4"/>
              </w:rPr>
              <w:t>）</w:t>
            </w:r>
          </w:p>
        </w:tc>
      </w:tr>
      <w:tr>
        <w:trPr>
          <w:trHeight w:val="275" w:hRule="atLeast"/>
        </w:trPr>
        <w:tc>
          <w:tcPr>
            <w:tcW w:w="1559" w:type="dxa"/>
            <w:vAlign w:val="top"/>
          </w:tcPr>
          <w:p>
            <w:pPr>
              <w:ind w:left="749"/>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544"/>
              <w:spacing w:before="30" w:line="206" w:lineRule="auto"/>
              <w:rPr>
                <w:rFonts w:ascii="FangSong" w:hAnsi="FangSong" w:eastAsia="FangSong" w:cs="FangSong"/>
                <w:sz w:val="21"/>
                <w:szCs w:val="21"/>
              </w:rPr>
            </w:pPr>
            <w:r>
              <w:rPr>
                <w:rFonts w:ascii="FangSong" w:hAnsi="FangSong" w:eastAsia="FangSong" w:cs="FangSong"/>
                <w:sz w:val="21"/>
                <w:szCs w:val="21"/>
                <w:spacing w:val="-2"/>
              </w:rPr>
              <w:t>土石方工程</w:t>
            </w:r>
          </w:p>
        </w:tc>
        <w:tc>
          <w:tcPr>
            <w:tcW w:w="2408" w:type="dxa"/>
            <w:vAlign w:val="top"/>
          </w:tcPr>
          <w:p>
            <w:pPr>
              <w:ind w:left="692"/>
              <w:spacing w:before="30" w:line="206" w:lineRule="auto"/>
              <w:rPr>
                <w:rFonts w:ascii="FangSong" w:hAnsi="FangSong" w:eastAsia="FangSong" w:cs="FangSong"/>
                <w:sz w:val="21"/>
                <w:szCs w:val="21"/>
              </w:rPr>
            </w:pPr>
            <w:r>
              <w:rPr>
                <w:rFonts w:ascii="FangSong" w:hAnsi="FangSong" w:eastAsia="FangSong" w:cs="FangSong"/>
                <w:sz w:val="21"/>
                <w:szCs w:val="21"/>
                <w:spacing w:val="-3"/>
              </w:rPr>
              <w:t>直接工程费</w:t>
            </w:r>
          </w:p>
        </w:tc>
        <w:tc>
          <w:tcPr>
            <w:tcW w:w="2745" w:type="dxa"/>
            <w:vAlign w:val="top"/>
          </w:tcPr>
          <w:p>
            <w:pPr>
              <w:ind w:left="1327"/>
              <w:spacing w:before="6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trPr>
          <w:trHeight w:val="277" w:hRule="atLeast"/>
        </w:trPr>
        <w:tc>
          <w:tcPr>
            <w:tcW w:w="1559" w:type="dxa"/>
            <w:vAlign w:val="top"/>
          </w:tcPr>
          <w:p>
            <w:pPr>
              <w:ind w:left="72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551"/>
              <w:spacing w:before="31" w:line="207" w:lineRule="auto"/>
              <w:rPr>
                <w:rFonts w:ascii="FangSong" w:hAnsi="FangSong" w:eastAsia="FangSong" w:cs="FangSong"/>
                <w:sz w:val="21"/>
                <w:szCs w:val="21"/>
              </w:rPr>
            </w:pPr>
            <w:r>
              <w:rPr>
                <w:rFonts w:ascii="FangSong" w:hAnsi="FangSong" w:eastAsia="FangSong" w:cs="FangSong"/>
                <w:sz w:val="21"/>
                <w:szCs w:val="21"/>
                <w:spacing w:val="-3"/>
              </w:rPr>
              <w:t>混凝土工程</w:t>
            </w:r>
          </w:p>
        </w:tc>
        <w:tc>
          <w:tcPr>
            <w:tcW w:w="2408" w:type="dxa"/>
            <w:vAlign w:val="top"/>
          </w:tcPr>
          <w:p>
            <w:pPr>
              <w:ind w:left="692"/>
              <w:spacing w:before="31" w:line="207" w:lineRule="auto"/>
              <w:rPr>
                <w:rFonts w:ascii="FangSong" w:hAnsi="FangSong" w:eastAsia="FangSong" w:cs="FangSong"/>
                <w:sz w:val="21"/>
                <w:szCs w:val="21"/>
              </w:rPr>
            </w:pPr>
            <w:r>
              <w:rPr>
                <w:rFonts w:ascii="FangSong" w:hAnsi="FangSong" w:eastAsia="FangSong" w:cs="FangSong"/>
                <w:sz w:val="21"/>
                <w:szCs w:val="21"/>
                <w:spacing w:val="-3"/>
              </w:rPr>
              <w:t>直接工程费</w:t>
            </w:r>
          </w:p>
        </w:tc>
        <w:tc>
          <w:tcPr>
            <w:tcW w:w="2745" w:type="dxa"/>
            <w:vAlign w:val="top"/>
          </w:tcPr>
          <w:p>
            <w:pPr>
              <w:ind w:left="124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r>
      <w:tr>
        <w:trPr>
          <w:trHeight w:val="277" w:hRule="atLeast"/>
        </w:trPr>
        <w:tc>
          <w:tcPr>
            <w:tcW w:w="1559" w:type="dxa"/>
            <w:vAlign w:val="top"/>
          </w:tcPr>
          <w:p>
            <w:pPr>
              <w:ind w:left="73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642"/>
              <w:spacing w:before="32" w:line="206" w:lineRule="auto"/>
              <w:rPr>
                <w:rFonts w:ascii="FangSong" w:hAnsi="FangSong" w:eastAsia="FangSong" w:cs="FangSong"/>
                <w:sz w:val="21"/>
                <w:szCs w:val="21"/>
              </w:rPr>
            </w:pPr>
            <w:r>
              <w:rPr>
                <w:rFonts w:ascii="FangSong" w:hAnsi="FangSong" w:eastAsia="FangSong" w:cs="FangSong"/>
                <w:sz w:val="21"/>
                <w:szCs w:val="21"/>
              </w:rPr>
              <w:t>植物措施</w:t>
            </w:r>
          </w:p>
        </w:tc>
        <w:tc>
          <w:tcPr>
            <w:tcW w:w="2408" w:type="dxa"/>
            <w:vAlign w:val="top"/>
          </w:tcPr>
          <w:p>
            <w:pPr>
              <w:ind w:left="692"/>
              <w:spacing w:before="32" w:line="206" w:lineRule="auto"/>
              <w:rPr>
                <w:rFonts w:ascii="FangSong" w:hAnsi="FangSong" w:eastAsia="FangSong" w:cs="FangSong"/>
                <w:sz w:val="21"/>
                <w:szCs w:val="21"/>
              </w:rPr>
            </w:pPr>
            <w:r>
              <w:rPr>
                <w:rFonts w:ascii="FangSong" w:hAnsi="FangSong" w:eastAsia="FangSong" w:cs="FangSong"/>
                <w:sz w:val="21"/>
                <w:szCs w:val="21"/>
                <w:spacing w:val="-3"/>
              </w:rPr>
              <w:t>直接工程费</w:t>
            </w:r>
          </w:p>
        </w:tc>
        <w:tc>
          <w:tcPr>
            <w:tcW w:w="2745" w:type="dxa"/>
            <w:vAlign w:val="top"/>
          </w:tcPr>
          <w:p>
            <w:pPr>
              <w:ind w:left="124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r>
      <w:tr>
        <w:trPr>
          <w:trHeight w:val="279" w:hRule="atLeast"/>
        </w:trPr>
        <w:tc>
          <w:tcPr>
            <w:tcW w:w="1559" w:type="dxa"/>
            <w:vAlign w:val="top"/>
          </w:tcPr>
          <w:p>
            <w:pPr>
              <w:ind w:left="72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26" w:type="dxa"/>
            <w:vAlign w:val="top"/>
          </w:tcPr>
          <w:p>
            <w:pPr>
              <w:ind w:left="647"/>
              <w:spacing w:before="33" w:line="207" w:lineRule="auto"/>
              <w:rPr>
                <w:rFonts w:ascii="FangSong" w:hAnsi="FangSong" w:eastAsia="FangSong" w:cs="FangSong"/>
                <w:sz w:val="21"/>
                <w:szCs w:val="21"/>
              </w:rPr>
            </w:pPr>
            <w:r>
              <w:rPr>
                <w:rFonts w:ascii="FangSong" w:hAnsi="FangSong" w:eastAsia="FangSong" w:cs="FangSong"/>
                <w:sz w:val="21"/>
                <w:szCs w:val="21"/>
                <w:spacing w:val="-2"/>
              </w:rPr>
              <w:t>其他工程</w:t>
            </w:r>
          </w:p>
        </w:tc>
        <w:tc>
          <w:tcPr>
            <w:tcW w:w="2408" w:type="dxa"/>
            <w:vAlign w:val="top"/>
          </w:tcPr>
          <w:p>
            <w:pPr>
              <w:ind w:left="692"/>
              <w:spacing w:before="33" w:line="207" w:lineRule="auto"/>
              <w:rPr>
                <w:rFonts w:ascii="FangSong" w:hAnsi="FangSong" w:eastAsia="FangSong" w:cs="FangSong"/>
                <w:sz w:val="21"/>
                <w:szCs w:val="21"/>
              </w:rPr>
            </w:pPr>
            <w:r>
              <w:rPr>
                <w:rFonts w:ascii="FangSong" w:hAnsi="FangSong" w:eastAsia="FangSong" w:cs="FangSong"/>
                <w:sz w:val="21"/>
                <w:szCs w:val="21"/>
                <w:spacing w:val="-3"/>
              </w:rPr>
              <w:t>直接工程费</w:t>
            </w:r>
          </w:p>
        </w:tc>
        <w:tc>
          <w:tcPr>
            <w:tcW w:w="2745" w:type="dxa"/>
            <w:vAlign w:val="top"/>
          </w:tcPr>
          <w:p>
            <w:pPr>
              <w:ind w:left="124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r>
    </w:tbl>
    <w:p>
      <w:pPr>
        <w:ind w:left="511"/>
        <w:spacing w:before="34"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4</w:t>
      </w:r>
      <w:r>
        <w:rPr>
          <w:rFonts w:ascii="FangSong" w:hAnsi="FangSong" w:eastAsia="FangSong" w:cs="FangSong"/>
          <w:sz w:val="24"/>
          <w:szCs w:val="24"/>
          <w14:textOutline w14:w="4354" w14:cap="flat" w14:cmpd="sng">
            <w14:solidFill>
              <w14:srgbClr w14:val="000000"/>
            </w14:solidFill>
            <w14:prstDash w14:val="solid"/>
            <w14:miter w14:lim="10"/>
          </w14:textOutline>
        </w:rPr>
        <w:t>）企业利润</w:t>
      </w:r>
    </w:p>
    <w:p>
      <w:pPr>
        <w:ind w:left="763"/>
        <w:spacing w:before="184" w:line="466" w:lineRule="exact"/>
        <w:rPr>
          <w:rFonts w:ascii="FangSong" w:hAnsi="FangSong" w:eastAsia="FangSong" w:cs="FangSong"/>
          <w:sz w:val="24"/>
          <w:szCs w:val="24"/>
        </w:rPr>
      </w:pPr>
      <w:r>
        <w:rPr>
          <w:rFonts w:ascii="FangSong" w:hAnsi="FangSong" w:eastAsia="FangSong" w:cs="FangSong"/>
          <w:sz w:val="24"/>
          <w:szCs w:val="24"/>
          <w:spacing w:val="-3"/>
          <w:position w:val="17"/>
        </w:rPr>
        <w:t>工程措施按直接工程费和间接费之和的</w:t>
      </w:r>
      <w:r>
        <w:rPr>
          <w:rFonts w:ascii="FangSong" w:hAnsi="FangSong" w:eastAsia="FangSong" w:cs="FangSong"/>
          <w:sz w:val="24"/>
          <w:szCs w:val="24"/>
          <w:spacing w:val="-43"/>
          <w:position w:val="17"/>
        </w:rPr>
        <w:t xml:space="preserve"> </w:t>
      </w:r>
      <w:r>
        <w:rPr>
          <w:rFonts w:ascii="Times New Roman" w:hAnsi="Times New Roman" w:eastAsia="Times New Roman" w:cs="Times New Roman"/>
          <w:sz w:val="24"/>
          <w:szCs w:val="24"/>
          <w:spacing w:val="-3"/>
          <w:position w:val="17"/>
        </w:rPr>
        <w:t>7%</w:t>
      </w:r>
      <w:r>
        <w:rPr>
          <w:rFonts w:ascii="FangSong" w:hAnsi="FangSong" w:eastAsia="FangSong" w:cs="FangSong"/>
          <w:sz w:val="24"/>
          <w:szCs w:val="24"/>
          <w:spacing w:val="-3"/>
          <w:position w:val="17"/>
        </w:rPr>
        <w:t>计算。</w:t>
      </w:r>
    </w:p>
    <w:p>
      <w:pPr>
        <w:ind w:left="752"/>
        <w:spacing w:before="1" w:line="216" w:lineRule="auto"/>
        <w:rPr>
          <w:rFonts w:ascii="FangSong" w:hAnsi="FangSong" w:eastAsia="FangSong" w:cs="FangSong"/>
          <w:sz w:val="24"/>
          <w:szCs w:val="24"/>
        </w:rPr>
      </w:pPr>
      <w:r>
        <w:rPr>
          <w:rFonts w:ascii="FangSong" w:hAnsi="FangSong" w:eastAsia="FangSong" w:cs="FangSong"/>
          <w:sz w:val="24"/>
          <w:szCs w:val="24"/>
          <w:spacing w:val="-3"/>
        </w:rPr>
        <w:t>植物措施按直接工程费和间接费之和的</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5%</w:t>
      </w:r>
      <w:r>
        <w:rPr>
          <w:rFonts w:ascii="FangSong" w:hAnsi="FangSong" w:eastAsia="FangSong" w:cs="FangSong"/>
          <w:sz w:val="24"/>
          <w:szCs w:val="24"/>
          <w:spacing w:val="-3"/>
        </w:rPr>
        <w:t>计算。</w:t>
      </w:r>
    </w:p>
    <w:p>
      <w:pPr>
        <w:ind w:left="511"/>
        <w:spacing w:before="186" w:line="218"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5</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）税金</w:t>
      </w:r>
    </w:p>
    <w:p>
      <w:pPr>
        <w:ind w:left="636"/>
        <w:spacing w:before="185" w:line="217" w:lineRule="auto"/>
        <w:rPr>
          <w:rFonts w:ascii="FangSong" w:hAnsi="FangSong" w:eastAsia="FangSong" w:cs="FangSong"/>
          <w:sz w:val="24"/>
          <w:szCs w:val="24"/>
        </w:rPr>
      </w:pPr>
      <w:r>
        <w:rPr>
          <w:rFonts w:ascii="FangSong" w:hAnsi="FangSong" w:eastAsia="FangSong" w:cs="FangSong"/>
          <w:sz w:val="24"/>
          <w:szCs w:val="24"/>
          <w:spacing w:val="2"/>
        </w:rPr>
        <w:t>该项目税金根据《水利部办公厅关于调整水利工程计价依据增值税计</w:t>
      </w:r>
      <w:r>
        <w:rPr>
          <w:rFonts w:ascii="FangSong" w:hAnsi="FangSong" w:eastAsia="FangSong" w:cs="FangSong"/>
          <w:sz w:val="24"/>
          <w:szCs w:val="24"/>
          <w:spacing w:val="1"/>
        </w:rPr>
        <w:t>算标准的通</w:t>
      </w:r>
    </w:p>
    <w:p>
      <w:pPr>
        <w:pStyle w:val="BodyText"/>
        <w:spacing w:line="394"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9"/>
          <w:pgSz w:w="11907" w:h="16839"/>
          <w:pgMar w:top="1118" w:right="1267" w:bottom="400" w:left="1390" w:header="877" w:footer="0" w:gutter="0"/>
        </w:sectPr>
        <w:rPr>
          <w:rFonts w:ascii="FangSong" w:hAnsi="FangSong" w:eastAsia="FangSong" w:cs="FangSong"/>
          <w:sz w:val="18"/>
          <w:szCs w:val="18"/>
        </w:rPr>
      </w:pPr>
    </w:p>
    <w:p>
      <w:pPr>
        <w:pStyle w:val="BodyText"/>
        <w:spacing w:line="254" w:lineRule="auto"/>
        <w:rPr/>
      </w:pPr>
      <w:r/>
    </w:p>
    <w:p>
      <w:pPr>
        <w:ind w:left="41"/>
        <w:spacing w:before="78" w:line="218" w:lineRule="auto"/>
        <w:rPr>
          <w:rFonts w:ascii="FangSong" w:hAnsi="FangSong" w:eastAsia="FangSong" w:cs="FangSong"/>
          <w:sz w:val="24"/>
          <w:szCs w:val="24"/>
        </w:rPr>
      </w:pPr>
      <w:r>
        <w:rPr>
          <w:rFonts w:ascii="FangSong" w:hAnsi="FangSong" w:eastAsia="FangSong" w:cs="FangSong"/>
          <w:sz w:val="24"/>
          <w:szCs w:val="24"/>
          <w:spacing w:val="-2"/>
        </w:rPr>
        <w:t>知》（办财务函〔</w:t>
      </w:r>
      <w:r>
        <w:rPr>
          <w:rFonts w:ascii="Times New Roman" w:hAnsi="Times New Roman" w:eastAsia="Times New Roman" w:cs="Times New Roman"/>
          <w:sz w:val="24"/>
          <w:szCs w:val="24"/>
          <w:spacing w:val="-2"/>
        </w:rPr>
        <w:t>2019</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448</w:t>
      </w:r>
      <w:r>
        <w:rPr>
          <w:rFonts w:ascii="Times New Roman" w:hAnsi="Times New Roman" w:eastAsia="Times New Roman" w:cs="Times New Roman"/>
          <w:sz w:val="24"/>
          <w:szCs w:val="24"/>
          <w:spacing w:val="26"/>
          <w:w w:val="101"/>
        </w:rPr>
        <w:t xml:space="preserve"> </w:t>
      </w:r>
      <w:r>
        <w:rPr>
          <w:rFonts w:ascii="FangSong" w:hAnsi="FangSong" w:eastAsia="FangSong" w:cs="FangSong"/>
          <w:sz w:val="24"/>
          <w:szCs w:val="24"/>
          <w:spacing w:val="-2"/>
        </w:rPr>
        <w:t>号）按直接工程费、间接费、企业利润之和的</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2"/>
        </w:rPr>
        <w:t>9%</w:t>
      </w:r>
      <w:r>
        <w:rPr>
          <w:rFonts w:ascii="FangSong" w:hAnsi="FangSong" w:eastAsia="FangSong" w:cs="FangSong"/>
          <w:sz w:val="24"/>
          <w:szCs w:val="24"/>
          <w:spacing w:val="-2"/>
        </w:rPr>
        <w:t>计取。</w:t>
      </w:r>
    </w:p>
    <w:p>
      <w:pPr>
        <w:spacing w:before="182" w:line="215" w:lineRule="auto"/>
        <w:jc w:val="right"/>
        <w:rPr>
          <w:rFonts w:ascii="FangSong" w:hAnsi="FangSong" w:eastAsia="FangSong" w:cs="FangSong"/>
          <w:sz w:val="24"/>
          <w:szCs w:val="24"/>
        </w:rPr>
      </w:pPr>
      <w:r>
        <w:rPr>
          <w:rFonts w:ascii="SimSun" w:hAnsi="SimSun" w:eastAsia="SimSun" w:cs="SimSun"/>
          <w:sz w:val="24"/>
          <w:szCs w:val="24"/>
          <w:spacing w:val="-7"/>
        </w:rPr>
        <w:t>⑤</w:t>
      </w:r>
      <w:r>
        <w:rPr>
          <w:rFonts w:ascii="FangSong" w:hAnsi="FangSong" w:eastAsia="FangSong" w:cs="FangSong"/>
          <w:sz w:val="24"/>
          <w:szCs w:val="24"/>
          <w:spacing w:val="-7"/>
        </w:rPr>
        <w:t>新增工程措施和植物措施计算单价时，</w:t>
      </w:r>
      <w:r>
        <w:rPr>
          <w:rFonts w:ascii="FangSong" w:hAnsi="FangSong" w:eastAsia="FangSong" w:cs="FangSong"/>
          <w:sz w:val="24"/>
          <w:szCs w:val="24"/>
          <w:spacing w:val="-7"/>
        </w:rPr>
        <w:t xml:space="preserve"> </w:t>
      </w:r>
      <w:r>
        <w:rPr>
          <w:rFonts w:ascii="FangSong" w:hAnsi="FangSong" w:eastAsia="FangSong" w:cs="FangSong"/>
          <w:sz w:val="24"/>
          <w:szCs w:val="24"/>
          <w:spacing w:val="-7"/>
        </w:rPr>
        <w:t>在上述计算方法基础上乘以</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7"/>
        </w:rPr>
        <w:t>10%</w:t>
      </w:r>
      <w:r>
        <w:rPr>
          <w:rFonts w:ascii="FangSong" w:hAnsi="FangSong" w:eastAsia="FangSong" w:cs="FangSong"/>
          <w:sz w:val="24"/>
          <w:szCs w:val="24"/>
          <w:spacing w:val="-7"/>
        </w:rPr>
        <w:t>扩大</w:t>
      </w:r>
      <w:r>
        <w:rPr>
          <w:rFonts w:ascii="FangSong" w:hAnsi="FangSong" w:eastAsia="FangSong" w:cs="FangSong"/>
          <w:sz w:val="24"/>
          <w:szCs w:val="24"/>
          <w:spacing w:val="-8"/>
        </w:rPr>
        <w:t>系数。</w:t>
      </w:r>
    </w:p>
    <w:p>
      <w:pPr>
        <w:ind w:left="511"/>
        <w:spacing w:before="187"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w:t>
      </w:r>
      <w:r>
        <w:rPr>
          <w:rFonts w:ascii="Times New Roman" w:hAnsi="Times New Roman" w:eastAsia="Times New Roman" w:cs="Times New Roman"/>
          <w:sz w:val="24"/>
          <w:szCs w:val="24"/>
          <w:b/>
          <w:bCs/>
          <w:spacing w:val="-6"/>
        </w:rPr>
        <w:t>6</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）独立费用</w:t>
      </w:r>
    </w:p>
    <w:p>
      <w:pPr>
        <w:ind w:left="527"/>
        <w:spacing w:before="180" w:line="468" w:lineRule="exact"/>
        <w:rPr>
          <w:rFonts w:ascii="FangSong" w:hAnsi="FangSong" w:eastAsia="FangSong" w:cs="FangSong"/>
          <w:sz w:val="24"/>
          <w:szCs w:val="24"/>
        </w:rPr>
      </w:pPr>
      <w:r>
        <w:rPr>
          <w:rFonts w:ascii="FangSong" w:hAnsi="FangSong" w:eastAsia="FangSong" w:cs="FangSong"/>
          <w:sz w:val="24"/>
          <w:szCs w:val="24"/>
          <w:spacing w:val="-2"/>
          <w:position w:val="17"/>
        </w:rPr>
        <w:t>独立费用包括建设管理费、科研勘测设计费、水土保持监理费和水土保持设施验收</w:t>
      </w:r>
    </w:p>
    <w:p>
      <w:pPr>
        <w:ind w:left="45"/>
        <w:spacing w:line="217" w:lineRule="auto"/>
        <w:rPr>
          <w:rFonts w:ascii="FangSong" w:hAnsi="FangSong" w:eastAsia="FangSong" w:cs="FangSong"/>
          <w:sz w:val="24"/>
          <w:szCs w:val="24"/>
        </w:rPr>
      </w:pPr>
      <w:r>
        <w:rPr>
          <w:rFonts w:ascii="FangSong" w:hAnsi="FangSong" w:eastAsia="FangSong" w:cs="FangSong"/>
          <w:sz w:val="24"/>
          <w:szCs w:val="24"/>
          <w:spacing w:val="-10"/>
        </w:rPr>
        <w:t>报告编制费。</w:t>
      </w:r>
    </w:p>
    <w:p>
      <w:pPr>
        <w:ind w:left="531"/>
        <w:spacing w:before="183" w:line="468" w:lineRule="exact"/>
        <w:rPr>
          <w:rFonts w:ascii="FangSong" w:hAnsi="FangSong" w:eastAsia="FangSong" w:cs="FangSong"/>
          <w:sz w:val="24"/>
          <w:szCs w:val="24"/>
        </w:rPr>
      </w:pPr>
      <w:r>
        <w:rPr>
          <w:rFonts w:ascii="FangSong" w:hAnsi="FangSong" w:eastAsia="FangSong" w:cs="FangSong"/>
          <w:sz w:val="24"/>
          <w:szCs w:val="24"/>
          <w:spacing w:val="-7"/>
          <w:position w:val="17"/>
        </w:rPr>
        <w:t>①建设管理费：</w:t>
      </w:r>
      <w:r>
        <w:rPr>
          <w:rFonts w:ascii="FangSong" w:hAnsi="FangSong" w:eastAsia="FangSong" w:cs="FangSong"/>
          <w:sz w:val="24"/>
          <w:szCs w:val="24"/>
          <w:spacing w:val="60"/>
          <w:position w:val="17"/>
        </w:rPr>
        <w:t xml:space="preserve"> </w:t>
      </w:r>
      <w:r>
        <w:rPr>
          <w:rFonts w:ascii="FangSong" w:hAnsi="FangSong" w:eastAsia="FangSong" w:cs="FangSong"/>
          <w:sz w:val="24"/>
          <w:szCs w:val="24"/>
          <w:spacing w:val="-7"/>
          <w:position w:val="17"/>
        </w:rPr>
        <w:t>按工程措施投资、植物措施投资和临时工程三部分新增投资之和的</w:t>
      </w:r>
    </w:p>
    <w:p>
      <w:pPr>
        <w:ind w:left="33"/>
        <w:spacing w:before="1" w:line="215" w:lineRule="auto"/>
        <w:rPr>
          <w:rFonts w:ascii="FangSong" w:hAnsi="FangSong" w:eastAsia="FangSong" w:cs="FangSong"/>
          <w:sz w:val="24"/>
          <w:szCs w:val="24"/>
        </w:rPr>
      </w:pPr>
      <w:r>
        <w:rPr>
          <w:rFonts w:ascii="Times New Roman" w:hAnsi="Times New Roman" w:eastAsia="Times New Roman" w:cs="Times New Roman"/>
          <w:sz w:val="24"/>
          <w:szCs w:val="24"/>
          <w:spacing w:val="-3"/>
        </w:rPr>
        <w:t>2.0%</w:t>
      </w:r>
      <w:r>
        <w:rPr>
          <w:rFonts w:ascii="FangSong" w:hAnsi="FangSong" w:eastAsia="FangSong" w:cs="FangSong"/>
          <w:sz w:val="24"/>
          <w:szCs w:val="24"/>
          <w:spacing w:val="-3"/>
        </w:rPr>
        <w:t>计算，与主体工程建设管理费合并使用。</w:t>
      </w:r>
    </w:p>
    <w:p>
      <w:pPr>
        <w:ind w:left="43" w:right="192" w:firstLine="486"/>
        <w:spacing w:before="187" w:line="359" w:lineRule="auto"/>
        <w:rPr>
          <w:rFonts w:ascii="FangSong" w:hAnsi="FangSong" w:eastAsia="FangSong" w:cs="FangSong"/>
          <w:sz w:val="24"/>
          <w:szCs w:val="24"/>
        </w:rPr>
      </w:pPr>
      <w:r>
        <w:rPr>
          <w:rFonts w:ascii="FangSong" w:hAnsi="FangSong" w:eastAsia="FangSong" w:cs="FangSong"/>
          <w:sz w:val="24"/>
          <w:szCs w:val="24"/>
          <w:spacing w:val="-7"/>
        </w:rPr>
        <w:t>②科研勘测设计费：</w:t>
      </w:r>
      <w:r>
        <w:rPr>
          <w:rFonts w:ascii="FangSong" w:hAnsi="FangSong" w:eastAsia="FangSong" w:cs="FangSong"/>
          <w:sz w:val="24"/>
          <w:szCs w:val="24"/>
          <w:spacing w:val="59"/>
        </w:rPr>
        <w:t xml:space="preserve"> </w:t>
      </w:r>
      <w:r>
        <w:rPr>
          <w:rFonts w:ascii="FangSong" w:hAnsi="FangSong" w:eastAsia="FangSong" w:cs="FangSong"/>
          <w:sz w:val="24"/>
          <w:szCs w:val="24"/>
          <w:spacing w:val="-7"/>
        </w:rPr>
        <w:t>包括科研试验费和勘测设计费。科研试验费不计列。勘测设计</w:t>
      </w:r>
      <w:r>
        <w:rPr>
          <w:rFonts w:ascii="FangSong" w:hAnsi="FangSong" w:eastAsia="FangSong" w:cs="FangSong"/>
          <w:sz w:val="24"/>
          <w:szCs w:val="24"/>
        </w:rPr>
        <w:t xml:space="preserve"> </w:t>
      </w:r>
      <w:r>
        <w:rPr>
          <w:rFonts w:ascii="FangSong" w:hAnsi="FangSong" w:eastAsia="FangSong" w:cs="FangSong"/>
          <w:sz w:val="24"/>
          <w:szCs w:val="24"/>
          <w:spacing w:val="-2"/>
        </w:rPr>
        <w:t>费包括水土保持方案编制费和后续设计费。水土保持方案编制费根据与业主签订的合同</w:t>
      </w:r>
      <w:r>
        <w:rPr>
          <w:rFonts w:ascii="FangSong" w:hAnsi="FangSong" w:eastAsia="FangSong" w:cs="FangSong"/>
          <w:sz w:val="24"/>
          <w:szCs w:val="24"/>
          <w:spacing w:val="9"/>
        </w:rPr>
        <w:t xml:space="preserve"> </w:t>
      </w:r>
      <w:r>
        <w:rPr>
          <w:rFonts w:ascii="FangSong" w:hAnsi="FangSong" w:eastAsia="FangSong" w:cs="FangSong"/>
          <w:sz w:val="24"/>
          <w:szCs w:val="24"/>
          <w:spacing w:val="-4"/>
        </w:rPr>
        <w:t>计列，水土保持方案编制费为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39"/>
          <w:w w:val="101"/>
        </w:rPr>
        <w:t xml:space="preserve"> </w:t>
      </w:r>
      <w:r>
        <w:rPr>
          <w:rFonts w:ascii="FangSong" w:hAnsi="FangSong" w:eastAsia="FangSong" w:cs="FangSong"/>
          <w:sz w:val="24"/>
          <w:szCs w:val="24"/>
          <w:spacing w:val="-4"/>
        </w:rPr>
        <w:t>万元；绿化、管网专项设计费按</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42"/>
        </w:rPr>
        <w:t xml:space="preserve"> </w:t>
      </w:r>
      <w:r>
        <w:rPr>
          <w:rFonts w:ascii="FangSong" w:hAnsi="FangSong" w:eastAsia="FangSong" w:cs="FangSong"/>
          <w:sz w:val="24"/>
          <w:szCs w:val="24"/>
          <w:spacing w:val="-4"/>
        </w:rPr>
        <w:t>万元计列。因此，</w:t>
      </w:r>
    </w:p>
    <w:p>
      <w:pPr>
        <w:ind w:left="38"/>
        <w:spacing w:line="218" w:lineRule="auto"/>
        <w:rPr>
          <w:rFonts w:ascii="FangSong" w:hAnsi="FangSong" w:eastAsia="FangSong" w:cs="FangSong"/>
          <w:sz w:val="24"/>
          <w:szCs w:val="24"/>
        </w:rPr>
      </w:pPr>
      <w:r>
        <w:rPr>
          <w:rFonts w:ascii="FangSong" w:hAnsi="FangSong" w:eastAsia="FangSong" w:cs="FangSong"/>
          <w:sz w:val="24"/>
          <w:szCs w:val="24"/>
          <w:spacing w:val="-5"/>
        </w:rPr>
        <w:t>本方案计列科研勘测设计费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5"/>
        </w:rPr>
        <w:t>万元。</w:t>
      </w:r>
    </w:p>
    <w:p>
      <w:pPr>
        <w:ind w:left="38" w:right="192" w:firstLine="493"/>
        <w:spacing w:before="185" w:line="359" w:lineRule="auto"/>
        <w:rPr>
          <w:rFonts w:ascii="FangSong" w:hAnsi="FangSong" w:eastAsia="FangSong" w:cs="FangSong"/>
          <w:sz w:val="24"/>
          <w:szCs w:val="24"/>
        </w:rPr>
      </w:pPr>
      <w:r>
        <w:rPr>
          <w:rFonts w:ascii="FangSong" w:hAnsi="FangSong" w:eastAsia="FangSong" w:cs="FangSong"/>
          <w:sz w:val="24"/>
          <w:szCs w:val="24"/>
          <w:spacing w:val="-11"/>
        </w:rPr>
        <w:t>③水土保持监理费：</w:t>
      </w:r>
      <w:r>
        <w:rPr>
          <w:rFonts w:ascii="FangSong" w:hAnsi="FangSong" w:eastAsia="FangSong" w:cs="FangSong"/>
          <w:sz w:val="24"/>
          <w:szCs w:val="24"/>
          <w:spacing w:val="-11"/>
        </w:rPr>
        <w:t xml:space="preserve"> </w:t>
      </w:r>
      <w:r>
        <w:rPr>
          <w:rFonts w:ascii="FangSong" w:hAnsi="FangSong" w:eastAsia="FangSong" w:cs="FangSong"/>
          <w:sz w:val="24"/>
          <w:szCs w:val="24"/>
          <w:spacing w:val="-11"/>
        </w:rPr>
        <w:t>根据水保〔</w:t>
      </w:r>
      <w:r>
        <w:rPr>
          <w:rFonts w:ascii="Times New Roman" w:hAnsi="Times New Roman" w:eastAsia="Times New Roman" w:cs="Times New Roman"/>
          <w:sz w:val="24"/>
          <w:szCs w:val="24"/>
          <w:spacing w:val="-11"/>
        </w:rPr>
        <w:t>2019</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160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11"/>
        </w:rPr>
        <w:t>号，结合本项目水土保持工程实际情况，</w:t>
      </w:r>
      <w:r>
        <w:rPr>
          <w:rFonts w:ascii="FangSong" w:hAnsi="FangSong" w:eastAsia="FangSong" w:cs="FangSong"/>
          <w:sz w:val="24"/>
          <w:szCs w:val="24"/>
        </w:rPr>
        <w:t xml:space="preserve"> </w:t>
      </w:r>
      <w:r>
        <w:rPr>
          <w:rFonts w:ascii="FangSong" w:hAnsi="FangSong" w:eastAsia="FangSong" w:cs="FangSong"/>
          <w:sz w:val="24"/>
          <w:szCs w:val="24"/>
          <w:spacing w:val="-6"/>
        </w:rPr>
        <w:t>本项目水土保持专项监理纳入主体工程一并监理。因此，</w:t>
      </w:r>
      <w:r>
        <w:rPr>
          <w:rFonts w:ascii="FangSong" w:hAnsi="FangSong" w:eastAsia="FangSong" w:cs="FangSong"/>
          <w:sz w:val="24"/>
          <w:szCs w:val="24"/>
          <w:spacing w:val="47"/>
        </w:rPr>
        <w:t xml:space="preserve"> </w:t>
      </w:r>
      <w:r>
        <w:rPr>
          <w:rFonts w:ascii="FangSong" w:hAnsi="FangSong" w:eastAsia="FangSong" w:cs="FangSong"/>
          <w:sz w:val="24"/>
          <w:szCs w:val="24"/>
          <w:spacing w:val="-6"/>
        </w:rPr>
        <w:t>本方案不计列水土保持监理费</w:t>
      </w:r>
    </w:p>
    <w:p>
      <w:pPr>
        <w:ind w:left="38"/>
        <w:spacing w:before="1" w:line="219" w:lineRule="auto"/>
        <w:rPr>
          <w:rFonts w:ascii="FangSong" w:hAnsi="FangSong" w:eastAsia="FangSong" w:cs="FangSong"/>
          <w:sz w:val="24"/>
          <w:szCs w:val="24"/>
        </w:rPr>
      </w:pPr>
      <w:r>
        <w:rPr>
          <w:rFonts w:ascii="FangSong" w:hAnsi="FangSong" w:eastAsia="FangSong" w:cs="FangSong"/>
          <w:sz w:val="24"/>
          <w:szCs w:val="24"/>
          <w:spacing w:val="-5"/>
        </w:rPr>
        <w:t>用。</w:t>
      </w:r>
    </w:p>
    <w:p>
      <w:pPr>
        <w:ind w:left="530"/>
        <w:spacing w:before="180" w:line="217" w:lineRule="auto"/>
        <w:rPr>
          <w:rFonts w:ascii="FangSong" w:hAnsi="FangSong" w:eastAsia="FangSong" w:cs="FangSong"/>
          <w:sz w:val="24"/>
          <w:szCs w:val="24"/>
        </w:rPr>
      </w:pPr>
      <w:r>
        <w:rPr>
          <w:rFonts w:ascii="FangSong" w:hAnsi="FangSong" w:eastAsia="FangSong" w:cs="FangSong"/>
          <w:sz w:val="24"/>
          <w:szCs w:val="24"/>
          <w:spacing w:val="-8"/>
        </w:rPr>
        <w:t>④水土保持设施验收费：</w:t>
      </w:r>
      <w:r>
        <w:rPr>
          <w:rFonts w:ascii="FangSong" w:hAnsi="FangSong" w:eastAsia="FangSong" w:cs="FangSong"/>
          <w:sz w:val="24"/>
          <w:szCs w:val="24"/>
          <w:spacing w:val="71"/>
        </w:rPr>
        <w:t xml:space="preserve"> </w:t>
      </w:r>
      <w:r>
        <w:rPr>
          <w:rFonts w:ascii="FangSong" w:hAnsi="FangSong" w:eastAsia="FangSong" w:cs="FangSong"/>
          <w:sz w:val="24"/>
          <w:szCs w:val="24"/>
          <w:spacing w:val="-8"/>
        </w:rPr>
        <w:t>根据工程实际和市场调研，按</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8"/>
        </w:rPr>
        <w:t>4</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8"/>
        </w:rPr>
        <w:t>万元计列。</w:t>
      </w:r>
    </w:p>
    <w:p>
      <w:pPr>
        <w:ind w:left="511"/>
        <w:spacing w:before="186" w:line="220"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w:t>
      </w:r>
      <w:r>
        <w:rPr>
          <w:rFonts w:ascii="Times New Roman" w:hAnsi="Times New Roman" w:eastAsia="Times New Roman" w:cs="Times New Roman"/>
          <w:sz w:val="24"/>
          <w:szCs w:val="24"/>
          <w:b/>
          <w:bCs/>
          <w:spacing w:val="-4"/>
        </w:rPr>
        <w:t>7</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）预备费</w:t>
      </w:r>
    </w:p>
    <w:p>
      <w:pPr>
        <w:ind w:left="517"/>
        <w:spacing w:before="180" w:line="468" w:lineRule="exact"/>
        <w:rPr>
          <w:rFonts w:ascii="FangSong" w:hAnsi="FangSong" w:eastAsia="FangSong" w:cs="FangSong"/>
          <w:sz w:val="24"/>
          <w:szCs w:val="24"/>
        </w:rPr>
      </w:pPr>
      <w:r>
        <w:rPr>
          <w:rFonts w:ascii="Times New Roman" w:hAnsi="Times New Roman" w:eastAsia="Times New Roman" w:cs="Times New Roman"/>
          <w:sz w:val="24"/>
          <w:szCs w:val="24"/>
          <w:spacing w:val="-2"/>
          <w:position w:val="16"/>
        </w:rPr>
        <w:t>a.</w:t>
      </w:r>
      <w:r>
        <w:rPr>
          <w:rFonts w:ascii="FangSong" w:hAnsi="FangSong" w:eastAsia="FangSong" w:cs="FangSong"/>
          <w:sz w:val="24"/>
          <w:szCs w:val="24"/>
          <w:spacing w:val="-2"/>
          <w:position w:val="16"/>
        </w:rPr>
        <w:t>基本预备费：按工程措施、植物措施、临时工程和独立费用</w:t>
      </w:r>
      <w:r>
        <w:rPr>
          <w:rFonts w:ascii="FangSong" w:hAnsi="FangSong" w:eastAsia="FangSong" w:cs="FangSong"/>
          <w:sz w:val="24"/>
          <w:szCs w:val="24"/>
          <w:spacing w:val="-37"/>
          <w:position w:val="16"/>
        </w:rPr>
        <w:t xml:space="preserve"> </w:t>
      </w:r>
      <w:r>
        <w:rPr>
          <w:rFonts w:ascii="Times New Roman" w:hAnsi="Times New Roman" w:eastAsia="Times New Roman" w:cs="Times New Roman"/>
          <w:sz w:val="24"/>
          <w:szCs w:val="24"/>
          <w:spacing w:val="-2"/>
          <w:position w:val="16"/>
        </w:rPr>
        <w:t>4 </w:t>
      </w:r>
      <w:r>
        <w:rPr>
          <w:rFonts w:ascii="FangSong" w:hAnsi="FangSong" w:eastAsia="FangSong" w:cs="FangSong"/>
          <w:sz w:val="24"/>
          <w:szCs w:val="24"/>
          <w:spacing w:val="-2"/>
          <w:position w:val="16"/>
        </w:rPr>
        <w:t>项之和</w:t>
      </w:r>
      <w:r>
        <w:rPr>
          <w:rFonts w:ascii="FangSong" w:hAnsi="FangSong" w:eastAsia="FangSong" w:cs="FangSong"/>
          <w:sz w:val="24"/>
          <w:szCs w:val="24"/>
          <w:spacing w:val="-50"/>
          <w:position w:val="16"/>
        </w:rPr>
        <w:t xml:space="preserve"> </w:t>
      </w:r>
      <w:r>
        <w:rPr>
          <w:rFonts w:ascii="Times New Roman" w:hAnsi="Times New Roman" w:eastAsia="Times New Roman" w:cs="Times New Roman"/>
          <w:sz w:val="24"/>
          <w:szCs w:val="24"/>
          <w:spacing w:val="-2"/>
          <w:position w:val="16"/>
        </w:rPr>
        <w:t>6%</w:t>
      </w:r>
      <w:r>
        <w:rPr>
          <w:rFonts w:ascii="FangSong" w:hAnsi="FangSong" w:eastAsia="FangSong" w:cs="FangSong"/>
          <w:sz w:val="24"/>
          <w:szCs w:val="24"/>
          <w:spacing w:val="-2"/>
          <w:position w:val="16"/>
        </w:rPr>
        <w:t>计取。</w:t>
      </w:r>
    </w:p>
    <w:p>
      <w:pPr>
        <w:ind w:left="508"/>
        <w:spacing w:before="1" w:line="231" w:lineRule="auto"/>
        <w:rPr>
          <w:rFonts w:ascii="FangSong" w:hAnsi="FangSong" w:eastAsia="FangSong" w:cs="FangSong"/>
          <w:sz w:val="24"/>
          <w:szCs w:val="24"/>
        </w:rPr>
      </w:pPr>
      <w:r>
        <w:rPr>
          <w:rFonts w:ascii="Times New Roman" w:hAnsi="Times New Roman" w:eastAsia="Times New Roman" w:cs="Times New Roman"/>
          <w:sz w:val="24"/>
          <w:szCs w:val="24"/>
          <w:spacing w:val="-4"/>
        </w:rPr>
        <w:t>b.</w:t>
      </w:r>
      <w:r>
        <w:rPr>
          <w:rFonts w:ascii="FangSong" w:hAnsi="FangSong" w:eastAsia="FangSong" w:cs="FangSong"/>
          <w:sz w:val="24"/>
          <w:szCs w:val="24"/>
          <w:spacing w:val="-4"/>
        </w:rPr>
        <w:t>价差预备费：暂不计列。</w:t>
      </w:r>
    </w:p>
    <w:p>
      <w:pPr>
        <w:ind w:left="511"/>
        <w:spacing w:before="164" w:line="217"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8</w:t>
      </w:r>
      <w:r>
        <w:rPr>
          <w:rFonts w:ascii="FangSong" w:hAnsi="FangSong" w:eastAsia="FangSong" w:cs="FangSong"/>
          <w:sz w:val="24"/>
          <w:szCs w:val="24"/>
          <w14:textOutline w14:w="4354" w14:cap="flat" w14:cmpd="sng">
            <w14:solidFill>
              <w14:srgbClr w14:val="000000"/>
            </w14:solidFill>
            <w14:prstDash w14:val="solid"/>
            <w14:miter w14:lim="10"/>
          </w14:textOutline>
        </w:rPr>
        <w:t>）水土保持补偿费</w:t>
      </w:r>
    </w:p>
    <w:p>
      <w:pPr>
        <w:ind w:left="41" w:right="5" w:firstLine="478"/>
        <w:spacing w:before="187" w:line="359" w:lineRule="auto"/>
        <w:rPr>
          <w:rFonts w:ascii="FangSong" w:hAnsi="FangSong" w:eastAsia="FangSong" w:cs="FangSong"/>
          <w:sz w:val="24"/>
          <w:szCs w:val="24"/>
        </w:rPr>
      </w:pPr>
      <w:r>
        <w:rPr>
          <w:rFonts w:ascii="FangSong" w:hAnsi="FangSong" w:eastAsia="FangSong" w:cs="FangSong"/>
          <w:sz w:val="24"/>
          <w:szCs w:val="24"/>
        </w:rPr>
        <w:t>按照河南省发展和改革委员会</w:t>
      </w:r>
      <w:r>
        <w:rPr>
          <w:rFonts w:ascii="FangSong" w:hAnsi="FangSong" w:eastAsia="FangSong" w:cs="FangSong"/>
          <w:sz w:val="24"/>
          <w:szCs w:val="24"/>
        </w:rPr>
        <w:t xml:space="preserve"> </w:t>
      </w:r>
      <w:r>
        <w:rPr>
          <w:rFonts w:ascii="FangSong" w:hAnsi="FangSong" w:eastAsia="FangSong" w:cs="FangSong"/>
          <w:sz w:val="24"/>
          <w:szCs w:val="24"/>
        </w:rPr>
        <w:t>河南省财政厅</w:t>
      </w:r>
      <w:r>
        <w:rPr>
          <w:rFonts w:ascii="FangSong" w:hAnsi="FangSong" w:eastAsia="FangSong" w:cs="FangSong"/>
          <w:sz w:val="24"/>
          <w:szCs w:val="24"/>
        </w:rPr>
        <w:t xml:space="preserve"> </w:t>
      </w:r>
      <w:r>
        <w:rPr>
          <w:rFonts w:ascii="FangSong" w:hAnsi="FangSong" w:eastAsia="FangSong" w:cs="FangSong"/>
          <w:sz w:val="24"/>
          <w:szCs w:val="24"/>
        </w:rPr>
        <w:t>河南省水利厅</w:t>
      </w:r>
      <w:r>
        <w:rPr>
          <w:rFonts w:ascii="FangSong" w:hAnsi="FangSong" w:eastAsia="FangSong" w:cs="FangSong"/>
          <w:sz w:val="24"/>
          <w:szCs w:val="24"/>
          <w:spacing w:val="28"/>
        </w:rPr>
        <w:t xml:space="preserve"> </w:t>
      </w:r>
      <w:r>
        <w:rPr>
          <w:rFonts w:ascii="FangSong" w:hAnsi="FangSong" w:eastAsia="FangSong" w:cs="FangSong"/>
          <w:sz w:val="24"/>
          <w:szCs w:val="24"/>
        </w:rPr>
        <w:t>河南省国家税务总</w:t>
      </w:r>
      <w:r>
        <w:rPr>
          <w:rFonts w:ascii="FangSong" w:hAnsi="FangSong" w:eastAsia="FangSong" w:cs="FangSong"/>
          <w:sz w:val="24"/>
          <w:szCs w:val="24"/>
          <w:spacing w:val="-1"/>
        </w:rPr>
        <w:t>局</w:t>
      </w:r>
      <w:r>
        <w:rPr>
          <w:rFonts w:ascii="FangSong" w:hAnsi="FangSong" w:eastAsia="FangSong" w:cs="FangSong"/>
          <w:sz w:val="24"/>
          <w:szCs w:val="24"/>
          <w:spacing w:val="-1"/>
        </w:rPr>
        <w:t xml:space="preserve">  </w:t>
      </w:r>
      <w:r>
        <w:rPr>
          <w:rFonts w:ascii="FangSong" w:hAnsi="FangSong" w:eastAsia="FangSong" w:cs="FangSong"/>
          <w:sz w:val="24"/>
          <w:szCs w:val="24"/>
          <w:spacing w:val="-10"/>
        </w:rPr>
        <w:t>河南省税务局《关于继续执行我省水土保持补偿费收费标准的通知》（豫发改收费〔</w:t>
      </w:r>
      <w:r>
        <w:rPr>
          <w:rFonts w:ascii="Times New Roman" w:hAnsi="Times New Roman" w:eastAsia="Times New Roman" w:cs="Times New Roman"/>
          <w:sz w:val="24"/>
          <w:szCs w:val="24"/>
          <w:spacing w:val="-10"/>
        </w:rPr>
        <w:t>20</w:t>
      </w:r>
      <w:r>
        <w:rPr>
          <w:rFonts w:ascii="Times New Roman" w:hAnsi="Times New Roman" w:eastAsia="Times New Roman" w:cs="Times New Roman"/>
          <w:sz w:val="24"/>
          <w:szCs w:val="24"/>
          <w:spacing w:val="-11"/>
        </w:rPr>
        <w:t>21</w:t>
      </w:r>
      <w:r>
        <w:rPr>
          <w:rFonts w:ascii="FangSong" w:hAnsi="FangSong" w:eastAsia="FangSong" w:cs="FangSong"/>
          <w:sz w:val="24"/>
          <w:szCs w:val="24"/>
          <w:spacing w:val="-11"/>
        </w:rPr>
        <w:t>〕</w:t>
      </w:r>
      <w:r>
        <w:rPr>
          <w:rFonts w:ascii="FangSong" w:hAnsi="FangSong" w:eastAsia="FangSong" w:cs="FangSong"/>
          <w:sz w:val="24"/>
          <w:szCs w:val="24"/>
        </w:rPr>
        <w:t xml:space="preserve"> </w:t>
      </w:r>
      <w:r>
        <w:rPr>
          <w:rFonts w:ascii="Times New Roman" w:hAnsi="Times New Roman" w:eastAsia="Times New Roman" w:cs="Times New Roman"/>
          <w:sz w:val="24"/>
          <w:szCs w:val="24"/>
          <w:spacing w:val="-5"/>
        </w:rPr>
        <w:t>1112</w:t>
      </w:r>
      <w:r>
        <w:rPr>
          <w:rFonts w:ascii="Times New Roman" w:hAnsi="Times New Roman" w:eastAsia="Times New Roman" w:cs="Times New Roman"/>
          <w:sz w:val="24"/>
          <w:szCs w:val="24"/>
          <w:spacing w:val="19"/>
          <w:w w:val="101"/>
        </w:rPr>
        <w:t xml:space="preserve"> </w:t>
      </w:r>
      <w:r>
        <w:rPr>
          <w:rFonts w:ascii="FangSong" w:hAnsi="FangSong" w:eastAsia="FangSong" w:cs="FangSong"/>
          <w:sz w:val="24"/>
          <w:szCs w:val="24"/>
          <w:spacing w:val="-5"/>
        </w:rPr>
        <w:t>号）以及根据《河南省发展和改革委员会</w:t>
      </w:r>
      <w:r>
        <w:rPr>
          <w:rFonts w:ascii="FangSong" w:hAnsi="FangSong" w:eastAsia="FangSong" w:cs="FangSong"/>
          <w:sz w:val="24"/>
          <w:szCs w:val="24"/>
          <w:spacing w:val="33"/>
        </w:rPr>
        <w:t xml:space="preserve"> </w:t>
      </w:r>
      <w:r>
        <w:rPr>
          <w:rFonts w:ascii="FangSong" w:hAnsi="FangSong" w:eastAsia="FangSong" w:cs="FangSong"/>
          <w:sz w:val="24"/>
          <w:szCs w:val="24"/>
          <w:spacing w:val="-5"/>
        </w:rPr>
        <w:t>河南省财政厅</w:t>
      </w:r>
      <w:r>
        <w:rPr>
          <w:rFonts w:ascii="FangSong" w:hAnsi="FangSong" w:eastAsia="FangSong" w:cs="FangSong"/>
          <w:sz w:val="24"/>
          <w:szCs w:val="24"/>
          <w:spacing w:val="-5"/>
        </w:rPr>
        <w:t xml:space="preserve"> </w:t>
      </w:r>
      <w:r>
        <w:rPr>
          <w:rFonts w:ascii="FangSong" w:hAnsi="FangSong" w:eastAsia="FangSong" w:cs="FangSong"/>
          <w:sz w:val="24"/>
          <w:szCs w:val="24"/>
          <w:spacing w:val="-5"/>
        </w:rPr>
        <w:t>河南省水利厅关于我省水</w:t>
      </w:r>
      <w:r>
        <w:rPr>
          <w:rFonts w:ascii="FangSong" w:hAnsi="FangSong" w:eastAsia="FangSong" w:cs="FangSong"/>
          <w:sz w:val="24"/>
          <w:szCs w:val="24"/>
          <w:spacing w:val="-5"/>
        </w:rPr>
        <w:t xml:space="preserve">  </w:t>
      </w:r>
      <w:r>
        <w:rPr>
          <w:rFonts w:ascii="FangSong" w:hAnsi="FangSong" w:eastAsia="FangSong" w:cs="FangSong"/>
          <w:sz w:val="24"/>
          <w:szCs w:val="24"/>
          <w:spacing w:val="-8"/>
        </w:rPr>
        <w:t>土保持补偿费收费标准的通知》（豫发改收费〔</w:t>
      </w:r>
      <w:r>
        <w:rPr>
          <w:rFonts w:ascii="Times New Roman" w:hAnsi="Times New Roman" w:eastAsia="Times New Roman" w:cs="Times New Roman"/>
          <w:sz w:val="24"/>
          <w:szCs w:val="24"/>
          <w:spacing w:val="-8"/>
        </w:rPr>
        <w:t>2018</w:t>
      </w:r>
      <w:r>
        <w:rPr>
          <w:rFonts w:ascii="FangSong" w:hAnsi="FangSong" w:eastAsia="FangSong" w:cs="FangSong"/>
          <w:sz w:val="24"/>
          <w:szCs w:val="24"/>
          <w:spacing w:val="-8"/>
        </w:rPr>
        <w:t>〕</w:t>
      </w:r>
      <w:r>
        <w:rPr>
          <w:rFonts w:ascii="Times New Roman" w:hAnsi="Times New Roman" w:eastAsia="Times New Roman" w:cs="Times New Roman"/>
          <w:sz w:val="24"/>
          <w:szCs w:val="24"/>
          <w:spacing w:val="-8"/>
        </w:rPr>
        <w:t>1079</w:t>
      </w:r>
      <w:r>
        <w:rPr>
          <w:rFonts w:ascii="Times New Roman" w:hAnsi="Times New Roman" w:eastAsia="Times New Roman" w:cs="Times New Roman"/>
          <w:sz w:val="24"/>
          <w:szCs w:val="24"/>
          <w:spacing w:val="30"/>
          <w:w w:val="101"/>
        </w:rPr>
        <w:t xml:space="preserve"> </w:t>
      </w:r>
      <w:r>
        <w:rPr>
          <w:rFonts w:ascii="FangSong" w:hAnsi="FangSong" w:eastAsia="FangSong" w:cs="FangSong"/>
          <w:sz w:val="24"/>
          <w:szCs w:val="24"/>
          <w:spacing w:val="-8"/>
        </w:rPr>
        <w:t>号）</w:t>
      </w:r>
      <w:r>
        <w:rPr>
          <w:rFonts w:ascii="FangSong" w:hAnsi="FangSong" w:eastAsia="FangSong" w:cs="FangSong"/>
          <w:sz w:val="24"/>
          <w:szCs w:val="24"/>
          <w:spacing w:val="-68"/>
        </w:rPr>
        <w:t xml:space="preserve"> </w:t>
      </w:r>
      <w:r>
        <w:rPr>
          <w:rFonts w:ascii="FangSong" w:hAnsi="FangSong" w:eastAsia="FangSong" w:cs="FangSong"/>
          <w:sz w:val="24"/>
          <w:szCs w:val="24"/>
          <w:spacing w:val="-8"/>
        </w:rPr>
        <w:t>第一条第一项中，</w:t>
      </w:r>
      <w:r>
        <w:rPr>
          <w:rFonts w:ascii="FangSong" w:hAnsi="FangSong" w:eastAsia="FangSong" w:cs="FangSong"/>
          <w:sz w:val="24"/>
          <w:szCs w:val="24"/>
          <w:spacing w:val="-8"/>
        </w:rPr>
        <w:t xml:space="preserve"> </w:t>
      </w:r>
      <w:r>
        <w:rPr>
          <w:rFonts w:ascii="FangSong" w:hAnsi="FangSong" w:eastAsia="FangSong" w:cs="FangSong"/>
          <w:sz w:val="24"/>
          <w:szCs w:val="24"/>
          <w:spacing w:val="-8"/>
        </w:rPr>
        <w:t>对一</w:t>
      </w:r>
      <w:r>
        <w:rPr>
          <w:rFonts w:ascii="FangSong" w:hAnsi="FangSong" w:eastAsia="FangSong" w:cs="FangSong"/>
          <w:sz w:val="24"/>
          <w:szCs w:val="24"/>
          <w:spacing w:val="-8"/>
        </w:rPr>
        <w:t xml:space="preserve">  </w:t>
      </w:r>
      <w:r>
        <w:rPr>
          <w:rFonts w:ascii="FangSong" w:hAnsi="FangSong" w:eastAsia="FangSong" w:cs="FangSong"/>
          <w:sz w:val="24"/>
          <w:szCs w:val="24"/>
          <w:spacing w:val="-13"/>
        </w:rPr>
        <w:t>般性生产建设项目，</w:t>
      </w:r>
      <w:r>
        <w:rPr>
          <w:rFonts w:ascii="FangSong" w:hAnsi="FangSong" w:eastAsia="FangSong" w:cs="FangSong"/>
          <w:sz w:val="24"/>
          <w:szCs w:val="24"/>
          <w:spacing w:val="48"/>
        </w:rPr>
        <w:t xml:space="preserve"> </w:t>
      </w:r>
      <w:r>
        <w:rPr>
          <w:rFonts w:ascii="FangSong" w:hAnsi="FangSong" w:eastAsia="FangSong" w:cs="FangSong"/>
          <w:sz w:val="24"/>
          <w:szCs w:val="24"/>
          <w:spacing w:val="-13"/>
        </w:rPr>
        <w:t>按征占地面积一次性计征，</w:t>
      </w:r>
      <w:r>
        <w:rPr>
          <w:rFonts w:ascii="FangSong" w:hAnsi="FangSong" w:eastAsia="FangSong" w:cs="FangSong"/>
          <w:sz w:val="24"/>
          <w:szCs w:val="24"/>
          <w:spacing w:val="47"/>
        </w:rPr>
        <w:t xml:space="preserve"> </w:t>
      </w:r>
      <w:r>
        <w:rPr>
          <w:rFonts w:ascii="FangSong" w:hAnsi="FangSong" w:eastAsia="FangSong" w:cs="FangSong"/>
          <w:sz w:val="24"/>
          <w:szCs w:val="24"/>
          <w:spacing w:val="-13"/>
        </w:rPr>
        <w:t>每平方米</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13"/>
        </w:rPr>
        <w:t>1.2  </w:t>
      </w:r>
      <w:r>
        <w:rPr>
          <w:rFonts w:ascii="FangSong" w:hAnsi="FangSong" w:eastAsia="FangSong" w:cs="FangSong"/>
          <w:sz w:val="24"/>
          <w:szCs w:val="24"/>
          <w:spacing w:val="-13"/>
        </w:rPr>
        <w:t>元（不足</w:t>
      </w:r>
      <w:r>
        <w:rPr>
          <w:rFonts w:ascii="FangSong" w:hAnsi="FangSong" w:eastAsia="FangSong" w:cs="FangSong"/>
          <w:sz w:val="24"/>
          <w:szCs w:val="24"/>
          <w:spacing w:val="-13"/>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14"/>
        </w:rPr>
        <w:t xml:space="preserve"> </w:t>
      </w:r>
      <w:r>
        <w:rPr>
          <w:rFonts w:ascii="FangSong" w:hAnsi="FangSong" w:eastAsia="FangSong" w:cs="FangSong"/>
          <w:sz w:val="24"/>
          <w:szCs w:val="24"/>
          <w:spacing w:val="-13"/>
        </w:rPr>
        <w:t>平方米按</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14"/>
        </w:rPr>
        <w:t>1</w:t>
      </w:r>
      <w:r>
        <w:rPr>
          <w:rFonts w:ascii="Times New Roman" w:hAnsi="Times New Roman" w:eastAsia="Times New Roman" w:cs="Times New Roman"/>
          <w:sz w:val="24"/>
          <w:szCs w:val="24"/>
          <w:spacing w:val="13"/>
        </w:rPr>
        <w:t xml:space="preserve"> </w:t>
      </w:r>
      <w:r>
        <w:rPr>
          <w:rFonts w:ascii="FangSong" w:hAnsi="FangSong" w:eastAsia="FangSong" w:cs="FangSong"/>
          <w:sz w:val="24"/>
          <w:szCs w:val="24"/>
          <w:spacing w:val="-14"/>
        </w:rPr>
        <w:t>平</w:t>
      </w:r>
      <w:r>
        <w:rPr>
          <w:rFonts w:ascii="FangSong" w:hAnsi="FangSong" w:eastAsia="FangSong" w:cs="FangSong"/>
          <w:sz w:val="24"/>
          <w:szCs w:val="24"/>
          <w:spacing w:val="-14"/>
        </w:rPr>
        <w:t xml:space="preserve">  </w:t>
      </w:r>
      <w:r>
        <w:rPr>
          <w:rFonts w:ascii="FangSong" w:hAnsi="FangSong" w:eastAsia="FangSong" w:cs="FangSong"/>
          <w:sz w:val="24"/>
          <w:szCs w:val="24"/>
          <w:spacing w:val="-7"/>
        </w:rPr>
        <w:t>方米计</w:t>
      </w:r>
      <w:r>
        <w:rPr>
          <w:rFonts w:ascii="FangSong" w:hAnsi="FangSong" w:eastAsia="FangSong" w:cs="FangSong"/>
          <w:sz w:val="24"/>
          <w:szCs w:val="24"/>
          <w:spacing w:val="-52"/>
          <w:w w:val="78"/>
        </w:rPr>
        <w:t>），</w:t>
      </w:r>
      <w:r>
        <w:rPr>
          <w:rFonts w:ascii="FangSong" w:hAnsi="FangSong" w:eastAsia="FangSong" w:cs="FangSong"/>
          <w:sz w:val="24"/>
          <w:szCs w:val="24"/>
          <w:spacing w:val="-7"/>
        </w:rPr>
        <w:t>本项目征占地面积为</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7"/>
        </w:rPr>
        <w:t>15734.30m</w:t>
      </w:r>
      <w:r>
        <w:rPr>
          <w:rFonts w:ascii="Times New Roman" w:hAnsi="Times New Roman" w:eastAsia="Times New Roman" w:cs="Times New Roman"/>
          <w:sz w:val="16"/>
          <w:szCs w:val="16"/>
          <w:spacing w:val="-7"/>
          <w:position w:val="8"/>
        </w:rPr>
        <w:t>2</w:t>
      </w:r>
      <w:r>
        <w:rPr>
          <w:rFonts w:ascii="FangSong" w:hAnsi="FangSong" w:eastAsia="FangSong" w:cs="FangSong"/>
          <w:sz w:val="24"/>
          <w:szCs w:val="24"/>
          <w:spacing w:val="-7"/>
        </w:rPr>
        <w:t>（其中永久占地</w:t>
      </w:r>
      <w:r>
        <w:rPr>
          <w:rFonts w:ascii="FangSong" w:hAnsi="FangSong" w:eastAsia="FangSong" w:cs="FangSong"/>
          <w:sz w:val="24"/>
          <w:szCs w:val="24"/>
          <w:spacing w:val="-56"/>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8"/>
        </w:rPr>
        <w:t>3934.30m</w:t>
      </w:r>
      <w:r>
        <w:rPr>
          <w:rFonts w:ascii="Times New Roman" w:hAnsi="Times New Roman" w:eastAsia="Times New Roman" w:cs="Times New Roman"/>
          <w:sz w:val="16"/>
          <w:szCs w:val="16"/>
          <w:spacing w:val="-8"/>
          <w:position w:val="8"/>
        </w:rPr>
        <w:t>2</w:t>
      </w:r>
      <w:r>
        <w:rPr>
          <w:rFonts w:ascii="FangSong" w:hAnsi="FangSong" w:eastAsia="FangSong" w:cs="FangSong"/>
          <w:sz w:val="24"/>
          <w:szCs w:val="24"/>
          <w:spacing w:val="-8"/>
        </w:rPr>
        <w:t>，临时占地</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8"/>
        </w:rPr>
        <w:t>1800m</w:t>
      </w:r>
      <w:r>
        <w:rPr>
          <w:rFonts w:ascii="Times New Roman" w:hAnsi="Times New Roman" w:eastAsia="Times New Roman" w:cs="Times New Roman"/>
          <w:sz w:val="16"/>
          <w:szCs w:val="16"/>
          <w:spacing w:val="-8"/>
          <w:position w:val="8"/>
        </w:rPr>
        <w:t>2 </w:t>
      </w:r>
      <w:r>
        <w:rPr>
          <w:rFonts w:ascii="FangSong" w:hAnsi="FangSong" w:eastAsia="FangSong" w:cs="FangSong"/>
          <w:sz w:val="24"/>
          <w:szCs w:val="24"/>
          <w:spacing w:val="-52"/>
          <w:w w:val="78"/>
        </w:rPr>
        <w:t>），</w:t>
      </w:r>
    </w:p>
    <w:p>
      <w:pPr>
        <w:ind w:left="45"/>
        <w:spacing w:before="1" w:line="230" w:lineRule="auto"/>
        <w:rPr>
          <w:rFonts w:ascii="FangSong" w:hAnsi="FangSong" w:eastAsia="FangSong" w:cs="FangSong"/>
          <w:sz w:val="24"/>
          <w:szCs w:val="24"/>
        </w:rPr>
      </w:pPr>
      <w:r>
        <w:rPr>
          <w:rFonts w:ascii="FangSong" w:hAnsi="FangSong" w:eastAsia="FangSong" w:cs="FangSong"/>
          <w:sz w:val="24"/>
          <w:szCs w:val="24"/>
          <w:spacing w:val="-3"/>
        </w:rPr>
        <w:t>故项目水土保持补偿费计费面积</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15735m</w:t>
      </w:r>
      <w:r>
        <w:rPr>
          <w:rFonts w:ascii="Times New Roman" w:hAnsi="Times New Roman" w:eastAsia="Times New Roman" w:cs="Times New Roman"/>
          <w:sz w:val="16"/>
          <w:szCs w:val="16"/>
          <w:spacing w:val="-3"/>
          <w:position w:val="9"/>
        </w:rPr>
        <w:t>2 </w:t>
      </w:r>
      <w:r>
        <w:rPr>
          <w:rFonts w:ascii="FangSong" w:hAnsi="FangSong" w:eastAsia="FangSong" w:cs="FangSong"/>
          <w:sz w:val="24"/>
          <w:szCs w:val="24"/>
          <w:spacing w:val="-3"/>
        </w:rPr>
        <w:t>，应</w:t>
      </w:r>
      <w:r>
        <w:rPr>
          <w:rFonts w:ascii="FangSong" w:hAnsi="FangSong" w:eastAsia="FangSong" w:cs="FangSong"/>
          <w:sz w:val="24"/>
          <w:szCs w:val="24"/>
          <w:spacing w:val="-4"/>
        </w:rPr>
        <w:t>缴水土保持补偿费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18882</w:t>
      </w:r>
      <w:r>
        <w:rPr>
          <w:rFonts w:ascii="Times New Roman" w:hAnsi="Times New Roman" w:eastAsia="Times New Roman" w:cs="Times New Roman"/>
          <w:sz w:val="24"/>
          <w:szCs w:val="24"/>
          <w:spacing w:val="18"/>
        </w:rPr>
        <w:t xml:space="preserve"> </w:t>
      </w:r>
      <w:r>
        <w:rPr>
          <w:rFonts w:ascii="FangSong" w:hAnsi="FangSong" w:eastAsia="FangSong" w:cs="FangSong"/>
          <w:sz w:val="24"/>
          <w:szCs w:val="24"/>
          <w:spacing w:val="-4"/>
        </w:rPr>
        <w:t>元。</w:t>
      </w:r>
    </w:p>
    <w:p>
      <w:pPr>
        <w:ind w:left="45" w:right="186" w:firstLine="469"/>
        <w:spacing w:before="168" w:line="359" w:lineRule="auto"/>
        <w:rPr>
          <w:rFonts w:ascii="FangSong" w:hAnsi="FangSong" w:eastAsia="FangSong" w:cs="FangSong"/>
          <w:sz w:val="24"/>
          <w:szCs w:val="24"/>
        </w:rPr>
      </w:pPr>
      <w:r>
        <w:rPr>
          <w:rFonts w:ascii="FangSong" w:hAnsi="FangSong" w:eastAsia="FangSong" w:cs="FangSong"/>
          <w:sz w:val="24"/>
          <w:szCs w:val="24"/>
          <w:spacing w:val="-2"/>
        </w:rPr>
        <w:t>根据国家税务总局河南省税务局《关于水土保持补偿费等政</w:t>
      </w:r>
      <w:r>
        <w:rPr>
          <w:rFonts w:ascii="FangSong" w:hAnsi="FangSong" w:eastAsia="FangSong" w:cs="FangSong"/>
          <w:sz w:val="24"/>
          <w:szCs w:val="24"/>
          <w:spacing w:val="-3"/>
        </w:rPr>
        <w:t>府非税收入项目征管职</w:t>
      </w:r>
      <w:r>
        <w:rPr>
          <w:rFonts w:ascii="FangSong" w:hAnsi="FangSong" w:eastAsia="FangSong" w:cs="FangSong"/>
          <w:sz w:val="24"/>
          <w:szCs w:val="24"/>
        </w:rPr>
        <w:t xml:space="preserve"> </w:t>
      </w:r>
      <w:r>
        <w:rPr>
          <w:rFonts w:ascii="FangSong" w:hAnsi="FangSong" w:eastAsia="FangSong" w:cs="FangSong"/>
          <w:sz w:val="24"/>
          <w:szCs w:val="24"/>
          <w:spacing w:val="-4"/>
        </w:rPr>
        <w:t>责划转有关事项的公告》（豫税公告〔</w:t>
      </w:r>
      <w:r>
        <w:rPr>
          <w:rFonts w:ascii="Times New Roman" w:hAnsi="Times New Roman" w:eastAsia="Times New Roman" w:cs="Times New Roman"/>
          <w:sz w:val="24"/>
          <w:szCs w:val="24"/>
          <w:spacing w:val="-4"/>
        </w:rPr>
        <w:t>2020</w:t>
      </w:r>
      <w:r>
        <w:rPr>
          <w:rFonts w:ascii="FangSong" w:hAnsi="FangSong" w:eastAsia="FangSong" w:cs="FangSong"/>
          <w:sz w:val="24"/>
          <w:szCs w:val="24"/>
          <w:spacing w:val="-4"/>
        </w:rPr>
        <w:t>〕</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20"/>
          <w:w w:val="101"/>
        </w:rPr>
        <w:t xml:space="preserve"> </w:t>
      </w:r>
      <w:r>
        <w:rPr>
          <w:rFonts w:ascii="FangSong" w:hAnsi="FangSong" w:eastAsia="FangSong" w:cs="FangSong"/>
          <w:sz w:val="24"/>
          <w:szCs w:val="24"/>
          <w:spacing w:val="-4"/>
        </w:rPr>
        <w:t>号</w:t>
      </w:r>
      <w:r>
        <w:rPr>
          <w:rFonts w:ascii="FangSong" w:hAnsi="FangSong" w:eastAsia="FangSong" w:cs="FangSong"/>
          <w:sz w:val="24"/>
          <w:szCs w:val="24"/>
          <w:spacing w:val="-5"/>
        </w:rPr>
        <w:t>）和《河南省水利厅</w:t>
      </w:r>
      <w:r>
        <w:rPr>
          <w:rFonts w:ascii="FangSong" w:hAnsi="FangSong" w:eastAsia="FangSong" w:cs="FangSong"/>
          <w:sz w:val="24"/>
          <w:szCs w:val="24"/>
          <w:spacing w:val="31"/>
        </w:rPr>
        <w:t xml:space="preserve"> </w:t>
      </w:r>
      <w:r>
        <w:rPr>
          <w:rFonts w:ascii="FangSong" w:hAnsi="FangSong" w:eastAsia="FangSong" w:cs="FangSong"/>
          <w:sz w:val="24"/>
          <w:szCs w:val="24"/>
          <w:spacing w:val="-5"/>
        </w:rPr>
        <w:t>国家税务总局河</w:t>
      </w:r>
      <w:r>
        <w:rPr>
          <w:rFonts w:ascii="FangSong" w:hAnsi="FangSong" w:eastAsia="FangSong" w:cs="FangSong"/>
          <w:sz w:val="24"/>
          <w:szCs w:val="24"/>
        </w:rPr>
        <w:t xml:space="preserve"> </w:t>
      </w:r>
      <w:r>
        <w:rPr>
          <w:rFonts w:ascii="FangSong" w:hAnsi="FangSong" w:eastAsia="FangSong" w:cs="FangSong"/>
          <w:sz w:val="24"/>
          <w:szCs w:val="24"/>
          <w:spacing w:val="-4"/>
        </w:rPr>
        <w:t>南省税务局关于进一步明确水土保持补偿费征收有关事项的通知</w:t>
      </w:r>
      <w:r>
        <w:rPr>
          <w:rFonts w:ascii="FangSong" w:hAnsi="FangSong" w:eastAsia="FangSong" w:cs="FangSong"/>
          <w:sz w:val="24"/>
          <w:szCs w:val="24"/>
          <w:spacing w:val="-5"/>
        </w:rPr>
        <w:t>》（豫水保</w:t>
      </w:r>
      <w:r>
        <w:rPr>
          <w:rFonts w:ascii="Times New Roman" w:hAnsi="Times New Roman" w:eastAsia="Times New Roman" w:cs="Times New Roman"/>
          <w:sz w:val="24"/>
          <w:szCs w:val="24"/>
          <w:spacing w:val="-5"/>
        </w:rPr>
        <w:t>[2021]7</w:t>
      </w:r>
      <w:r>
        <w:rPr>
          <w:rFonts w:ascii="Times New Roman" w:hAnsi="Times New Roman" w:eastAsia="Times New Roman" w:cs="Times New Roman"/>
          <w:sz w:val="24"/>
          <w:szCs w:val="24"/>
          <w:spacing w:val="20"/>
        </w:rPr>
        <w:t xml:space="preserve"> </w:t>
      </w:r>
      <w:r>
        <w:rPr>
          <w:rFonts w:ascii="FangSong" w:hAnsi="FangSong" w:eastAsia="FangSong" w:cs="FangSong"/>
          <w:sz w:val="24"/>
          <w:szCs w:val="24"/>
          <w:spacing w:val="-5"/>
        </w:rPr>
        <w:t>号）</w:t>
      </w:r>
    </w:p>
    <w:p>
      <w:pPr>
        <w:ind w:left="49"/>
        <w:spacing w:before="1" w:line="216" w:lineRule="auto"/>
        <w:rPr>
          <w:rFonts w:ascii="FangSong" w:hAnsi="FangSong" w:eastAsia="FangSong" w:cs="FangSong"/>
          <w:sz w:val="24"/>
          <w:szCs w:val="24"/>
        </w:rPr>
      </w:pPr>
      <w:r>
        <w:rPr>
          <w:rFonts w:ascii="FangSong" w:hAnsi="FangSong" w:eastAsia="FangSong" w:cs="FangSong"/>
          <w:sz w:val="24"/>
          <w:szCs w:val="24"/>
          <w:spacing w:val="-4"/>
        </w:rPr>
        <w:t>等规定，水土保持补偿费自</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4"/>
        </w:rPr>
        <w:t>2021  </w:t>
      </w:r>
      <w:r>
        <w:rPr>
          <w:rFonts w:ascii="FangSong" w:hAnsi="FangSong" w:eastAsia="FangSong" w:cs="FangSong"/>
          <w:sz w:val="24"/>
          <w:szCs w:val="24"/>
          <w:spacing w:val="-4"/>
        </w:rPr>
        <w:t>年</w:t>
      </w:r>
      <w:r>
        <w:rPr>
          <w:rFonts w:ascii="FangSong" w:hAnsi="FangSong" w:eastAsia="FangSong" w:cs="FangSong"/>
          <w:sz w:val="24"/>
          <w:szCs w:val="24"/>
          <w:spacing w:val="-29"/>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月</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4"/>
        </w:rPr>
        <w:t>1   </w:t>
      </w:r>
      <w:r>
        <w:rPr>
          <w:rFonts w:ascii="FangSong" w:hAnsi="FangSong" w:eastAsia="FangSong" w:cs="FangSong"/>
          <w:sz w:val="24"/>
          <w:szCs w:val="24"/>
          <w:spacing w:val="-4"/>
        </w:rPr>
        <w:t>日起，由缴费人向税务部门自</w:t>
      </w:r>
      <w:r>
        <w:rPr>
          <w:rFonts w:ascii="FangSong" w:hAnsi="FangSong" w:eastAsia="FangSong" w:cs="FangSong"/>
          <w:sz w:val="24"/>
          <w:szCs w:val="24"/>
          <w:spacing w:val="-5"/>
        </w:rPr>
        <w:t>行申报缴纳，</w:t>
      </w:r>
    </w:p>
    <w:p>
      <w:pPr>
        <w:ind w:left="4481"/>
        <w:spacing w:before="17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40"/>
          <w:pgSz w:w="11907" w:h="16839"/>
          <w:pgMar w:top="1118" w:right="1225" w:bottom="400" w:left="1390" w:header="877" w:footer="0" w:gutter="0"/>
        </w:sectPr>
        <w:rPr>
          <w:rFonts w:ascii="FangSong" w:hAnsi="FangSong" w:eastAsia="FangSong" w:cs="FangSong"/>
          <w:sz w:val="18"/>
          <w:szCs w:val="18"/>
        </w:rPr>
      </w:pPr>
    </w:p>
    <w:p>
      <w:pPr>
        <w:pStyle w:val="BodyText"/>
        <w:spacing w:line="254" w:lineRule="auto"/>
        <w:rPr/>
      </w:pPr>
      <w:r/>
    </w:p>
    <w:p>
      <w:pPr>
        <w:ind w:left="45"/>
        <w:spacing w:before="78" w:line="466" w:lineRule="exact"/>
        <w:rPr>
          <w:rFonts w:ascii="FangSong" w:hAnsi="FangSong" w:eastAsia="FangSong" w:cs="FangSong"/>
          <w:sz w:val="24"/>
          <w:szCs w:val="24"/>
        </w:rPr>
      </w:pPr>
      <w:r>
        <w:rPr>
          <w:rFonts w:ascii="FangSong" w:hAnsi="FangSong" w:eastAsia="FangSong" w:cs="FangSong"/>
          <w:sz w:val="24"/>
          <w:szCs w:val="24"/>
          <w:spacing w:val="-2"/>
          <w:position w:val="17"/>
        </w:rPr>
        <w:t>缴费人可通过政务服务大厅、办税服务厅或使用河南省电子税务局等渠道申报缴纳。</w:t>
      </w:r>
    </w:p>
    <w:p>
      <w:pPr>
        <w:ind w:left="521"/>
        <w:spacing w:line="216" w:lineRule="auto"/>
        <w:rPr>
          <w:rFonts w:ascii="FangSong" w:hAnsi="FangSong" w:eastAsia="FangSong" w:cs="FangSong"/>
          <w:sz w:val="24"/>
          <w:szCs w:val="24"/>
        </w:rPr>
      </w:pPr>
      <w:r>
        <w:rPr>
          <w:rFonts w:ascii="FangSong" w:hAnsi="FangSong" w:eastAsia="FangSong" w:cs="FangSong"/>
          <w:sz w:val="24"/>
          <w:szCs w:val="24"/>
          <w:spacing w:val="-2"/>
        </w:rPr>
        <w:t>项目水土保持补偿费计算见表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spacing w:val="-2"/>
        </w:rPr>
        <w:t>6-5</w:t>
      </w:r>
      <w:r>
        <w:rPr>
          <w:rFonts w:ascii="FangSong" w:hAnsi="FangSong" w:eastAsia="FangSong" w:cs="FangSong"/>
          <w:sz w:val="24"/>
          <w:szCs w:val="24"/>
          <w:spacing w:val="-2"/>
        </w:rPr>
        <w:t>。</w:t>
      </w:r>
    </w:p>
    <w:p>
      <w:pPr>
        <w:ind w:left="3084"/>
        <w:spacing w:before="186"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36"/>
        </w:rPr>
        <w:t xml:space="preserve"> </w:t>
      </w:r>
      <w:r>
        <w:rPr>
          <w:rFonts w:ascii="Times New Roman" w:hAnsi="Times New Roman" w:eastAsia="Times New Roman" w:cs="Times New Roman"/>
          <w:sz w:val="24"/>
          <w:szCs w:val="24"/>
          <w:b/>
          <w:bCs/>
          <w:spacing w:val="-1"/>
        </w:rPr>
        <w:t>6-5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水土保持补偿费计算表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4"/>
        <w:gridCol w:w="1277"/>
        <w:gridCol w:w="991"/>
        <w:gridCol w:w="1276"/>
        <w:gridCol w:w="2346"/>
        <w:gridCol w:w="1192"/>
      </w:tblGrid>
      <w:tr>
        <w:trPr>
          <w:trHeight w:val="552" w:hRule="atLeast"/>
        </w:trPr>
        <w:tc>
          <w:tcPr>
            <w:tcW w:w="1984" w:type="dxa"/>
            <w:vAlign w:val="top"/>
            <w:vMerge w:val="restart"/>
            <w:tcBorders>
              <w:bottom w:val="nil"/>
            </w:tcBorders>
          </w:tcPr>
          <w:p>
            <w:pPr>
              <w:ind w:left="50"/>
              <w:spacing w:before="176" w:line="219" w:lineRule="auto"/>
              <w:rPr>
                <w:rFonts w:ascii="FangSong" w:hAnsi="FangSong" w:eastAsia="FangSong" w:cs="FangSong"/>
                <w:sz w:val="21"/>
                <w:szCs w:val="21"/>
              </w:rPr>
            </w:pPr>
            <w:r>
              <w:rPr>
                <w:rFonts w:ascii="FangSong" w:hAnsi="FangSong" w:eastAsia="FangSong" w:cs="FangSong"/>
                <w:sz w:val="21"/>
                <w:szCs w:val="21"/>
                <w:spacing w:val="-1"/>
              </w:rPr>
              <w:t>周口市城乡一体化示</w:t>
            </w:r>
          </w:p>
          <w:p>
            <w:pPr>
              <w:ind w:left="68"/>
              <w:spacing w:before="22" w:line="219" w:lineRule="auto"/>
              <w:rPr>
                <w:rFonts w:ascii="FangSong" w:hAnsi="FangSong" w:eastAsia="FangSong" w:cs="FangSong"/>
                <w:sz w:val="21"/>
                <w:szCs w:val="21"/>
              </w:rPr>
            </w:pPr>
            <w:r>
              <w:rPr>
                <w:rFonts w:ascii="FangSong" w:hAnsi="FangSong" w:eastAsia="FangSong" w:cs="FangSong"/>
                <w:sz w:val="21"/>
                <w:szCs w:val="21"/>
                <w:spacing w:val="-3"/>
              </w:rPr>
              <w:t>范区李庄便民服务中</w:t>
            </w:r>
          </w:p>
          <w:p>
            <w:pPr>
              <w:ind w:left="688"/>
              <w:spacing w:before="23" w:line="221" w:lineRule="auto"/>
              <w:rPr>
                <w:rFonts w:ascii="FangSong" w:hAnsi="FangSong" w:eastAsia="FangSong" w:cs="FangSong"/>
                <w:sz w:val="21"/>
                <w:szCs w:val="21"/>
              </w:rPr>
            </w:pPr>
            <w:r>
              <w:rPr>
                <w:rFonts w:ascii="FangSong" w:hAnsi="FangSong" w:eastAsia="FangSong" w:cs="FangSong"/>
                <w:sz w:val="21"/>
                <w:szCs w:val="21"/>
                <w:spacing w:val="-3"/>
              </w:rPr>
              <w:t>心项目</w:t>
            </w:r>
          </w:p>
        </w:tc>
        <w:tc>
          <w:tcPr>
            <w:tcW w:w="1277" w:type="dxa"/>
            <w:vAlign w:val="top"/>
          </w:tcPr>
          <w:p>
            <w:pPr>
              <w:ind w:left="222"/>
              <w:spacing w:before="168" w:line="218" w:lineRule="auto"/>
              <w:rPr>
                <w:rFonts w:ascii="FangSong" w:hAnsi="FangSong" w:eastAsia="FangSong" w:cs="FangSong"/>
                <w:sz w:val="21"/>
                <w:szCs w:val="21"/>
              </w:rPr>
            </w:pPr>
            <w:r>
              <w:rPr>
                <w:rFonts w:ascii="FangSong" w:hAnsi="FangSong" w:eastAsia="FangSong" w:cs="FangSong"/>
                <w:sz w:val="21"/>
                <w:szCs w:val="21"/>
                <w:spacing w:val="-2"/>
              </w:rPr>
              <w:t>行政区域</w:t>
            </w:r>
          </w:p>
        </w:tc>
        <w:tc>
          <w:tcPr>
            <w:tcW w:w="991" w:type="dxa"/>
            <w:vAlign w:val="top"/>
          </w:tcPr>
          <w:p>
            <w:pPr>
              <w:ind w:left="163" w:right="73" w:hanging="80"/>
              <w:spacing w:before="34" w:line="223" w:lineRule="auto"/>
              <w:rPr>
                <w:rFonts w:ascii="FangSong" w:hAnsi="FangSong" w:eastAsia="FangSong" w:cs="FangSong"/>
                <w:sz w:val="21"/>
                <w:szCs w:val="21"/>
              </w:rPr>
            </w:pPr>
            <w:r>
              <w:rPr>
                <w:rFonts w:ascii="FangSong" w:hAnsi="FangSong" w:eastAsia="FangSong" w:cs="FangSong"/>
                <w:sz w:val="21"/>
                <w:szCs w:val="21"/>
                <w:spacing w:val="-3"/>
              </w:rPr>
              <w:t>计征面积</w:t>
            </w:r>
            <w:r>
              <w:rPr>
                <w:rFonts w:ascii="FangSong" w:hAnsi="FangSong" w:eastAsia="FangSong" w:cs="FangSong"/>
                <w:sz w:val="21"/>
                <w:szCs w:val="21"/>
              </w:rPr>
              <w:t xml:space="preserve">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m</w:t>
            </w:r>
            <w:r>
              <w:rPr>
                <w:rFonts w:ascii="Times New Roman" w:hAnsi="Times New Roman" w:eastAsia="Times New Roman" w:cs="Times New Roman"/>
                <w:sz w:val="13"/>
                <w:szCs w:val="13"/>
                <w:spacing w:val="-1"/>
                <w:position w:val="6"/>
              </w:rPr>
              <w:t>2 </w:t>
            </w:r>
            <w:r>
              <w:rPr>
                <w:rFonts w:ascii="FangSong" w:hAnsi="FangSong" w:eastAsia="FangSong" w:cs="FangSong"/>
                <w:sz w:val="21"/>
                <w:szCs w:val="21"/>
                <w:spacing w:val="-1"/>
              </w:rPr>
              <w:t>）</w:t>
            </w:r>
          </w:p>
        </w:tc>
        <w:tc>
          <w:tcPr>
            <w:tcW w:w="1276" w:type="dxa"/>
            <w:vAlign w:val="top"/>
          </w:tcPr>
          <w:p>
            <w:pPr>
              <w:ind w:left="308" w:right="213" w:hanging="80"/>
              <w:spacing w:before="34" w:line="223" w:lineRule="auto"/>
              <w:rPr>
                <w:rFonts w:ascii="FangSong" w:hAnsi="FangSong" w:eastAsia="FangSong" w:cs="FangSong"/>
                <w:sz w:val="21"/>
                <w:szCs w:val="21"/>
              </w:rPr>
            </w:pPr>
            <w:r>
              <w:rPr>
                <w:rFonts w:ascii="FangSong" w:hAnsi="FangSong" w:eastAsia="FangSong" w:cs="FangSong"/>
                <w:sz w:val="21"/>
                <w:szCs w:val="21"/>
                <w:spacing w:val="-3"/>
              </w:rPr>
              <w:t>计费面积</w:t>
            </w:r>
            <w:r>
              <w:rPr>
                <w:rFonts w:ascii="FangSong" w:hAnsi="FangSong" w:eastAsia="FangSong" w:cs="FangSong"/>
                <w:sz w:val="21"/>
                <w:szCs w:val="21"/>
              </w:rPr>
              <w:t xml:space="preserve">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m</w:t>
            </w:r>
            <w:r>
              <w:rPr>
                <w:rFonts w:ascii="Times New Roman" w:hAnsi="Times New Roman" w:eastAsia="Times New Roman" w:cs="Times New Roman"/>
                <w:sz w:val="13"/>
                <w:szCs w:val="13"/>
                <w:spacing w:val="-1"/>
                <w:position w:val="6"/>
              </w:rPr>
              <w:t>2 </w:t>
            </w:r>
            <w:r>
              <w:rPr>
                <w:rFonts w:ascii="FangSong" w:hAnsi="FangSong" w:eastAsia="FangSong" w:cs="FangSong"/>
                <w:sz w:val="21"/>
                <w:szCs w:val="21"/>
                <w:spacing w:val="-1"/>
              </w:rPr>
              <w:t>）</w:t>
            </w:r>
          </w:p>
        </w:tc>
        <w:tc>
          <w:tcPr>
            <w:tcW w:w="2346" w:type="dxa"/>
            <w:vAlign w:val="top"/>
          </w:tcPr>
          <w:p>
            <w:pPr>
              <w:ind w:left="65" w:right="39" w:firstLine="2"/>
              <w:spacing w:before="34" w:line="223" w:lineRule="auto"/>
              <w:rPr>
                <w:rFonts w:ascii="FangSong" w:hAnsi="FangSong" w:eastAsia="FangSong" w:cs="FangSong"/>
                <w:sz w:val="21"/>
                <w:szCs w:val="21"/>
              </w:rPr>
            </w:pPr>
            <w:r>
              <w:rPr>
                <w:rFonts w:ascii="FangSong" w:hAnsi="FangSong" w:eastAsia="FangSong" w:cs="FangSong"/>
                <w:sz w:val="21"/>
                <w:szCs w:val="21"/>
                <w:spacing w:val="-4"/>
              </w:rPr>
              <w:t>补偿标准（元</w:t>
            </w:r>
            <w:r>
              <w:rPr>
                <w:rFonts w:ascii="Times New Roman" w:hAnsi="Times New Roman" w:eastAsia="Times New Roman" w:cs="Times New Roman"/>
                <w:sz w:val="21"/>
                <w:szCs w:val="21"/>
                <w:spacing w:val="-4"/>
              </w:rPr>
              <w:t>/ m</w:t>
            </w:r>
            <w:r>
              <w:rPr>
                <w:rFonts w:ascii="Times New Roman" w:hAnsi="Times New Roman" w:eastAsia="Times New Roman" w:cs="Times New Roman"/>
                <w:sz w:val="13"/>
                <w:szCs w:val="13"/>
                <w:spacing w:val="-4"/>
                <w:position w:val="6"/>
              </w:rPr>
              <w:t>2 </w:t>
            </w:r>
            <w:r>
              <w:rPr>
                <w:rFonts w:ascii="FangSong" w:hAnsi="FangSong" w:eastAsia="FangSong" w:cs="FangSong"/>
                <w:sz w:val="21"/>
                <w:szCs w:val="21"/>
                <w:spacing w:val="-4"/>
              </w:rPr>
              <w:t>，不足</w:t>
            </w:r>
            <w:r>
              <w:rPr>
                <w:rFonts w:ascii="FangSong" w:hAnsi="FangSong" w:eastAsia="FangSong" w:cs="FangSong"/>
                <w:sz w:val="21"/>
                <w:szCs w:val="21"/>
                <w:spacing w:val="2"/>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9"/>
                <w:w w:val="101"/>
              </w:rPr>
              <w:t xml:space="preserve"> </w:t>
            </w:r>
            <w:r>
              <w:rPr>
                <w:rFonts w:ascii="FangSong" w:hAnsi="FangSong" w:eastAsia="FangSong" w:cs="FangSong"/>
                <w:sz w:val="21"/>
                <w:szCs w:val="21"/>
                <w:spacing w:val="-7"/>
              </w:rPr>
              <w:t>平方米按</w:t>
            </w:r>
            <w:r>
              <w:rPr>
                <w:rFonts w:ascii="FangSong" w:hAnsi="FangSong" w:eastAsia="FangSong" w:cs="FangSong"/>
                <w:sz w:val="21"/>
                <w:szCs w:val="21"/>
                <w:spacing w:val="-30"/>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2"/>
              </w:rPr>
              <w:t xml:space="preserve"> </w:t>
            </w:r>
            <w:r>
              <w:rPr>
                <w:rFonts w:ascii="FangSong" w:hAnsi="FangSong" w:eastAsia="FangSong" w:cs="FangSong"/>
                <w:sz w:val="21"/>
                <w:szCs w:val="21"/>
                <w:spacing w:val="-7"/>
              </w:rPr>
              <w:t>平方米计）</w:t>
            </w:r>
          </w:p>
        </w:tc>
        <w:tc>
          <w:tcPr>
            <w:tcW w:w="1192" w:type="dxa"/>
            <w:vAlign w:val="top"/>
          </w:tcPr>
          <w:p>
            <w:pPr>
              <w:ind w:left="68" w:right="66" w:firstLine="5"/>
              <w:spacing w:before="34" w:line="223" w:lineRule="auto"/>
              <w:rPr>
                <w:rFonts w:ascii="FangSong" w:hAnsi="FangSong" w:eastAsia="FangSong" w:cs="FangSong"/>
                <w:sz w:val="21"/>
                <w:szCs w:val="21"/>
              </w:rPr>
            </w:pPr>
            <w:r>
              <w:rPr>
                <w:rFonts w:ascii="FangSong" w:hAnsi="FangSong" w:eastAsia="FangSong" w:cs="FangSong"/>
                <w:sz w:val="21"/>
                <w:szCs w:val="21"/>
                <w:spacing w:val="-1"/>
              </w:rPr>
              <w:t>水土保持补</w:t>
            </w:r>
            <w:r>
              <w:rPr>
                <w:rFonts w:ascii="FangSong" w:hAnsi="FangSong" w:eastAsia="FangSong" w:cs="FangSong"/>
                <w:sz w:val="21"/>
                <w:szCs w:val="21"/>
              </w:rPr>
              <w:t xml:space="preserve"> </w:t>
            </w:r>
            <w:r>
              <w:rPr>
                <w:rFonts w:ascii="FangSong" w:hAnsi="FangSong" w:eastAsia="FangSong" w:cs="FangSong"/>
                <w:sz w:val="21"/>
                <w:szCs w:val="21"/>
              </w:rPr>
              <w:t>偿费（元）</w:t>
            </w:r>
          </w:p>
        </w:tc>
      </w:tr>
      <w:tr>
        <w:trPr>
          <w:trHeight w:val="551" w:hRule="atLeast"/>
        </w:trPr>
        <w:tc>
          <w:tcPr>
            <w:tcW w:w="1984" w:type="dxa"/>
            <w:vAlign w:val="top"/>
            <w:vMerge w:val="continue"/>
            <w:tcBorders>
              <w:top w:val="nil"/>
            </w:tcBorders>
          </w:tcPr>
          <w:p>
            <w:pPr>
              <w:rPr>
                <w:rFonts w:ascii="Arial"/>
                <w:sz w:val="21"/>
              </w:rPr>
            </w:pPr>
            <w:r/>
          </w:p>
        </w:tc>
        <w:tc>
          <w:tcPr>
            <w:tcW w:w="1277" w:type="dxa"/>
            <w:vAlign w:val="top"/>
          </w:tcPr>
          <w:p>
            <w:pPr>
              <w:ind w:left="111" w:right="6" w:hanging="101"/>
              <w:spacing w:before="31" w:line="224" w:lineRule="auto"/>
              <w:rPr>
                <w:rFonts w:ascii="FangSong" w:hAnsi="FangSong" w:eastAsia="FangSong" w:cs="FangSong"/>
                <w:sz w:val="21"/>
                <w:szCs w:val="21"/>
              </w:rPr>
            </w:pPr>
            <w:r>
              <w:rPr>
                <w:rFonts w:ascii="FangSong" w:hAnsi="FangSong" w:eastAsia="FangSong" w:cs="FangSong"/>
                <w:sz w:val="21"/>
                <w:szCs w:val="21"/>
                <w:spacing w:val="-1"/>
              </w:rPr>
              <w:t>周口市城乡一</w:t>
            </w:r>
            <w:r>
              <w:rPr>
                <w:rFonts w:ascii="FangSong" w:hAnsi="FangSong" w:eastAsia="FangSong" w:cs="FangSong"/>
                <w:sz w:val="21"/>
                <w:szCs w:val="21"/>
              </w:rPr>
              <w:t xml:space="preserve"> </w:t>
            </w:r>
            <w:r>
              <w:rPr>
                <w:rFonts w:ascii="FangSong" w:hAnsi="FangSong" w:eastAsia="FangSong" w:cs="FangSong"/>
                <w:sz w:val="21"/>
                <w:szCs w:val="21"/>
              </w:rPr>
              <w:t>体化示范区</w:t>
            </w:r>
          </w:p>
        </w:tc>
        <w:tc>
          <w:tcPr>
            <w:tcW w:w="991" w:type="dxa"/>
            <w:vAlign w:val="top"/>
          </w:tcPr>
          <w:p>
            <w:pPr>
              <w:ind w:left="121"/>
              <w:spacing w:before="1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15734.30</w:t>
            </w:r>
          </w:p>
        </w:tc>
        <w:tc>
          <w:tcPr>
            <w:tcW w:w="1276" w:type="dxa"/>
            <w:vAlign w:val="top"/>
          </w:tcPr>
          <w:p>
            <w:pPr>
              <w:ind w:left="395"/>
              <w:spacing w:before="1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15735</w:t>
            </w:r>
          </w:p>
        </w:tc>
        <w:tc>
          <w:tcPr>
            <w:tcW w:w="2346" w:type="dxa"/>
            <w:vAlign w:val="top"/>
          </w:tcPr>
          <w:p>
            <w:pPr>
              <w:ind w:left="1063"/>
              <w:spacing w:before="1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92" w:type="dxa"/>
            <w:vAlign w:val="top"/>
          </w:tcPr>
          <w:p>
            <w:pPr>
              <w:ind w:left="355"/>
              <w:spacing w:before="1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18882</w:t>
            </w:r>
          </w:p>
        </w:tc>
      </w:tr>
    </w:tbl>
    <w:p>
      <w:pPr>
        <w:ind w:left="39"/>
        <w:spacing w:before="37" w:line="230"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6.1.3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投资估算成果</w:t>
      </w:r>
    </w:p>
    <w:p>
      <w:pPr>
        <w:ind w:left="35" w:right="116" w:firstLine="488"/>
        <w:spacing w:before="193" w:line="359" w:lineRule="auto"/>
        <w:jc w:val="both"/>
        <w:rPr>
          <w:rFonts w:ascii="FangSong" w:hAnsi="FangSong" w:eastAsia="FangSong" w:cs="FangSong"/>
          <w:sz w:val="24"/>
          <w:szCs w:val="24"/>
        </w:rPr>
      </w:pPr>
      <w:r>
        <w:rPr>
          <w:rFonts w:ascii="FangSong" w:hAnsi="FangSong" w:eastAsia="FangSong" w:cs="FangSong"/>
          <w:sz w:val="24"/>
          <w:szCs w:val="24"/>
          <w:spacing w:val="-3"/>
        </w:rPr>
        <w:t>经计算，该项目水土保持措施总投资</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3"/>
        </w:rPr>
        <w:t>147.81</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3"/>
        </w:rPr>
        <w:t>万元（主体已</w:t>
      </w:r>
      <w:r>
        <w:rPr>
          <w:rFonts w:ascii="FangSong" w:hAnsi="FangSong" w:eastAsia="FangSong" w:cs="FangSong"/>
          <w:sz w:val="24"/>
          <w:szCs w:val="24"/>
          <w:spacing w:val="-4"/>
        </w:rPr>
        <w:t>列</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122.08</w:t>
      </w:r>
      <w:r>
        <w:rPr>
          <w:rFonts w:ascii="Times New Roman" w:hAnsi="Times New Roman" w:eastAsia="Times New Roman" w:cs="Times New Roman"/>
          <w:sz w:val="24"/>
          <w:szCs w:val="24"/>
          <w:spacing w:val="23"/>
          <w:w w:val="101"/>
        </w:rPr>
        <w:t xml:space="preserve"> </w:t>
      </w:r>
      <w:r>
        <w:rPr>
          <w:rFonts w:ascii="FangSong" w:hAnsi="FangSong" w:eastAsia="FangSong" w:cs="FangSong"/>
          <w:sz w:val="24"/>
          <w:szCs w:val="24"/>
          <w:spacing w:val="-4"/>
        </w:rPr>
        <w:t>万元，方案新</w:t>
      </w:r>
      <w:r>
        <w:rPr>
          <w:rFonts w:ascii="FangSong" w:hAnsi="FangSong" w:eastAsia="FangSong" w:cs="FangSong"/>
          <w:sz w:val="24"/>
          <w:szCs w:val="24"/>
        </w:rPr>
        <w:t xml:space="preserve"> </w:t>
      </w:r>
      <w:r>
        <w:rPr>
          <w:rFonts w:ascii="FangSong" w:hAnsi="FangSong" w:eastAsia="FangSong" w:cs="FangSong"/>
          <w:sz w:val="24"/>
          <w:szCs w:val="24"/>
          <w:spacing w:val="-5"/>
        </w:rPr>
        <w:t>增</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25.73</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5"/>
        </w:rPr>
        <w:t>万元）</w:t>
      </w:r>
      <w:r>
        <w:rPr>
          <w:rFonts w:ascii="FangSong" w:hAnsi="FangSong" w:eastAsia="FangSong" w:cs="FangSong"/>
          <w:sz w:val="24"/>
          <w:szCs w:val="24"/>
          <w:spacing w:val="-15"/>
        </w:rPr>
        <w:t xml:space="preserve"> </w:t>
      </w:r>
      <w:r>
        <w:rPr>
          <w:rFonts w:ascii="FangSong" w:hAnsi="FangSong" w:eastAsia="FangSong" w:cs="FangSong"/>
          <w:sz w:val="24"/>
          <w:szCs w:val="24"/>
          <w:spacing w:val="-5"/>
        </w:rPr>
        <w:t>，其中工程措施</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5"/>
        </w:rPr>
        <w:t>28.05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万元，植物措施</w:t>
      </w:r>
      <w:r>
        <w:rPr>
          <w:rFonts w:ascii="FangSong" w:hAnsi="FangSong" w:eastAsia="FangSong" w:cs="FangSong"/>
          <w:sz w:val="24"/>
          <w:szCs w:val="24"/>
          <w:spacing w:val="-45"/>
        </w:rPr>
        <w:t xml:space="preserve"> </w:t>
      </w:r>
      <w:r>
        <w:rPr>
          <w:rFonts w:ascii="Times New Roman" w:hAnsi="Times New Roman" w:eastAsia="Times New Roman" w:cs="Times New Roman"/>
          <w:sz w:val="24"/>
          <w:szCs w:val="24"/>
          <w:spacing w:val="-5"/>
        </w:rPr>
        <w:t>84.00</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5"/>
        </w:rPr>
        <w:t>万元，临时措施</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6"/>
        </w:rPr>
        <w:t>45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6"/>
        </w:rPr>
        <w:t>万</w:t>
      </w:r>
    </w:p>
    <w:p>
      <w:pPr>
        <w:ind w:left="46"/>
        <w:spacing w:line="216" w:lineRule="auto"/>
        <w:rPr>
          <w:rFonts w:ascii="FangSong" w:hAnsi="FangSong" w:eastAsia="FangSong" w:cs="FangSong"/>
          <w:sz w:val="24"/>
          <w:szCs w:val="24"/>
        </w:rPr>
      </w:pPr>
      <w:r>
        <w:rPr>
          <w:rFonts w:ascii="FangSong" w:hAnsi="FangSong" w:eastAsia="FangSong" w:cs="FangSong"/>
          <w:sz w:val="24"/>
          <w:szCs w:val="24"/>
          <w:spacing w:val="-4"/>
        </w:rPr>
        <w:t>元，独立费用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19.07</w:t>
      </w:r>
      <w:r>
        <w:rPr>
          <w:rFonts w:ascii="Times New Roman" w:hAnsi="Times New Roman" w:eastAsia="Times New Roman" w:cs="Times New Roman"/>
          <w:sz w:val="24"/>
          <w:szCs w:val="24"/>
          <w:spacing w:val="22"/>
          <w:w w:val="101"/>
        </w:rPr>
        <w:t xml:space="preserve"> </w:t>
      </w:r>
      <w:r>
        <w:rPr>
          <w:rFonts w:ascii="FangSong" w:hAnsi="FangSong" w:eastAsia="FangSong" w:cs="FangSong"/>
          <w:sz w:val="24"/>
          <w:szCs w:val="24"/>
          <w:spacing w:val="-4"/>
        </w:rPr>
        <w:t>万元，基本预备费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1.35</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4"/>
        </w:rPr>
        <w:t>万元，水土保持补偿费</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5"/>
        </w:rPr>
        <w:t>8882</w:t>
      </w:r>
      <w:r>
        <w:rPr>
          <w:rFonts w:ascii="Times New Roman" w:hAnsi="Times New Roman" w:eastAsia="Times New Roman" w:cs="Times New Roman"/>
          <w:sz w:val="24"/>
          <w:szCs w:val="24"/>
          <w:spacing w:val="19"/>
        </w:rPr>
        <w:t xml:space="preserve"> </w:t>
      </w:r>
      <w:r>
        <w:rPr>
          <w:rFonts w:ascii="FangSong" w:hAnsi="FangSong" w:eastAsia="FangSong" w:cs="FangSong"/>
          <w:sz w:val="24"/>
          <w:szCs w:val="24"/>
          <w:spacing w:val="-5"/>
        </w:rPr>
        <w:t>元。</w:t>
      </w:r>
    </w:p>
    <w:p>
      <w:pPr>
        <w:ind w:left="516"/>
        <w:spacing w:before="186" w:line="217" w:lineRule="auto"/>
        <w:rPr>
          <w:rFonts w:ascii="FangSong" w:hAnsi="FangSong" w:eastAsia="FangSong" w:cs="FangSong"/>
          <w:sz w:val="24"/>
          <w:szCs w:val="24"/>
        </w:rPr>
      </w:pPr>
      <w:r>
        <w:rPr>
          <w:rFonts w:ascii="FangSong" w:hAnsi="FangSong" w:eastAsia="FangSong" w:cs="FangSong"/>
          <w:sz w:val="24"/>
          <w:szCs w:val="24"/>
          <w:spacing w:val="-5"/>
        </w:rPr>
        <w:t>该项目水土保持投资详见表</w:t>
      </w:r>
      <w:r>
        <w:rPr>
          <w:rFonts w:ascii="FangSong" w:hAnsi="FangSong" w:eastAsia="FangSong" w:cs="FangSong"/>
          <w:sz w:val="24"/>
          <w:szCs w:val="24"/>
          <w:spacing w:val="-35"/>
        </w:rPr>
        <w:t xml:space="preserve"> </w:t>
      </w:r>
      <w:r>
        <w:rPr>
          <w:rFonts w:ascii="Times New Roman" w:hAnsi="Times New Roman" w:eastAsia="Times New Roman" w:cs="Times New Roman"/>
          <w:sz w:val="24"/>
          <w:szCs w:val="24"/>
          <w:spacing w:val="-5"/>
        </w:rPr>
        <w:t>6-6</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5"/>
        </w:rPr>
        <w:t>17</w:t>
      </w:r>
      <w:r>
        <w:rPr>
          <w:rFonts w:ascii="FangSong" w:hAnsi="FangSong" w:eastAsia="FangSong" w:cs="FangSong"/>
          <w:sz w:val="24"/>
          <w:szCs w:val="24"/>
          <w:spacing w:val="-5"/>
        </w:rPr>
        <w:t>。</w:t>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38"/>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123"/>
        <w:spacing w:before="78" w:line="214" w:lineRule="auto"/>
        <w:rPr>
          <w:rFonts w:ascii="FangSong" w:hAnsi="FangSong" w:eastAsia="FangSong" w:cs="FangSong"/>
          <w:sz w:val="24"/>
          <w:szCs w:val="24"/>
        </w:rPr>
      </w:pPr>
      <w:r>
        <w:rPr>
          <w:rFonts w:ascii="Times New Roman" w:hAnsi="Times New Roman" w:eastAsia="Times New Roman" w:cs="Times New Roman"/>
          <w:sz w:val="24"/>
          <w:szCs w:val="24"/>
          <w:b/>
          <w:bCs/>
          <w:spacing w:val="-5"/>
        </w:rPr>
        <w:t>6-6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水土保持投资估算总表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单位：</w:t>
      </w:r>
      <w:r>
        <w:rPr>
          <w:rFonts w:ascii="FangSong" w:hAnsi="FangSong" w:eastAsia="FangSong" w:cs="FangSong"/>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万元</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7"/>
        <w:gridCol w:w="2555"/>
        <w:gridCol w:w="710"/>
        <w:gridCol w:w="708"/>
        <w:gridCol w:w="708"/>
        <w:gridCol w:w="710"/>
        <w:gridCol w:w="564"/>
        <w:gridCol w:w="707"/>
        <w:gridCol w:w="847"/>
        <w:gridCol w:w="1130"/>
      </w:tblGrid>
      <w:tr>
        <w:trPr>
          <w:trHeight w:val="305" w:hRule="atLeast"/>
        </w:trPr>
        <w:tc>
          <w:tcPr>
            <w:tcW w:w="427" w:type="dxa"/>
            <w:vAlign w:val="top"/>
            <w:vMerge w:val="restart"/>
            <w:textDirection w:val="tbRlV"/>
            <w:tcBorders>
              <w:bottom w:val="nil"/>
            </w:tcBorders>
          </w:tcPr>
          <w:p>
            <w:pPr>
              <w:ind w:left="199"/>
              <w:spacing w:before="107" w:line="209" w:lineRule="auto"/>
              <w:rPr>
                <w:rFonts w:ascii="FangSong" w:hAnsi="FangSong" w:eastAsia="FangSong" w:cs="FangSong"/>
                <w:sz w:val="21"/>
                <w:szCs w:val="21"/>
              </w:rPr>
            </w:pPr>
            <w:r>
              <w:rPr>
                <w:rFonts w:ascii="FangSong" w:hAnsi="FangSong" w:eastAsia="FangSong" w:cs="FangSong"/>
                <w:sz w:val="21"/>
                <w:szCs w:val="21"/>
                <w:spacing w:val="31"/>
              </w:rPr>
              <w:t>编号</w:t>
            </w:r>
          </w:p>
        </w:tc>
        <w:tc>
          <w:tcPr>
            <w:tcW w:w="2555" w:type="dxa"/>
            <w:vAlign w:val="top"/>
            <w:vMerge w:val="restart"/>
            <w:tcBorders>
              <w:bottom w:val="nil"/>
            </w:tcBorders>
          </w:tcPr>
          <w:p>
            <w:pPr>
              <w:spacing w:line="264" w:lineRule="auto"/>
              <w:rPr>
                <w:rFonts w:ascii="Arial"/>
                <w:sz w:val="21"/>
              </w:rPr>
            </w:pPr>
            <w:r/>
          </w:p>
          <w:p>
            <w:pPr>
              <w:ind w:left="548"/>
              <w:spacing w:before="68" w:line="218" w:lineRule="auto"/>
              <w:rPr>
                <w:rFonts w:ascii="FangSong" w:hAnsi="FangSong" w:eastAsia="FangSong" w:cs="FangSong"/>
                <w:sz w:val="21"/>
                <w:szCs w:val="21"/>
              </w:rPr>
            </w:pPr>
            <w:r>
              <w:rPr>
                <w:rFonts w:ascii="FangSong" w:hAnsi="FangSong" w:eastAsia="FangSong" w:cs="FangSong"/>
                <w:sz w:val="21"/>
                <w:szCs w:val="21"/>
                <w:spacing w:val="-2"/>
              </w:rPr>
              <w:t>工程或费用名称</w:t>
            </w:r>
          </w:p>
        </w:tc>
        <w:tc>
          <w:tcPr>
            <w:tcW w:w="4107" w:type="dxa"/>
            <w:vAlign w:val="top"/>
            <w:gridSpan w:val="6"/>
          </w:tcPr>
          <w:p>
            <w:pPr>
              <w:ind w:left="1109"/>
              <w:spacing w:before="38" w:line="218" w:lineRule="auto"/>
              <w:rPr>
                <w:rFonts w:ascii="FangSong" w:hAnsi="FangSong" w:eastAsia="FangSong" w:cs="FangSong"/>
                <w:sz w:val="21"/>
                <w:szCs w:val="21"/>
              </w:rPr>
            </w:pPr>
            <w:r>
              <w:rPr>
                <w:rFonts w:ascii="FangSong" w:hAnsi="FangSong" w:eastAsia="FangSong" w:cs="FangSong"/>
                <w:sz w:val="21"/>
                <w:szCs w:val="21"/>
                <w:spacing w:val="-1"/>
              </w:rPr>
              <w:t>新增水土保持总投资</w:t>
            </w:r>
          </w:p>
        </w:tc>
        <w:tc>
          <w:tcPr>
            <w:tcW w:w="847" w:type="dxa"/>
            <w:vAlign w:val="top"/>
            <w:vMerge w:val="restart"/>
            <w:tcBorders>
              <w:bottom w:val="nil"/>
            </w:tcBorders>
          </w:tcPr>
          <w:p>
            <w:pPr>
              <w:ind w:left="229"/>
              <w:spacing w:before="200" w:line="238" w:lineRule="auto"/>
              <w:rPr>
                <w:rFonts w:ascii="FangSong" w:hAnsi="FangSong" w:eastAsia="FangSong" w:cs="FangSong"/>
                <w:sz w:val="21"/>
                <w:szCs w:val="21"/>
              </w:rPr>
            </w:pPr>
            <w:r>
              <w:rPr>
                <w:rFonts w:ascii="FangSong" w:hAnsi="FangSong" w:eastAsia="FangSong" w:cs="FangSong"/>
                <w:sz w:val="21"/>
                <w:szCs w:val="21"/>
                <w:spacing w:val="-4"/>
              </w:rPr>
              <w:t>主体</w:t>
            </w:r>
          </w:p>
          <w:p>
            <w:pPr>
              <w:ind w:left="256"/>
              <w:spacing w:line="220" w:lineRule="auto"/>
              <w:rPr>
                <w:rFonts w:ascii="FangSong" w:hAnsi="FangSong" w:eastAsia="FangSong" w:cs="FangSong"/>
                <w:sz w:val="21"/>
                <w:szCs w:val="21"/>
              </w:rPr>
            </w:pPr>
            <w:r>
              <w:rPr>
                <w:rFonts w:ascii="FangSong" w:hAnsi="FangSong" w:eastAsia="FangSong" w:cs="FangSong"/>
                <w:sz w:val="21"/>
                <w:szCs w:val="21"/>
                <w:spacing w:val="-11"/>
              </w:rPr>
              <w:t>已列</w:t>
            </w:r>
          </w:p>
        </w:tc>
        <w:tc>
          <w:tcPr>
            <w:tcW w:w="1130" w:type="dxa"/>
            <w:vAlign w:val="top"/>
            <w:vMerge w:val="restart"/>
            <w:tcBorders>
              <w:bottom w:val="nil"/>
            </w:tcBorders>
          </w:tcPr>
          <w:p>
            <w:pPr>
              <w:ind w:left="268" w:right="141" w:hanging="120"/>
              <w:spacing w:before="201" w:line="229" w:lineRule="auto"/>
              <w:rPr>
                <w:rFonts w:ascii="FangSong" w:hAnsi="FangSong" w:eastAsia="FangSong" w:cs="FangSong"/>
                <w:sz w:val="21"/>
                <w:szCs w:val="21"/>
              </w:rPr>
            </w:pPr>
            <w:r>
              <w:rPr>
                <w:rFonts w:ascii="FangSong" w:hAnsi="FangSong" w:eastAsia="FangSong" w:cs="FangSong"/>
                <w:sz w:val="21"/>
                <w:szCs w:val="21"/>
                <w:spacing w:val="-2"/>
              </w:rPr>
              <w:t>水土保持</w:t>
            </w:r>
            <w:r>
              <w:rPr>
                <w:rFonts w:ascii="FangSong" w:hAnsi="FangSong" w:eastAsia="FangSong" w:cs="FangSong"/>
                <w:sz w:val="21"/>
                <w:szCs w:val="21"/>
                <w:spacing w:val="2"/>
              </w:rPr>
              <w:t xml:space="preserve"> </w:t>
            </w:r>
            <w:r>
              <w:rPr>
                <w:rFonts w:ascii="FangSong" w:hAnsi="FangSong" w:eastAsia="FangSong" w:cs="FangSong"/>
                <w:sz w:val="21"/>
                <w:szCs w:val="21"/>
                <w:spacing w:val="-5"/>
              </w:rPr>
              <w:t>总投资</w:t>
            </w:r>
          </w:p>
        </w:tc>
      </w:tr>
      <w:tr>
        <w:trPr>
          <w:trHeight w:val="295" w:hRule="atLeast"/>
        </w:trPr>
        <w:tc>
          <w:tcPr>
            <w:tcW w:w="427" w:type="dxa"/>
            <w:vAlign w:val="top"/>
            <w:vMerge w:val="continue"/>
            <w:textDirection w:val="tbRlV"/>
            <w:tcBorders>
              <w:top w:val="nil"/>
              <w:bottom w:val="nil"/>
            </w:tcBorders>
          </w:tcPr>
          <w:p>
            <w:pPr>
              <w:rPr>
                <w:rFonts w:ascii="Arial"/>
                <w:sz w:val="21"/>
              </w:rPr>
            </w:pPr>
            <w:r/>
          </w:p>
        </w:tc>
        <w:tc>
          <w:tcPr>
            <w:tcW w:w="2555" w:type="dxa"/>
            <w:vAlign w:val="top"/>
            <w:vMerge w:val="continue"/>
            <w:tcBorders>
              <w:top w:val="nil"/>
              <w:bottom w:val="nil"/>
            </w:tcBorders>
          </w:tcPr>
          <w:p>
            <w:pPr>
              <w:rPr>
                <w:rFonts w:ascii="Arial"/>
                <w:sz w:val="21"/>
              </w:rPr>
            </w:pPr>
            <w:r/>
          </w:p>
        </w:tc>
        <w:tc>
          <w:tcPr>
            <w:tcW w:w="710" w:type="dxa"/>
            <w:vAlign w:val="top"/>
            <w:vMerge w:val="restart"/>
            <w:tcBorders>
              <w:bottom w:val="nil"/>
            </w:tcBorders>
          </w:tcPr>
          <w:p>
            <w:pPr>
              <w:ind w:left="39"/>
              <w:spacing w:before="35" w:line="221" w:lineRule="auto"/>
              <w:rPr>
                <w:rFonts w:ascii="FangSong" w:hAnsi="FangSong" w:eastAsia="FangSong" w:cs="FangSong"/>
                <w:sz w:val="21"/>
                <w:szCs w:val="21"/>
              </w:rPr>
            </w:pPr>
            <w:r>
              <w:rPr>
                <w:rFonts w:ascii="FangSong" w:hAnsi="FangSong" w:eastAsia="FangSong" w:cs="FangSong"/>
                <w:sz w:val="21"/>
                <w:szCs w:val="21"/>
                <w:spacing w:val="-1"/>
              </w:rPr>
              <w:t>建安工</w:t>
            </w:r>
          </w:p>
          <w:p>
            <w:pPr>
              <w:ind w:left="149"/>
              <w:spacing w:before="20" w:line="220" w:lineRule="auto"/>
              <w:rPr>
                <w:rFonts w:ascii="FangSong" w:hAnsi="FangSong" w:eastAsia="FangSong" w:cs="FangSong"/>
                <w:sz w:val="21"/>
                <w:szCs w:val="21"/>
              </w:rPr>
            </w:pPr>
            <w:r>
              <w:rPr>
                <w:rFonts w:ascii="FangSong" w:hAnsi="FangSong" w:eastAsia="FangSong" w:cs="FangSong"/>
                <w:sz w:val="21"/>
                <w:szCs w:val="21"/>
                <w:spacing w:val="-3"/>
              </w:rPr>
              <w:t>程费</w:t>
            </w:r>
          </w:p>
        </w:tc>
        <w:tc>
          <w:tcPr>
            <w:tcW w:w="1416" w:type="dxa"/>
            <w:vAlign w:val="top"/>
            <w:gridSpan w:val="2"/>
          </w:tcPr>
          <w:p>
            <w:pPr>
              <w:ind w:left="178"/>
              <w:spacing w:before="24" w:line="218" w:lineRule="auto"/>
              <w:rPr>
                <w:rFonts w:ascii="FangSong" w:hAnsi="FangSong" w:eastAsia="FangSong" w:cs="FangSong"/>
                <w:sz w:val="21"/>
                <w:szCs w:val="21"/>
              </w:rPr>
            </w:pPr>
            <w:r>
              <w:rPr>
                <w:rFonts w:ascii="FangSong" w:hAnsi="FangSong" w:eastAsia="FangSong" w:cs="FangSong"/>
                <w:sz w:val="21"/>
                <w:szCs w:val="21"/>
              </w:rPr>
              <w:t>植物措施费</w:t>
            </w:r>
          </w:p>
        </w:tc>
        <w:tc>
          <w:tcPr>
            <w:tcW w:w="710" w:type="dxa"/>
            <w:vAlign w:val="top"/>
            <w:vMerge w:val="restart"/>
            <w:tcBorders>
              <w:bottom w:val="nil"/>
            </w:tcBorders>
          </w:tcPr>
          <w:p>
            <w:pPr>
              <w:ind w:left="49" w:right="35" w:firstLine="112"/>
              <w:spacing w:before="36" w:line="229" w:lineRule="auto"/>
              <w:rPr>
                <w:rFonts w:ascii="FangSong" w:hAnsi="FangSong" w:eastAsia="FangSong" w:cs="FangSong"/>
                <w:sz w:val="21"/>
                <w:szCs w:val="21"/>
              </w:rPr>
            </w:pPr>
            <w:r>
              <w:rPr>
                <w:rFonts w:ascii="FangSong" w:hAnsi="FangSong" w:eastAsia="FangSong" w:cs="FangSong"/>
                <w:sz w:val="21"/>
                <w:szCs w:val="21"/>
                <w:spacing w:val="-10"/>
              </w:rPr>
              <w:t>临时</w:t>
            </w:r>
            <w:r>
              <w:rPr>
                <w:rFonts w:ascii="FangSong" w:hAnsi="FangSong" w:eastAsia="FangSong" w:cs="FangSong"/>
                <w:sz w:val="21"/>
                <w:szCs w:val="21"/>
              </w:rPr>
              <w:t xml:space="preserve">  </w:t>
            </w:r>
            <w:r>
              <w:rPr>
                <w:rFonts w:ascii="FangSong" w:hAnsi="FangSong" w:eastAsia="FangSong" w:cs="FangSong"/>
                <w:sz w:val="21"/>
                <w:szCs w:val="21"/>
                <w:spacing w:val="-4"/>
              </w:rPr>
              <w:t>工程费</w:t>
            </w:r>
          </w:p>
        </w:tc>
        <w:tc>
          <w:tcPr>
            <w:tcW w:w="564" w:type="dxa"/>
            <w:vAlign w:val="top"/>
            <w:vMerge w:val="restart"/>
            <w:tcBorders>
              <w:bottom w:val="nil"/>
            </w:tcBorders>
          </w:tcPr>
          <w:p>
            <w:pPr>
              <w:ind w:left="88" w:right="69" w:hanging="5"/>
              <w:spacing w:before="37" w:line="229" w:lineRule="auto"/>
              <w:rPr>
                <w:rFonts w:ascii="FangSong" w:hAnsi="FangSong" w:eastAsia="FangSong" w:cs="FangSong"/>
                <w:sz w:val="21"/>
                <w:szCs w:val="21"/>
              </w:rPr>
            </w:pPr>
            <w:r>
              <w:rPr>
                <w:rFonts w:ascii="FangSong" w:hAnsi="FangSong" w:eastAsia="FangSong" w:cs="FangSong"/>
                <w:sz w:val="21"/>
                <w:szCs w:val="21"/>
                <w:spacing w:val="-8"/>
              </w:rPr>
              <w:t>独立</w:t>
            </w:r>
            <w:r>
              <w:rPr>
                <w:rFonts w:ascii="FangSong" w:hAnsi="FangSong" w:eastAsia="FangSong" w:cs="FangSong"/>
                <w:sz w:val="21"/>
                <w:szCs w:val="21"/>
              </w:rPr>
              <w:t xml:space="preserve"> </w:t>
            </w:r>
            <w:r>
              <w:rPr>
                <w:rFonts w:ascii="FangSong" w:hAnsi="FangSong" w:eastAsia="FangSong" w:cs="FangSong"/>
                <w:sz w:val="21"/>
                <w:szCs w:val="21"/>
                <w:spacing w:val="-10"/>
              </w:rPr>
              <w:t>费用</w:t>
            </w:r>
          </w:p>
        </w:tc>
        <w:tc>
          <w:tcPr>
            <w:tcW w:w="707" w:type="dxa"/>
            <w:vAlign w:val="top"/>
            <w:vMerge w:val="restart"/>
            <w:tcBorders>
              <w:bottom w:val="nil"/>
            </w:tcBorders>
          </w:tcPr>
          <w:p>
            <w:pPr>
              <w:ind w:left="151"/>
              <w:spacing w:before="173"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847" w:type="dxa"/>
            <w:vAlign w:val="top"/>
            <w:vMerge w:val="continue"/>
            <w:tcBorders>
              <w:top w:val="nil"/>
              <w:bottom w:val="nil"/>
            </w:tcBorders>
          </w:tcPr>
          <w:p>
            <w:pPr>
              <w:rPr>
                <w:rFonts w:ascii="Arial"/>
                <w:sz w:val="21"/>
              </w:rPr>
            </w:pPr>
            <w:r/>
          </w:p>
        </w:tc>
        <w:tc>
          <w:tcPr>
            <w:tcW w:w="1130" w:type="dxa"/>
            <w:vAlign w:val="top"/>
            <w:vMerge w:val="continue"/>
            <w:tcBorders>
              <w:top w:val="nil"/>
              <w:bottom w:val="nil"/>
            </w:tcBorders>
          </w:tcPr>
          <w:p>
            <w:pPr>
              <w:rPr>
                <w:rFonts w:ascii="Arial"/>
                <w:sz w:val="21"/>
              </w:rPr>
            </w:pPr>
            <w:r/>
          </w:p>
        </w:tc>
      </w:tr>
      <w:tr>
        <w:trPr>
          <w:trHeight w:val="306" w:hRule="atLeast"/>
        </w:trPr>
        <w:tc>
          <w:tcPr>
            <w:tcW w:w="427" w:type="dxa"/>
            <w:vAlign w:val="top"/>
            <w:vMerge w:val="continue"/>
            <w:textDirection w:val="tbRlV"/>
            <w:tcBorders>
              <w:top w:val="nil"/>
            </w:tcBorders>
          </w:tcPr>
          <w:p>
            <w:pPr>
              <w:rPr>
                <w:rFonts w:ascii="Arial"/>
                <w:sz w:val="21"/>
              </w:rPr>
            </w:pPr>
            <w:r/>
          </w:p>
        </w:tc>
        <w:tc>
          <w:tcPr>
            <w:tcW w:w="2555"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708" w:type="dxa"/>
            <w:vAlign w:val="top"/>
          </w:tcPr>
          <w:p>
            <w:pPr>
              <w:ind w:left="37"/>
              <w:spacing w:before="19" w:line="217" w:lineRule="auto"/>
              <w:rPr>
                <w:rFonts w:ascii="FangSong" w:hAnsi="FangSong" w:eastAsia="FangSong" w:cs="FangSong"/>
                <w:sz w:val="21"/>
                <w:szCs w:val="21"/>
              </w:rPr>
            </w:pPr>
            <w:r>
              <w:rPr>
                <w:rFonts w:ascii="FangSong" w:hAnsi="FangSong" w:eastAsia="FangSong" w:cs="FangSong"/>
                <w:sz w:val="21"/>
                <w:szCs w:val="21"/>
                <w:spacing w:val="-1"/>
              </w:rPr>
              <w:t>栽植费</w:t>
            </w:r>
          </w:p>
        </w:tc>
        <w:tc>
          <w:tcPr>
            <w:tcW w:w="708" w:type="dxa"/>
            <w:vAlign w:val="top"/>
          </w:tcPr>
          <w:p>
            <w:pPr>
              <w:ind w:left="44"/>
              <w:spacing w:before="20" w:line="218" w:lineRule="auto"/>
              <w:rPr>
                <w:rFonts w:ascii="FangSong" w:hAnsi="FangSong" w:eastAsia="FangSong" w:cs="FangSong"/>
                <w:sz w:val="21"/>
                <w:szCs w:val="21"/>
              </w:rPr>
            </w:pPr>
            <w:r>
              <w:rPr>
                <w:rFonts w:ascii="FangSong" w:hAnsi="FangSong" w:eastAsia="FangSong" w:cs="FangSong"/>
                <w:sz w:val="21"/>
                <w:szCs w:val="21"/>
                <w:spacing w:val="-4"/>
              </w:rPr>
              <w:t>苗木费</w:t>
            </w:r>
          </w:p>
        </w:tc>
        <w:tc>
          <w:tcPr>
            <w:tcW w:w="710" w:type="dxa"/>
            <w:vAlign w:val="top"/>
            <w:vMerge w:val="continue"/>
            <w:tcBorders>
              <w:top w:val="nil"/>
            </w:tcBorders>
          </w:tcPr>
          <w:p>
            <w:pPr>
              <w:rPr>
                <w:rFonts w:ascii="Arial"/>
                <w:sz w:val="21"/>
              </w:rPr>
            </w:pPr>
            <w:r/>
          </w:p>
        </w:tc>
        <w:tc>
          <w:tcPr>
            <w:tcW w:w="564"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847" w:type="dxa"/>
            <w:vAlign w:val="top"/>
            <w:vMerge w:val="continue"/>
            <w:tcBorders>
              <w:top w:val="nil"/>
            </w:tcBorders>
          </w:tcPr>
          <w:p>
            <w:pPr>
              <w:rPr>
                <w:rFonts w:ascii="Arial"/>
                <w:sz w:val="21"/>
              </w:rPr>
            </w:pPr>
            <w:r/>
          </w:p>
        </w:tc>
        <w:tc>
          <w:tcPr>
            <w:tcW w:w="1130" w:type="dxa"/>
            <w:vAlign w:val="top"/>
            <w:vMerge w:val="continue"/>
            <w:tcBorders>
              <w:top w:val="nil"/>
            </w:tcBorders>
          </w:tcPr>
          <w:p>
            <w:pPr>
              <w:rPr>
                <w:rFonts w:ascii="Arial"/>
                <w:sz w:val="21"/>
              </w:rPr>
            </w:pPr>
            <w:r/>
          </w:p>
        </w:tc>
      </w:tr>
      <w:tr>
        <w:trPr>
          <w:trHeight w:val="300" w:hRule="atLeast"/>
        </w:trPr>
        <w:tc>
          <w:tcPr>
            <w:tcW w:w="2982" w:type="dxa"/>
            <w:vAlign w:val="top"/>
            <w:gridSpan w:val="2"/>
          </w:tcPr>
          <w:p>
            <w:pPr>
              <w:ind w:left="350"/>
              <w:spacing w:before="3" w:line="218"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建筑物防治区</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ind w:left="237"/>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130" w:type="dxa"/>
            <w:vAlign w:val="top"/>
          </w:tcPr>
          <w:p>
            <w:pPr>
              <w:ind w:left="377"/>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r>
      <w:tr>
        <w:trPr>
          <w:trHeight w:val="286" w:hRule="atLeast"/>
        </w:trPr>
        <w:tc>
          <w:tcPr>
            <w:tcW w:w="427" w:type="dxa"/>
            <w:vAlign w:val="top"/>
          </w:tcPr>
          <w:p>
            <w:pPr>
              <w:ind w:left="180"/>
              <w:spacing w:before="2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5" w:type="dxa"/>
            <w:vAlign w:val="top"/>
          </w:tcPr>
          <w:p>
            <w:pPr>
              <w:ind w:left="858"/>
              <w:spacing w:line="214"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ind w:left="386"/>
              <w:spacing w:before="2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r>
      <w:tr>
        <w:trPr>
          <w:trHeight w:val="286" w:hRule="atLeast"/>
        </w:trPr>
        <w:tc>
          <w:tcPr>
            <w:tcW w:w="427" w:type="dxa"/>
            <w:vAlign w:val="top"/>
          </w:tcPr>
          <w:p>
            <w:pPr>
              <w:ind w:left="160"/>
              <w:spacing w:before="2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5" w:type="dxa"/>
            <w:vAlign w:val="top"/>
          </w:tcPr>
          <w:p>
            <w:pPr>
              <w:ind w:left="848"/>
              <w:spacing w:line="216" w:lineRule="auto"/>
              <w:rPr>
                <w:rFonts w:ascii="FangSong" w:hAnsi="FangSong" w:eastAsia="FangSong" w:cs="FangSong"/>
                <w:sz w:val="21"/>
                <w:szCs w:val="21"/>
              </w:rPr>
            </w:pPr>
            <w:r>
              <w:rPr>
                <w:rFonts w:ascii="FangSong" w:hAnsi="FangSong" w:eastAsia="FangSong" w:cs="FangSong"/>
                <w:sz w:val="21"/>
                <w:szCs w:val="21"/>
              </w:rPr>
              <w:t>植物措施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ind w:left="381"/>
              <w:spacing w:before="2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r>
      <w:tr>
        <w:trPr>
          <w:trHeight w:val="286" w:hRule="atLeast"/>
        </w:trPr>
        <w:tc>
          <w:tcPr>
            <w:tcW w:w="427" w:type="dxa"/>
            <w:vAlign w:val="top"/>
          </w:tcPr>
          <w:p>
            <w:pPr>
              <w:ind w:left="164"/>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5" w:type="dxa"/>
            <w:vAlign w:val="top"/>
          </w:tcPr>
          <w:p>
            <w:pPr>
              <w:ind w:left="865"/>
              <w:spacing w:before="2"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ind w:left="237"/>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130" w:type="dxa"/>
            <w:vAlign w:val="top"/>
          </w:tcPr>
          <w:p>
            <w:pPr>
              <w:ind w:left="377"/>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r>
      <w:tr>
        <w:trPr>
          <w:trHeight w:val="300" w:hRule="atLeast"/>
        </w:trPr>
        <w:tc>
          <w:tcPr>
            <w:tcW w:w="2982" w:type="dxa"/>
            <w:vAlign w:val="top"/>
            <w:gridSpan w:val="2"/>
          </w:tcPr>
          <w:p>
            <w:pPr>
              <w:ind w:left="244"/>
              <w:spacing w:before="6" w:line="219"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道路广场防治区</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ind w:left="187"/>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564" w:type="dxa"/>
            <w:vAlign w:val="top"/>
          </w:tcPr>
          <w:p>
            <w:pPr>
              <w:rPr>
                <w:rFonts w:ascii="Arial"/>
                <w:sz w:val="21"/>
              </w:rPr>
            </w:pPr>
            <w:r/>
          </w:p>
        </w:tc>
        <w:tc>
          <w:tcPr>
            <w:tcW w:w="707" w:type="dxa"/>
            <w:vAlign w:val="top"/>
          </w:tcPr>
          <w:p>
            <w:pPr>
              <w:ind w:left="188"/>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847" w:type="dxa"/>
            <w:vAlign w:val="top"/>
          </w:tcPr>
          <w:p>
            <w:pPr>
              <w:ind w:left="189"/>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30.98</w:t>
            </w:r>
          </w:p>
        </w:tc>
        <w:tc>
          <w:tcPr>
            <w:tcW w:w="1130" w:type="dxa"/>
            <w:vAlign w:val="top"/>
          </w:tcPr>
          <w:p>
            <w:pPr>
              <w:ind w:left="329"/>
              <w:spacing w:before="3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32.35</w:t>
            </w:r>
          </w:p>
        </w:tc>
      </w:tr>
      <w:tr>
        <w:trPr>
          <w:trHeight w:val="290" w:hRule="atLeast"/>
        </w:trPr>
        <w:tc>
          <w:tcPr>
            <w:tcW w:w="427" w:type="dxa"/>
            <w:vAlign w:val="top"/>
          </w:tcPr>
          <w:p>
            <w:pPr>
              <w:ind w:left="180"/>
              <w:spacing w:before="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5" w:type="dxa"/>
            <w:vAlign w:val="top"/>
          </w:tcPr>
          <w:p>
            <w:pPr>
              <w:ind w:left="858"/>
              <w:spacing w:line="217"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ind w:left="185"/>
              <w:spacing w:before="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130" w:type="dxa"/>
            <w:vAlign w:val="top"/>
          </w:tcPr>
          <w:p>
            <w:pPr>
              <w:ind w:left="325"/>
              <w:spacing w:before="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r>
      <w:tr>
        <w:trPr>
          <w:trHeight w:val="286" w:hRule="atLeast"/>
        </w:trPr>
        <w:tc>
          <w:tcPr>
            <w:tcW w:w="427" w:type="dxa"/>
            <w:vAlign w:val="top"/>
          </w:tcPr>
          <w:p>
            <w:pPr>
              <w:ind w:left="160"/>
              <w:spacing w:before="2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5" w:type="dxa"/>
            <w:vAlign w:val="top"/>
          </w:tcPr>
          <w:p>
            <w:pPr>
              <w:ind w:left="848"/>
              <w:spacing w:line="215" w:lineRule="auto"/>
              <w:rPr>
                <w:rFonts w:ascii="FangSong" w:hAnsi="FangSong" w:eastAsia="FangSong" w:cs="FangSong"/>
                <w:sz w:val="21"/>
                <w:szCs w:val="21"/>
              </w:rPr>
            </w:pPr>
            <w:r>
              <w:rPr>
                <w:rFonts w:ascii="FangSong" w:hAnsi="FangSong" w:eastAsia="FangSong" w:cs="FangSong"/>
                <w:sz w:val="21"/>
                <w:szCs w:val="21"/>
              </w:rPr>
              <w:t>植物措施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rPr>
                <w:rFonts w:ascii="Arial"/>
                <w:sz w:val="21"/>
              </w:rPr>
            </w:pPr>
            <w:r/>
          </w:p>
        </w:tc>
      </w:tr>
      <w:tr>
        <w:trPr>
          <w:trHeight w:val="287" w:hRule="atLeast"/>
        </w:trPr>
        <w:tc>
          <w:tcPr>
            <w:tcW w:w="427" w:type="dxa"/>
            <w:vAlign w:val="top"/>
          </w:tcPr>
          <w:p>
            <w:pPr>
              <w:ind w:left="164"/>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5" w:type="dxa"/>
            <w:vAlign w:val="top"/>
          </w:tcPr>
          <w:p>
            <w:pPr>
              <w:ind w:left="865"/>
              <w:spacing w:line="219"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ind w:left="187"/>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564" w:type="dxa"/>
            <w:vAlign w:val="top"/>
          </w:tcPr>
          <w:p>
            <w:pPr>
              <w:rPr>
                <w:rFonts w:ascii="Arial"/>
                <w:sz w:val="21"/>
              </w:rPr>
            </w:pPr>
            <w:r/>
          </w:p>
        </w:tc>
        <w:tc>
          <w:tcPr>
            <w:tcW w:w="707" w:type="dxa"/>
            <w:vAlign w:val="top"/>
          </w:tcPr>
          <w:p>
            <w:pPr>
              <w:ind w:left="188"/>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847" w:type="dxa"/>
            <w:vAlign w:val="top"/>
          </w:tcPr>
          <w:p>
            <w:pPr>
              <w:ind w:left="238"/>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2.99</w:t>
            </w:r>
          </w:p>
        </w:tc>
        <w:tc>
          <w:tcPr>
            <w:tcW w:w="1130" w:type="dxa"/>
            <w:vAlign w:val="top"/>
          </w:tcPr>
          <w:p>
            <w:pPr>
              <w:ind w:left="377"/>
              <w:spacing w:before="3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4.36</w:t>
            </w:r>
          </w:p>
        </w:tc>
      </w:tr>
      <w:tr>
        <w:trPr>
          <w:trHeight w:val="285" w:hRule="atLeast"/>
        </w:trPr>
        <w:tc>
          <w:tcPr>
            <w:tcW w:w="2982" w:type="dxa"/>
            <w:vAlign w:val="top"/>
            <w:gridSpan w:val="2"/>
          </w:tcPr>
          <w:p>
            <w:pPr>
              <w:ind w:left="244"/>
              <w:spacing w:before="2" w:line="219" w:lineRule="auto"/>
              <w:rPr>
                <w:rFonts w:ascii="FangSong" w:hAnsi="FangSong" w:eastAsia="FangSong" w:cs="FangSong"/>
                <w:sz w:val="21"/>
                <w:szCs w:val="21"/>
              </w:rPr>
            </w:pPr>
            <w:r>
              <w:rPr>
                <w:rFonts w:ascii="FangSong" w:hAnsi="FangSong" w:eastAsia="FangSong" w:cs="FangSong"/>
                <w:sz w:val="21"/>
                <w:szCs w:val="21"/>
                <w:spacing w:val="-2"/>
              </w:rPr>
              <w:t>第三部分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景观绿化防治区</w:t>
            </w:r>
          </w:p>
        </w:tc>
        <w:tc>
          <w:tcPr>
            <w:tcW w:w="710" w:type="dxa"/>
            <w:vAlign w:val="top"/>
          </w:tcPr>
          <w:p>
            <w:pPr>
              <w:ind w:left="167"/>
              <w:spacing w:before="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ind w:left="187"/>
              <w:spacing w:before="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1.25</w:t>
            </w:r>
          </w:p>
        </w:tc>
        <w:tc>
          <w:tcPr>
            <w:tcW w:w="564" w:type="dxa"/>
            <w:vAlign w:val="top"/>
          </w:tcPr>
          <w:p>
            <w:pPr>
              <w:rPr>
                <w:rFonts w:ascii="Arial"/>
                <w:sz w:val="21"/>
              </w:rPr>
            </w:pPr>
            <w:r/>
          </w:p>
        </w:tc>
        <w:tc>
          <w:tcPr>
            <w:tcW w:w="707" w:type="dxa"/>
            <w:vAlign w:val="top"/>
          </w:tcPr>
          <w:p>
            <w:pPr>
              <w:ind w:left="188"/>
              <w:spacing w:before="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1.28</w:t>
            </w:r>
          </w:p>
        </w:tc>
        <w:tc>
          <w:tcPr>
            <w:tcW w:w="847" w:type="dxa"/>
            <w:vAlign w:val="top"/>
          </w:tcPr>
          <w:p>
            <w:pPr>
              <w:ind w:left="194"/>
              <w:spacing w:before="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84.49</w:t>
            </w:r>
          </w:p>
        </w:tc>
        <w:tc>
          <w:tcPr>
            <w:tcW w:w="1130" w:type="dxa"/>
            <w:vAlign w:val="top"/>
          </w:tcPr>
          <w:p>
            <w:pPr>
              <w:ind w:left="334"/>
              <w:spacing w:before="3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85.78</w:t>
            </w:r>
          </w:p>
        </w:tc>
      </w:tr>
      <w:tr>
        <w:trPr>
          <w:trHeight w:val="284" w:hRule="atLeast"/>
        </w:trPr>
        <w:tc>
          <w:tcPr>
            <w:tcW w:w="427" w:type="dxa"/>
            <w:vAlign w:val="top"/>
          </w:tcPr>
          <w:p>
            <w:pPr>
              <w:ind w:left="180"/>
              <w:spacing w:before="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5" w:type="dxa"/>
            <w:vAlign w:val="top"/>
          </w:tcPr>
          <w:p>
            <w:pPr>
              <w:ind w:left="858"/>
              <w:spacing w:before="7"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10" w:type="dxa"/>
            <w:vAlign w:val="top"/>
          </w:tcPr>
          <w:p>
            <w:pPr>
              <w:ind w:left="167"/>
              <w:spacing w:before="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ind w:left="171"/>
              <w:spacing w:before="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847" w:type="dxa"/>
            <w:vAlign w:val="top"/>
          </w:tcPr>
          <w:p>
            <w:pPr>
              <w:rPr>
                <w:rFonts w:ascii="Arial"/>
                <w:sz w:val="21"/>
              </w:rPr>
            </w:pPr>
            <w:r/>
          </w:p>
        </w:tc>
        <w:tc>
          <w:tcPr>
            <w:tcW w:w="1130" w:type="dxa"/>
            <w:vAlign w:val="top"/>
          </w:tcPr>
          <w:p>
            <w:pPr>
              <w:ind w:left="381"/>
              <w:spacing w:before="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r>
      <w:tr>
        <w:trPr>
          <w:trHeight w:val="286" w:hRule="atLeast"/>
        </w:trPr>
        <w:tc>
          <w:tcPr>
            <w:tcW w:w="427" w:type="dxa"/>
            <w:vAlign w:val="top"/>
          </w:tcPr>
          <w:p>
            <w:pPr>
              <w:ind w:left="160"/>
              <w:spacing w:before="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5" w:type="dxa"/>
            <w:vAlign w:val="top"/>
          </w:tcPr>
          <w:p>
            <w:pPr>
              <w:ind w:left="848"/>
              <w:spacing w:before="13"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ind w:left="194"/>
              <w:spacing w:before="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130" w:type="dxa"/>
            <w:vAlign w:val="top"/>
          </w:tcPr>
          <w:p>
            <w:pPr>
              <w:ind w:left="334"/>
              <w:spacing w:before="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r>
      <w:tr>
        <w:trPr>
          <w:trHeight w:val="286" w:hRule="atLeast"/>
        </w:trPr>
        <w:tc>
          <w:tcPr>
            <w:tcW w:w="427" w:type="dxa"/>
            <w:vAlign w:val="top"/>
          </w:tcPr>
          <w:p>
            <w:pPr>
              <w:ind w:left="164"/>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5" w:type="dxa"/>
            <w:vAlign w:val="top"/>
          </w:tcPr>
          <w:p>
            <w:pPr>
              <w:ind w:left="865"/>
              <w:spacing w:before="18"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ind w:left="187"/>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1.25</w:t>
            </w:r>
          </w:p>
        </w:tc>
        <w:tc>
          <w:tcPr>
            <w:tcW w:w="564" w:type="dxa"/>
            <w:vAlign w:val="top"/>
          </w:tcPr>
          <w:p>
            <w:pPr>
              <w:rPr>
                <w:rFonts w:ascii="Arial"/>
                <w:sz w:val="21"/>
              </w:rPr>
            </w:pPr>
            <w:r/>
          </w:p>
        </w:tc>
        <w:tc>
          <w:tcPr>
            <w:tcW w:w="707" w:type="dxa"/>
            <w:vAlign w:val="top"/>
          </w:tcPr>
          <w:p>
            <w:pPr>
              <w:ind w:left="188"/>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1.25</w:t>
            </w:r>
          </w:p>
        </w:tc>
        <w:tc>
          <w:tcPr>
            <w:tcW w:w="847" w:type="dxa"/>
            <w:vAlign w:val="top"/>
          </w:tcPr>
          <w:p>
            <w:pPr>
              <w:ind w:left="241"/>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130" w:type="dxa"/>
            <w:vAlign w:val="top"/>
          </w:tcPr>
          <w:p>
            <w:pPr>
              <w:ind w:left="398"/>
              <w:spacing w:before="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1.84</w:t>
            </w:r>
          </w:p>
        </w:tc>
      </w:tr>
      <w:tr>
        <w:trPr>
          <w:trHeight w:val="303" w:hRule="atLeast"/>
        </w:trPr>
        <w:tc>
          <w:tcPr>
            <w:tcW w:w="2982" w:type="dxa"/>
            <w:vAlign w:val="top"/>
            <w:gridSpan w:val="2"/>
          </w:tcPr>
          <w:p>
            <w:pPr>
              <w:ind w:left="88"/>
              <w:spacing w:before="22" w:line="219" w:lineRule="auto"/>
              <w:rPr>
                <w:rFonts w:ascii="FangSong" w:hAnsi="FangSong" w:eastAsia="FangSong" w:cs="FangSong"/>
                <w:sz w:val="21"/>
                <w:szCs w:val="21"/>
              </w:rPr>
            </w:pPr>
            <w:r>
              <w:rPr>
                <w:rFonts w:ascii="FangSong" w:hAnsi="FangSong" w:eastAsia="FangSong" w:cs="FangSong"/>
                <w:sz w:val="21"/>
                <w:szCs w:val="21"/>
                <w:spacing w:val="-2"/>
              </w:rPr>
              <w:t>第四部分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施工办公生活防治区</w:t>
            </w:r>
          </w:p>
        </w:tc>
        <w:tc>
          <w:tcPr>
            <w:tcW w:w="710" w:type="dxa"/>
            <w:vAlign w:val="top"/>
          </w:tcPr>
          <w:p>
            <w:pPr>
              <w:ind w:left="167"/>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08" w:type="dxa"/>
            <w:vAlign w:val="top"/>
          </w:tcPr>
          <w:p>
            <w:pPr>
              <w:ind w:left="170"/>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08" w:type="dxa"/>
            <w:vAlign w:val="top"/>
          </w:tcPr>
          <w:p>
            <w:pPr>
              <w:ind w:left="170"/>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710" w:type="dxa"/>
            <w:vAlign w:val="top"/>
          </w:tcPr>
          <w:p>
            <w:pPr>
              <w:ind w:left="170"/>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564" w:type="dxa"/>
            <w:vAlign w:val="top"/>
          </w:tcPr>
          <w:p>
            <w:pPr>
              <w:rPr>
                <w:rFonts w:ascii="Arial"/>
                <w:sz w:val="21"/>
              </w:rPr>
            </w:pPr>
            <w:r/>
          </w:p>
        </w:tc>
        <w:tc>
          <w:tcPr>
            <w:tcW w:w="707" w:type="dxa"/>
            <w:vAlign w:val="top"/>
          </w:tcPr>
          <w:p>
            <w:pPr>
              <w:ind w:left="171"/>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0.77</w:t>
            </w:r>
          </w:p>
        </w:tc>
        <w:tc>
          <w:tcPr>
            <w:tcW w:w="847" w:type="dxa"/>
            <w:vAlign w:val="top"/>
          </w:tcPr>
          <w:p>
            <w:pPr>
              <w:ind w:left="238"/>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w:t>
            </w:r>
          </w:p>
        </w:tc>
        <w:tc>
          <w:tcPr>
            <w:tcW w:w="1130" w:type="dxa"/>
            <w:vAlign w:val="top"/>
          </w:tcPr>
          <w:p>
            <w:pPr>
              <w:ind w:left="382"/>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r>
      <w:tr>
        <w:trPr>
          <w:trHeight w:val="286" w:hRule="atLeast"/>
        </w:trPr>
        <w:tc>
          <w:tcPr>
            <w:tcW w:w="427" w:type="dxa"/>
            <w:vAlign w:val="top"/>
          </w:tcPr>
          <w:p>
            <w:pPr>
              <w:ind w:left="180"/>
              <w:spacing w:before="4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5" w:type="dxa"/>
            <w:vAlign w:val="top"/>
          </w:tcPr>
          <w:p>
            <w:pPr>
              <w:ind w:left="858"/>
              <w:spacing w:before="9"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10" w:type="dxa"/>
            <w:vAlign w:val="top"/>
          </w:tcPr>
          <w:p>
            <w:pPr>
              <w:ind w:left="167"/>
              <w:spacing w:before="4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ind w:left="381"/>
              <w:spacing w:before="4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r>
      <w:tr>
        <w:trPr>
          <w:trHeight w:val="286" w:hRule="atLeast"/>
        </w:trPr>
        <w:tc>
          <w:tcPr>
            <w:tcW w:w="427" w:type="dxa"/>
            <w:vAlign w:val="top"/>
          </w:tcPr>
          <w:p>
            <w:pPr>
              <w:ind w:left="160"/>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5" w:type="dxa"/>
            <w:vAlign w:val="top"/>
          </w:tcPr>
          <w:p>
            <w:pPr>
              <w:ind w:left="848"/>
              <w:spacing w:before="13" w:line="218" w:lineRule="auto"/>
              <w:rPr>
                <w:rFonts w:ascii="FangSong" w:hAnsi="FangSong" w:eastAsia="FangSong" w:cs="FangSong"/>
                <w:sz w:val="21"/>
                <w:szCs w:val="21"/>
              </w:rPr>
            </w:pPr>
            <w:r>
              <w:rPr>
                <w:rFonts w:ascii="FangSong" w:hAnsi="FangSong" w:eastAsia="FangSong" w:cs="FangSong"/>
                <w:sz w:val="21"/>
                <w:szCs w:val="21"/>
              </w:rPr>
              <w:t>植物措施</w:t>
            </w:r>
          </w:p>
        </w:tc>
        <w:tc>
          <w:tcPr>
            <w:tcW w:w="710" w:type="dxa"/>
            <w:vAlign w:val="top"/>
          </w:tcPr>
          <w:p>
            <w:pPr>
              <w:rPr>
                <w:rFonts w:ascii="Arial"/>
                <w:sz w:val="21"/>
              </w:rPr>
            </w:pPr>
            <w:r/>
          </w:p>
        </w:tc>
        <w:tc>
          <w:tcPr>
            <w:tcW w:w="708" w:type="dxa"/>
            <w:vAlign w:val="top"/>
          </w:tcPr>
          <w:p>
            <w:pPr>
              <w:ind w:left="170"/>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08" w:type="dxa"/>
            <w:vAlign w:val="top"/>
          </w:tcPr>
          <w:p>
            <w:pPr>
              <w:ind w:left="170"/>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ind w:left="171"/>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847" w:type="dxa"/>
            <w:vAlign w:val="top"/>
          </w:tcPr>
          <w:p>
            <w:pPr>
              <w:rPr>
                <w:rFonts w:ascii="Arial"/>
                <w:sz w:val="21"/>
              </w:rPr>
            </w:pPr>
            <w:r/>
          </w:p>
        </w:tc>
        <w:tc>
          <w:tcPr>
            <w:tcW w:w="1130" w:type="dxa"/>
            <w:vAlign w:val="top"/>
          </w:tcPr>
          <w:p>
            <w:pPr>
              <w:ind w:left="381"/>
              <w:spacing w:before="4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r>
      <w:tr>
        <w:trPr>
          <w:trHeight w:val="286" w:hRule="atLeast"/>
        </w:trPr>
        <w:tc>
          <w:tcPr>
            <w:tcW w:w="427" w:type="dxa"/>
            <w:vAlign w:val="top"/>
          </w:tcPr>
          <w:p>
            <w:pPr>
              <w:ind w:left="164"/>
              <w:spacing w:before="4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5" w:type="dxa"/>
            <w:vAlign w:val="top"/>
          </w:tcPr>
          <w:p>
            <w:pPr>
              <w:ind w:left="865"/>
              <w:spacing w:before="17" w:line="220"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ind w:left="170"/>
              <w:spacing w:before="4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564" w:type="dxa"/>
            <w:vAlign w:val="top"/>
          </w:tcPr>
          <w:p>
            <w:pPr>
              <w:rPr>
                <w:rFonts w:ascii="Arial"/>
                <w:sz w:val="21"/>
              </w:rPr>
            </w:pPr>
            <w:r/>
          </w:p>
        </w:tc>
        <w:tc>
          <w:tcPr>
            <w:tcW w:w="707" w:type="dxa"/>
            <w:vAlign w:val="top"/>
          </w:tcPr>
          <w:p>
            <w:pPr>
              <w:ind w:left="171"/>
              <w:spacing w:before="4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847" w:type="dxa"/>
            <w:vAlign w:val="top"/>
          </w:tcPr>
          <w:p>
            <w:pPr>
              <w:ind w:left="238"/>
              <w:spacing w:before="4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w:t>
            </w:r>
          </w:p>
        </w:tc>
        <w:tc>
          <w:tcPr>
            <w:tcW w:w="1130" w:type="dxa"/>
            <w:vAlign w:val="top"/>
          </w:tcPr>
          <w:p>
            <w:pPr>
              <w:ind w:left="383"/>
              <w:spacing w:before="4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r>
      <w:tr>
        <w:trPr>
          <w:trHeight w:val="286" w:hRule="atLeast"/>
        </w:trPr>
        <w:tc>
          <w:tcPr>
            <w:tcW w:w="2982" w:type="dxa"/>
            <w:vAlign w:val="top"/>
            <w:gridSpan w:val="2"/>
          </w:tcPr>
          <w:p>
            <w:pPr>
              <w:ind w:left="561"/>
              <w:spacing w:before="22" w:line="219" w:lineRule="auto"/>
              <w:rPr>
                <w:rFonts w:ascii="FangSong" w:hAnsi="FangSong" w:eastAsia="FangSong" w:cs="FangSong"/>
                <w:sz w:val="21"/>
                <w:szCs w:val="21"/>
              </w:rPr>
            </w:pPr>
            <w:r>
              <w:rPr>
                <w:rFonts w:ascii="FangSong" w:hAnsi="FangSong" w:eastAsia="FangSong" w:cs="FangSong"/>
                <w:sz w:val="21"/>
                <w:szCs w:val="21"/>
                <w:spacing w:val="-4"/>
              </w:rPr>
              <w:t>第五部分</w:t>
            </w:r>
            <w:r>
              <w:rPr>
                <w:rFonts w:ascii="FangSong" w:hAnsi="FangSong" w:eastAsia="FangSong" w:cs="FangSong"/>
                <w:sz w:val="21"/>
                <w:szCs w:val="21"/>
                <w:spacing w:val="7"/>
              </w:rPr>
              <w:t xml:space="preserve">  </w:t>
            </w:r>
            <w:r>
              <w:rPr>
                <w:rFonts w:ascii="FangSong" w:hAnsi="FangSong" w:eastAsia="FangSong" w:cs="FangSong"/>
                <w:sz w:val="21"/>
                <w:szCs w:val="21"/>
                <w:spacing w:val="-4"/>
              </w:rPr>
              <w:t>独立费用</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ind w:left="61"/>
              <w:spacing w:before="5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c>
          <w:tcPr>
            <w:tcW w:w="707" w:type="dxa"/>
            <w:vAlign w:val="top"/>
          </w:tcPr>
          <w:p>
            <w:pPr>
              <w:ind w:left="135"/>
              <w:spacing w:before="5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c>
          <w:tcPr>
            <w:tcW w:w="847" w:type="dxa"/>
            <w:vAlign w:val="top"/>
          </w:tcPr>
          <w:p>
            <w:pPr>
              <w:rPr>
                <w:rFonts w:ascii="Arial"/>
                <w:sz w:val="21"/>
              </w:rPr>
            </w:pPr>
            <w:r/>
          </w:p>
        </w:tc>
        <w:tc>
          <w:tcPr>
            <w:tcW w:w="1130" w:type="dxa"/>
            <w:vAlign w:val="top"/>
          </w:tcPr>
          <w:p>
            <w:pPr>
              <w:ind w:left="346"/>
              <w:spacing w:before="5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r>
      <w:tr>
        <w:trPr>
          <w:trHeight w:val="286" w:hRule="atLeast"/>
        </w:trPr>
        <w:tc>
          <w:tcPr>
            <w:tcW w:w="427" w:type="dxa"/>
            <w:vAlign w:val="top"/>
          </w:tcPr>
          <w:p>
            <w:pPr>
              <w:ind w:left="180"/>
              <w:spacing w:before="5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5" w:type="dxa"/>
            <w:vAlign w:val="top"/>
          </w:tcPr>
          <w:p>
            <w:pPr>
              <w:ind w:left="745"/>
              <w:spacing w:before="26" w:line="219" w:lineRule="auto"/>
              <w:rPr>
                <w:rFonts w:ascii="FangSong" w:hAnsi="FangSong" w:eastAsia="FangSong" w:cs="FangSong"/>
                <w:sz w:val="21"/>
                <w:szCs w:val="21"/>
              </w:rPr>
            </w:pPr>
            <w:r>
              <w:rPr>
                <w:rFonts w:ascii="FangSong" w:hAnsi="FangSong" w:eastAsia="FangSong" w:cs="FangSong"/>
                <w:sz w:val="21"/>
                <w:szCs w:val="21"/>
                <w:spacing w:val="-1"/>
              </w:rPr>
              <w:t>建设管理费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ind w:left="96"/>
              <w:spacing w:before="5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707" w:type="dxa"/>
            <w:vAlign w:val="top"/>
          </w:tcPr>
          <w:p>
            <w:pPr>
              <w:ind w:left="171"/>
              <w:spacing w:before="5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847" w:type="dxa"/>
            <w:vAlign w:val="top"/>
          </w:tcPr>
          <w:p>
            <w:pPr>
              <w:rPr>
                <w:rFonts w:ascii="Arial"/>
                <w:sz w:val="21"/>
              </w:rPr>
            </w:pPr>
            <w:r/>
          </w:p>
        </w:tc>
        <w:tc>
          <w:tcPr>
            <w:tcW w:w="1130" w:type="dxa"/>
            <w:vAlign w:val="top"/>
          </w:tcPr>
          <w:p>
            <w:pPr>
              <w:ind w:left="381"/>
              <w:spacing w:before="5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287" w:hRule="atLeast"/>
        </w:trPr>
        <w:tc>
          <w:tcPr>
            <w:tcW w:w="427" w:type="dxa"/>
            <w:vAlign w:val="top"/>
          </w:tcPr>
          <w:p>
            <w:pPr>
              <w:ind w:left="160"/>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5" w:type="dxa"/>
            <w:vAlign w:val="top"/>
          </w:tcPr>
          <w:p>
            <w:pPr>
              <w:ind w:left="543"/>
              <w:spacing w:before="31" w:line="216" w:lineRule="auto"/>
              <w:rPr>
                <w:rFonts w:ascii="FangSong" w:hAnsi="FangSong" w:eastAsia="FangSong" w:cs="FangSong"/>
                <w:sz w:val="21"/>
                <w:szCs w:val="21"/>
              </w:rPr>
            </w:pPr>
            <w:r>
              <w:rPr>
                <w:rFonts w:ascii="FangSong" w:hAnsi="FangSong" w:eastAsia="FangSong" w:cs="FangSong"/>
                <w:sz w:val="21"/>
                <w:szCs w:val="21"/>
                <w:spacing w:val="-2"/>
              </w:rPr>
              <w:t>工程建设监理费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rPr>
                <w:rFonts w:ascii="Arial"/>
                <w:sz w:val="21"/>
              </w:rPr>
            </w:pPr>
            <w:r/>
          </w:p>
        </w:tc>
      </w:tr>
      <w:tr>
        <w:trPr>
          <w:trHeight w:val="286" w:hRule="atLeast"/>
        </w:trPr>
        <w:tc>
          <w:tcPr>
            <w:tcW w:w="427" w:type="dxa"/>
            <w:vAlign w:val="top"/>
          </w:tcPr>
          <w:p>
            <w:pPr>
              <w:ind w:left="164"/>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5" w:type="dxa"/>
            <w:vAlign w:val="top"/>
          </w:tcPr>
          <w:p>
            <w:pPr>
              <w:ind w:left="537"/>
              <w:spacing w:before="31" w:line="215" w:lineRule="auto"/>
              <w:rPr>
                <w:rFonts w:ascii="FangSong" w:hAnsi="FangSong" w:eastAsia="FangSong" w:cs="FangSong"/>
                <w:sz w:val="21"/>
                <w:szCs w:val="21"/>
              </w:rPr>
            </w:pPr>
            <w:r>
              <w:rPr>
                <w:rFonts w:ascii="FangSong" w:hAnsi="FangSong" w:eastAsia="FangSong" w:cs="FangSong"/>
                <w:sz w:val="21"/>
                <w:szCs w:val="21"/>
                <w:spacing w:val="-1"/>
              </w:rPr>
              <w:t>科研勘测设计费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ind w:left="61"/>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707" w:type="dxa"/>
            <w:vAlign w:val="top"/>
          </w:tcPr>
          <w:p>
            <w:pPr>
              <w:ind w:left="13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847" w:type="dxa"/>
            <w:vAlign w:val="top"/>
          </w:tcPr>
          <w:p>
            <w:pPr>
              <w:rPr>
                <w:rFonts w:ascii="Arial"/>
                <w:sz w:val="21"/>
              </w:rPr>
            </w:pPr>
            <w:r/>
          </w:p>
        </w:tc>
        <w:tc>
          <w:tcPr>
            <w:tcW w:w="1130" w:type="dxa"/>
            <w:vAlign w:val="top"/>
          </w:tcPr>
          <w:p>
            <w:pPr>
              <w:ind w:left="34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r>
      <w:tr>
        <w:trPr>
          <w:trHeight w:val="285" w:hRule="atLeast"/>
        </w:trPr>
        <w:tc>
          <w:tcPr>
            <w:tcW w:w="427" w:type="dxa"/>
            <w:vAlign w:val="top"/>
          </w:tcPr>
          <w:p>
            <w:pPr>
              <w:ind w:left="15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5" w:type="dxa"/>
            <w:vAlign w:val="top"/>
          </w:tcPr>
          <w:p>
            <w:pPr>
              <w:ind w:left="537"/>
              <w:spacing w:before="36" w:line="210" w:lineRule="auto"/>
              <w:rPr>
                <w:rFonts w:ascii="FangSong" w:hAnsi="FangSong" w:eastAsia="FangSong" w:cs="FangSong"/>
                <w:sz w:val="21"/>
                <w:szCs w:val="21"/>
              </w:rPr>
            </w:pPr>
            <w:r>
              <w:rPr>
                <w:rFonts w:ascii="FangSong" w:hAnsi="FangSong" w:eastAsia="FangSong" w:cs="FangSong"/>
                <w:sz w:val="21"/>
                <w:szCs w:val="21"/>
                <w:spacing w:val="-1"/>
              </w:rPr>
              <w:t>水土保持监测费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rPr>
                <w:rFonts w:ascii="Arial"/>
                <w:sz w:val="21"/>
              </w:rPr>
            </w:pPr>
            <w:r/>
          </w:p>
        </w:tc>
        <w:tc>
          <w:tcPr>
            <w:tcW w:w="847" w:type="dxa"/>
            <w:vAlign w:val="top"/>
          </w:tcPr>
          <w:p>
            <w:pPr>
              <w:rPr>
                <w:rFonts w:ascii="Arial"/>
                <w:sz w:val="21"/>
              </w:rPr>
            </w:pPr>
            <w:r/>
          </w:p>
        </w:tc>
        <w:tc>
          <w:tcPr>
            <w:tcW w:w="1130" w:type="dxa"/>
            <w:vAlign w:val="top"/>
          </w:tcPr>
          <w:p>
            <w:pPr>
              <w:rPr>
                <w:rFonts w:ascii="Arial"/>
                <w:sz w:val="21"/>
              </w:rPr>
            </w:pPr>
            <w:r/>
          </w:p>
        </w:tc>
      </w:tr>
      <w:tr>
        <w:trPr>
          <w:trHeight w:val="284" w:hRule="atLeast"/>
        </w:trPr>
        <w:tc>
          <w:tcPr>
            <w:tcW w:w="427" w:type="dxa"/>
            <w:vAlign w:val="top"/>
          </w:tcPr>
          <w:p>
            <w:pPr>
              <w:ind w:left="165"/>
              <w:spacing w:before="77"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5" w:type="dxa"/>
            <w:vAlign w:val="top"/>
          </w:tcPr>
          <w:p>
            <w:pPr>
              <w:ind w:left="326"/>
              <w:spacing w:before="40" w:line="205" w:lineRule="auto"/>
              <w:rPr>
                <w:rFonts w:ascii="FangSong" w:hAnsi="FangSong" w:eastAsia="FangSong" w:cs="FangSong"/>
                <w:sz w:val="21"/>
                <w:szCs w:val="21"/>
              </w:rPr>
            </w:pPr>
            <w:r>
              <w:rPr>
                <w:rFonts w:ascii="FangSong" w:hAnsi="FangSong" w:eastAsia="FangSong" w:cs="FangSong"/>
                <w:sz w:val="21"/>
                <w:szCs w:val="21"/>
                <w:spacing w:val="-1"/>
              </w:rPr>
              <w:t>水土保持设施验收费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ind w:left="9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707" w:type="dxa"/>
            <w:vAlign w:val="top"/>
          </w:tcPr>
          <w:p>
            <w:pPr>
              <w:ind w:left="16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847" w:type="dxa"/>
            <w:vAlign w:val="top"/>
          </w:tcPr>
          <w:p>
            <w:pPr>
              <w:rPr>
                <w:rFonts w:ascii="Arial"/>
                <w:sz w:val="21"/>
              </w:rPr>
            </w:pPr>
            <w:r/>
          </w:p>
        </w:tc>
        <w:tc>
          <w:tcPr>
            <w:tcW w:w="1130" w:type="dxa"/>
            <w:vAlign w:val="top"/>
          </w:tcPr>
          <w:p>
            <w:pPr>
              <w:ind w:left="377"/>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r>
        <w:trPr>
          <w:trHeight w:val="286" w:hRule="atLeast"/>
        </w:trPr>
        <w:tc>
          <w:tcPr>
            <w:tcW w:w="2982" w:type="dxa"/>
            <w:vAlign w:val="top"/>
            <w:gridSpan w:val="2"/>
          </w:tcPr>
          <w:p>
            <w:pPr>
              <w:ind w:left="772"/>
              <w:spacing w:before="47" w:line="201" w:lineRule="auto"/>
              <w:rPr>
                <w:rFonts w:ascii="FangSong" w:hAnsi="FangSong" w:eastAsia="FangSong" w:cs="FangSong"/>
                <w:sz w:val="21"/>
                <w:szCs w:val="21"/>
              </w:rPr>
            </w:pPr>
            <w:r>
              <w:rPr>
                <w:rFonts w:ascii="FangSong" w:hAnsi="FangSong" w:eastAsia="FangSong" w:cs="FangSong"/>
                <w:sz w:val="21"/>
                <w:szCs w:val="21"/>
                <w:spacing w:val="-3"/>
              </w:rPr>
              <w:t>一至五部分合计</w:t>
            </w:r>
          </w:p>
        </w:tc>
        <w:tc>
          <w:tcPr>
            <w:tcW w:w="710" w:type="dxa"/>
            <w:vAlign w:val="top"/>
          </w:tcPr>
          <w:p>
            <w:pPr>
              <w:ind w:left="167"/>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708" w:type="dxa"/>
            <w:vAlign w:val="top"/>
          </w:tcPr>
          <w:p>
            <w:pPr>
              <w:ind w:left="170"/>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08" w:type="dxa"/>
            <w:vAlign w:val="top"/>
          </w:tcPr>
          <w:p>
            <w:pPr>
              <w:ind w:left="170"/>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710" w:type="dxa"/>
            <w:vAlign w:val="top"/>
          </w:tcPr>
          <w:p>
            <w:pPr>
              <w:ind w:left="171"/>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3.26</w:t>
            </w:r>
          </w:p>
        </w:tc>
        <w:tc>
          <w:tcPr>
            <w:tcW w:w="564" w:type="dxa"/>
            <w:vAlign w:val="top"/>
          </w:tcPr>
          <w:p>
            <w:pPr>
              <w:ind w:left="61"/>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c>
          <w:tcPr>
            <w:tcW w:w="707" w:type="dxa"/>
            <w:vAlign w:val="top"/>
          </w:tcPr>
          <w:p>
            <w:pPr>
              <w:ind w:left="115"/>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22.49</w:t>
            </w:r>
          </w:p>
        </w:tc>
        <w:tc>
          <w:tcPr>
            <w:tcW w:w="847" w:type="dxa"/>
            <w:vAlign w:val="top"/>
          </w:tcPr>
          <w:p>
            <w:pPr>
              <w:ind w:left="153"/>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122.08</w:t>
            </w:r>
          </w:p>
        </w:tc>
        <w:tc>
          <w:tcPr>
            <w:tcW w:w="1130" w:type="dxa"/>
            <w:vAlign w:val="top"/>
          </w:tcPr>
          <w:p>
            <w:pPr>
              <w:ind w:left="293"/>
              <w:spacing w:before="8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144.57</w:t>
            </w:r>
          </w:p>
        </w:tc>
      </w:tr>
      <w:tr>
        <w:trPr>
          <w:trHeight w:val="290" w:hRule="atLeast"/>
        </w:trPr>
        <w:tc>
          <w:tcPr>
            <w:tcW w:w="427" w:type="dxa"/>
            <w:vAlign w:val="top"/>
          </w:tcPr>
          <w:p>
            <w:pPr>
              <w:ind w:left="120"/>
              <w:spacing w:before="51" w:line="201" w:lineRule="auto"/>
              <w:rPr>
                <w:rFonts w:ascii="FangSong" w:hAnsi="FangSong" w:eastAsia="FangSong" w:cs="FangSong"/>
                <w:sz w:val="21"/>
                <w:szCs w:val="21"/>
              </w:rPr>
            </w:pPr>
            <w:r>
              <w:rPr>
                <w:rFonts w:ascii="FangSong" w:hAnsi="FangSong" w:eastAsia="FangSong" w:cs="FangSong"/>
                <w:sz w:val="21"/>
                <w:szCs w:val="21"/>
              </w:rPr>
              <w:t>六</w:t>
            </w:r>
          </w:p>
        </w:tc>
        <w:tc>
          <w:tcPr>
            <w:tcW w:w="2555" w:type="dxa"/>
            <w:vAlign w:val="top"/>
          </w:tcPr>
          <w:p>
            <w:pPr>
              <w:ind w:left="743"/>
              <w:spacing w:before="51" w:line="201" w:lineRule="auto"/>
              <w:rPr>
                <w:rFonts w:ascii="FangSong" w:hAnsi="FangSong" w:eastAsia="FangSong" w:cs="FangSong"/>
                <w:sz w:val="21"/>
                <w:szCs w:val="21"/>
              </w:rPr>
            </w:pPr>
            <w:r>
              <w:rPr>
                <w:rFonts w:ascii="FangSong" w:hAnsi="FangSong" w:eastAsia="FangSong" w:cs="FangSong"/>
                <w:sz w:val="21"/>
                <w:szCs w:val="21"/>
                <w:spacing w:val="-1"/>
              </w:rPr>
              <w:t>基本预备费</w:t>
            </w:r>
          </w:p>
        </w:tc>
        <w:tc>
          <w:tcPr>
            <w:tcW w:w="2836" w:type="dxa"/>
            <w:vAlign w:val="top"/>
            <w:gridSpan w:val="4"/>
          </w:tcPr>
          <w:p>
            <w:pPr>
              <w:ind w:left="272"/>
              <w:spacing w:before="51" w:line="201" w:lineRule="auto"/>
              <w:rPr>
                <w:rFonts w:ascii="FangSong" w:hAnsi="FangSong" w:eastAsia="FangSong" w:cs="FangSong"/>
                <w:sz w:val="21"/>
                <w:szCs w:val="21"/>
              </w:rPr>
            </w:pPr>
            <w:r>
              <w:rPr>
                <w:rFonts w:ascii="FangSong" w:hAnsi="FangSong" w:eastAsia="FangSong" w:cs="FangSong"/>
                <w:sz w:val="21"/>
                <w:szCs w:val="21"/>
                <w:spacing w:val="-1"/>
              </w:rPr>
              <w:t>按方案新增措施</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计列</w:t>
            </w:r>
          </w:p>
        </w:tc>
        <w:tc>
          <w:tcPr>
            <w:tcW w:w="564" w:type="dxa"/>
            <w:vAlign w:val="top"/>
          </w:tcPr>
          <w:p>
            <w:pPr>
              <w:rPr>
                <w:rFonts w:ascii="Arial"/>
                <w:sz w:val="21"/>
              </w:rPr>
            </w:pPr>
            <w:r/>
          </w:p>
        </w:tc>
        <w:tc>
          <w:tcPr>
            <w:tcW w:w="707" w:type="dxa"/>
            <w:vAlign w:val="top"/>
          </w:tcPr>
          <w:p>
            <w:pPr>
              <w:ind w:left="18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847" w:type="dxa"/>
            <w:vAlign w:val="top"/>
          </w:tcPr>
          <w:p>
            <w:pPr>
              <w:rPr>
                <w:rFonts w:ascii="Arial"/>
                <w:sz w:val="21"/>
              </w:rPr>
            </w:pPr>
            <w:r/>
          </w:p>
        </w:tc>
        <w:tc>
          <w:tcPr>
            <w:tcW w:w="1130" w:type="dxa"/>
            <w:vAlign w:val="top"/>
          </w:tcPr>
          <w:p>
            <w:pPr>
              <w:ind w:left="398"/>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r>
      <w:tr>
        <w:trPr>
          <w:trHeight w:val="287" w:hRule="atLeast"/>
        </w:trPr>
        <w:tc>
          <w:tcPr>
            <w:tcW w:w="427" w:type="dxa"/>
            <w:vAlign w:val="top"/>
          </w:tcPr>
          <w:p>
            <w:pPr>
              <w:ind w:left="116"/>
              <w:spacing w:before="51" w:line="198" w:lineRule="auto"/>
              <w:rPr>
                <w:rFonts w:ascii="FangSong" w:hAnsi="FangSong" w:eastAsia="FangSong" w:cs="FangSong"/>
                <w:sz w:val="21"/>
                <w:szCs w:val="21"/>
              </w:rPr>
            </w:pPr>
            <w:r>
              <w:rPr>
                <w:rFonts w:ascii="FangSong" w:hAnsi="FangSong" w:eastAsia="FangSong" w:cs="FangSong"/>
                <w:sz w:val="21"/>
                <w:szCs w:val="21"/>
              </w:rPr>
              <w:t>七</w:t>
            </w:r>
          </w:p>
        </w:tc>
        <w:tc>
          <w:tcPr>
            <w:tcW w:w="2555" w:type="dxa"/>
            <w:vAlign w:val="top"/>
          </w:tcPr>
          <w:p>
            <w:pPr>
              <w:ind w:left="537"/>
              <w:spacing w:before="51" w:line="198" w:lineRule="auto"/>
              <w:rPr>
                <w:rFonts w:ascii="FangSong" w:hAnsi="FangSong" w:eastAsia="FangSong" w:cs="FangSong"/>
                <w:sz w:val="21"/>
                <w:szCs w:val="21"/>
              </w:rPr>
            </w:pPr>
            <w:r>
              <w:rPr>
                <w:rFonts w:ascii="FangSong" w:hAnsi="FangSong" w:eastAsia="FangSong" w:cs="FangSong"/>
                <w:sz w:val="21"/>
                <w:szCs w:val="21"/>
                <w:spacing w:val="-1"/>
              </w:rPr>
              <w:t>水土保持补偿费</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ind w:left="8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1.8882</w:t>
            </w:r>
          </w:p>
        </w:tc>
        <w:tc>
          <w:tcPr>
            <w:tcW w:w="847" w:type="dxa"/>
            <w:vAlign w:val="top"/>
          </w:tcPr>
          <w:p>
            <w:pPr>
              <w:rPr>
                <w:rFonts w:ascii="Arial"/>
                <w:sz w:val="21"/>
              </w:rPr>
            </w:pPr>
            <w:r/>
          </w:p>
        </w:tc>
        <w:tc>
          <w:tcPr>
            <w:tcW w:w="1130" w:type="dxa"/>
            <w:vAlign w:val="top"/>
          </w:tcPr>
          <w:p>
            <w:pPr>
              <w:ind w:left="293"/>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1.8882</w:t>
            </w:r>
          </w:p>
        </w:tc>
      </w:tr>
      <w:tr>
        <w:trPr>
          <w:trHeight w:val="308" w:hRule="atLeast"/>
        </w:trPr>
        <w:tc>
          <w:tcPr>
            <w:tcW w:w="427" w:type="dxa"/>
            <w:vAlign w:val="top"/>
          </w:tcPr>
          <w:p>
            <w:pPr>
              <w:ind w:left="115"/>
              <w:spacing w:before="54" w:line="214" w:lineRule="auto"/>
              <w:rPr>
                <w:rFonts w:ascii="FangSong" w:hAnsi="FangSong" w:eastAsia="FangSong" w:cs="FangSong"/>
                <w:sz w:val="21"/>
                <w:szCs w:val="21"/>
              </w:rPr>
            </w:pPr>
            <w:r>
              <w:rPr>
                <w:rFonts w:ascii="FangSong" w:hAnsi="FangSong" w:eastAsia="FangSong" w:cs="FangSong"/>
                <w:sz w:val="21"/>
                <w:szCs w:val="21"/>
              </w:rPr>
              <w:t>八</w:t>
            </w:r>
          </w:p>
        </w:tc>
        <w:tc>
          <w:tcPr>
            <w:tcW w:w="2555" w:type="dxa"/>
            <w:vAlign w:val="top"/>
          </w:tcPr>
          <w:p>
            <w:pPr>
              <w:ind w:left="326"/>
              <w:spacing w:before="54" w:line="214" w:lineRule="auto"/>
              <w:rPr>
                <w:rFonts w:ascii="FangSong" w:hAnsi="FangSong" w:eastAsia="FangSong" w:cs="FangSong"/>
                <w:sz w:val="21"/>
                <w:szCs w:val="21"/>
              </w:rPr>
            </w:pPr>
            <w:r>
              <w:rPr>
                <w:rFonts w:ascii="FangSong" w:hAnsi="FangSong" w:eastAsia="FangSong" w:cs="FangSong"/>
                <w:sz w:val="21"/>
                <w:szCs w:val="21"/>
                <w:spacing w:val="-1"/>
              </w:rPr>
              <w:t>水土保持工程总投资</w:t>
            </w:r>
          </w:p>
        </w:tc>
        <w:tc>
          <w:tcPr>
            <w:tcW w:w="71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10" w:type="dxa"/>
            <w:vAlign w:val="top"/>
          </w:tcPr>
          <w:p>
            <w:pPr>
              <w:rPr>
                <w:rFonts w:ascii="Arial"/>
                <w:sz w:val="21"/>
              </w:rPr>
            </w:pPr>
            <w:r/>
          </w:p>
        </w:tc>
        <w:tc>
          <w:tcPr>
            <w:tcW w:w="564" w:type="dxa"/>
            <w:vAlign w:val="top"/>
          </w:tcPr>
          <w:p>
            <w:pPr>
              <w:rPr>
                <w:rFonts w:ascii="Arial"/>
                <w:sz w:val="21"/>
              </w:rPr>
            </w:pPr>
            <w:r/>
          </w:p>
        </w:tc>
        <w:tc>
          <w:tcPr>
            <w:tcW w:w="707" w:type="dxa"/>
            <w:vAlign w:val="top"/>
          </w:tcPr>
          <w:p>
            <w:pPr>
              <w:ind w:left="115"/>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25.73</w:t>
            </w:r>
          </w:p>
        </w:tc>
        <w:tc>
          <w:tcPr>
            <w:tcW w:w="847" w:type="dxa"/>
            <w:vAlign w:val="top"/>
          </w:tcPr>
          <w:p>
            <w:pPr>
              <w:ind w:left="153"/>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122.08</w:t>
            </w:r>
          </w:p>
        </w:tc>
        <w:tc>
          <w:tcPr>
            <w:tcW w:w="1130" w:type="dxa"/>
            <w:vAlign w:val="top"/>
          </w:tcPr>
          <w:p>
            <w:pPr>
              <w:ind w:left="293"/>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147.81</w:t>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3055"/>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2"/>
        </w:rPr>
        <w:t xml:space="preserve"> </w:t>
      </w:r>
      <w:r>
        <w:rPr>
          <w:rFonts w:ascii="Times New Roman" w:hAnsi="Times New Roman" w:eastAsia="Times New Roman" w:cs="Times New Roman"/>
          <w:sz w:val="24"/>
          <w:szCs w:val="24"/>
          <w:b/>
          <w:bCs/>
          <w:spacing w:val="-1"/>
        </w:rPr>
        <w:t>6-7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工程措施投资估算表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4"/>
        <w:gridCol w:w="2723"/>
        <w:gridCol w:w="782"/>
        <w:gridCol w:w="779"/>
        <w:gridCol w:w="1164"/>
        <w:gridCol w:w="1629"/>
        <w:gridCol w:w="1485"/>
      </w:tblGrid>
      <w:tr>
        <w:trPr>
          <w:trHeight w:val="280" w:hRule="atLeast"/>
        </w:trPr>
        <w:tc>
          <w:tcPr>
            <w:tcW w:w="504" w:type="dxa"/>
            <w:vAlign w:val="top"/>
          </w:tcPr>
          <w:p>
            <w:pPr>
              <w:ind w:left="44"/>
              <w:spacing w:before="34" w:line="207"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723" w:type="dxa"/>
            <w:vAlign w:val="top"/>
          </w:tcPr>
          <w:p>
            <w:pPr>
              <w:ind w:left="415"/>
              <w:spacing w:before="34" w:line="207"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782" w:type="dxa"/>
            <w:vAlign w:val="top"/>
          </w:tcPr>
          <w:p>
            <w:pPr>
              <w:ind w:left="185"/>
              <w:spacing w:before="34" w:line="207"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779" w:type="dxa"/>
            <w:vAlign w:val="top"/>
          </w:tcPr>
          <w:p>
            <w:pPr>
              <w:ind w:left="186"/>
              <w:spacing w:before="34" w:line="207"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164" w:type="dxa"/>
            <w:vAlign w:val="top"/>
          </w:tcPr>
          <w:p>
            <w:pPr>
              <w:ind w:left="62"/>
              <w:spacing w:before="34" w:line="207"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629" w:type="dxa"/>
            <w:vAlign w:val="top"/>
          </w:tcPr>
          <w:p>
            <w:pPr>
              <w:ind w:left="189"/>
              <w:spacing w:before="34" w:line="207" w:lineRule="auto"/>
              <w:rPr>
                <w:rFonts w:ascii="FangSong" w:hAnsi="FangSong" w:eastAsia="FangSong" w:cs="FangSong"/>
                <w:sz w:val="21"/>
                <w:szCs w:val="21"/>
              </w:rPr>
            </w:pPr>
            <w:r>
              <w:rPr>
                <w:rFonts w:ascii="FangSong" w:hAnsi="FangSong" w:eastAsia="FangSong" w:cs="FangSong"/>
                <w:sz w:val="21"/>
                <w:szCs w:val="21"/>
                <w:spacing w:val="-2"/>
              </w:rPr>
              <w:t>合计（万元）</w:t>
            </w:r>
          </w:p>
        </w:tc>
        <w:tc>
          <w:tcPr>
            <w:tcW w:w="1485" w:type="dxa"/>
            <w:vAlign w:val="top"/>
          </w:tcPr>
          <w:p>
            <w:pPr>
              <w:ind w:left="535"/>
              <w:spacing w:before="34" w:line="207"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278" w:hRule="atLeast"/>
        </w:trPr>
        <w:tc>
          <w:tcPr>
            <w:tcW w:w="504" w:type="dxa"/>
            <w:vAlign w:val="top"/>
          </w:tcPr>
          <w:p>
            <w:pPr>
              <w:rPr>
                <w:rFonts w:ascii="Arial"/>
                <w:sz w:val="21"/>
              </w:rPr>
            </w:pPr>
            <w:r/>
          </w:p>
        </w:tc>
        <w:tc>
          <w:tcPr>
            <w:tcW w:w="2723" w:type="dxa"/>
            <w:vAlign w:val="top"/>
          </w:tcPr>
          <w:p>
            <w:pPr>
              <w:ind w:left="424"/>
              <w:spacing w:before="30" w:line="209" w:lineRule="auto"/>
              <w:rPr>
                <w:rFonts w:ascii="FangSong" w:hAnsi="FangSong" w:eastAsia="FangSong" w:cs="FangSong"/>
                <w:sz w:val="21"/>
                <w:szCs w:val="21"/>
              </w:rPr>
            </w:pPr>
            <w:r>
              <w:rPr>
                <w:rFonts w:ascii="FangSong" w:hAnsi="FangSong" w:eastAsia="FangSong" w:cs="FangSong"/>
                <w:sz w:val="21"/>
                <w:szCs w:val="21"/>
                <w:spacing w:val="-13"/>
              </w:rPr>
              <w:t>第一部分：</w:t>
            </w:r>
            <w:r>
              <w:rPr>
                <w:rFonts w:ascii="FangSong" w:hAnsi="FangSong" w:eastAsia="FangSong" w:cs="FangSong"/>
                <w:sz w:val="21"/>
                <w:szCs w:val="21"/>
                <w:spacing w:val="-13"/>
              </w:rPr>
              <w:t xml:space="preserve"> </w:t>
            </w:r>
            <w:r>
              <w:rPr>
                <w:rFonts w:ascii="FangSong" w:hAnsi="FangSong" w:eastAsia="FangSong" w:cs="FangSong"/>
                <w:sz w:val="21"/>
                <w:szCs w:val="21"/>
                <w:spacing w:val="-13"/>
              </w:rPr>
              <w:t>工程措施</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576"/>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28.05</w:t>
            </w:r>
          </w:p>
        </w:tc>
        <w:tc>
          <w:tcPr>
            <w:tcW w:w="1485" w:type="dxa"/>
            <w:vAlign w:val="top"/>
          </w:tcPr>
          <w:p>
            <w:pPr>
              <w:rPr>
                <w:rFonts w:ascii="Arial"/>
                <w:sz w:val="21"/>
              </w:rPr>
            </w:pPr>
            <w:r/>
          </w:p>
        </w:tc>
      </w:tr>
      <w:tr>
        <w:trPr>
          <w:trHeight w:val="290" w:hRule="atLeast"/>
        </w:trPr>
        <w:tc>
          <w:tcPr>
            <w:tcW w:w="504" w:type="dxa"/>
            <w:vAlign w:val="top"/>
          </w:tcPr>
          <w:p>
            <w:pPr>
              <w:ind w:left="2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23" w:type="dxa"/>
            <w:vAlign w:val="top"/>
          </w:tcPr>
          <w:p>
            <w:pPr>
              <w:ind w:left="728"/>
              <w:spacing w:before="37" w:line="213" w:lineRule="auto"/>
              <w:rPr>
                <w:rFonts w:ascii="FangSong" w:hAnsi="FangSong" w:eastAsia="FangSong" w:cs="FangSong"/>
                <w:sz w:val="21"/>
                <w:szCs w:val="21"/>
              </w:rPr>
            </w:pPr>
            <w:r>
              <w:rPr>
                <w:rFonts w:ascii="FangSong" w:hAnsi="FangSong" w:eastAsia="FangSong" w:cs="FangSong"/>
                <w:sz w:val="21"/>
                <w:szCs w:val="21"/>
                <w:spacing w:val="-1"/>
              </w:rPr>
              <w:t>建筑物防治区</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rPr>
                <w:rFonts w:ascii="Arial"/>
                <w:sz w:val="21"/>
              </w:rPr>
            </w:pPr>
            <w:r/>
          </w:p>
        </w:tc>
        <w:tc>
          <w:tcPr>
            <w:tcW w:w="1485" w:type="dxa"/>
            <w:vAlign w:val="top"/>
          </w:tcPr>
          <w:p>
            <w:pPr>
              <w:rPr>
                <w:rFonts w:ascii="Arial"/>
                <w:sz w:val="21"/>
              </w:rPr>
            </w:pPr>
            <w:r/>
          </w:p>
        </w:tc>
      </w:tr>
      <w:tr>
        <w:trPr>
          <w:trHeight w:val="290" w:hRule="atLeast"/>
        </w:trPr>
        <w:tc>
          <w:tcPr>
            <w:tcW w:w="504" w:type="dxa"/>
            <w:vAlign w:val="top"/>
          </w:tcPr>
          <w:p>
            <w:pPr>
              <w:ind w:left="20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23" w:type="dxa"/>
            <w:vAlign w:val="top"/>
          </w:tcPr>
          <w:p>
            <w:pPr>
              <w:ind w:left="627"/>
              <w:spacing w:before="37" w:line="213" w:lineRule="auto"/>
              <w:rPr>
                <w:rFonts w:ascii="FangSong" w:hAnsi="FangSong" w:eastAsia="FangSong" w:cs="FangSong"/>
                <w:sz w:val="21"/>
                <w:szCs w:val="21"/>
              </w:rPr>
            </w:pPr>
            <w:r>
              <w:rPr>
                <w:rFonts w:ascii="FangSong" w:hAnsi="FangSong" w:eastAsia="FangSong" w:cs="FangSong"/>
                <w:sz w:val="21"/>
                <w:szCs w:val="21"/>
                <w:spacing w:val="-2"/>
              </w:rPr>
              <w:t>道路广场防治区</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57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485" w:type="dxa"/>
            <w:vAlign w:val="top"/>
          </w:tcPr>
          <w:p>
            <w:pPr>
              <w:rPr>
                <w:rFonts w:ascii="Arial"/>
                <w:sz w:val="21"/>
              </w:rPr>
            </w:pPr>
            <w:r/>
          </w:p>
        </w:tc>
      </w:tr>
      <w:tr>
        <w:trPr>
          <w:trHeight w:val="290" w:hRule="atLeast"/>
        </w:trPr>
        <w:tc>
          <w:tcPr>
            <w:tcW w:w="504" w:type="dxa"/>
            <w:vAlign w:val="top"/>
          </w:tcPr>
          <w:p>
            <w:pPr>
              <w:ind w:left="12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2723" w:type="dxa"/>
            <w:vAlign w:val="top"/>
          </w:tcPr>
          <w:p>
            <w:pPr>
              <w:ind w:left="950"/>
              <w:spacing w:before="35" w:line="215"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6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c>
          <w:tcPr>
            <w:tcW w:w="1485" w:type="dxa"/>
            <w:vAlign w:val="top"/>
          </w:tcPr>
          <w:p>
            <w:pPr>
              <w:rPr>
                <w:rFonts w:ascii="Arial"/>
                <w:sz w:val="21"/>
              </w:rPr>
            </w:pPr>
            <w:r/>
          </w:p>
        </w:tc>
      </w:tr>
      <w:tr>
        <w:trPr>
          <w:trHeight w:val="287" w:hRule="atLeast"/>
        </w:trPr>
        <w:tc>
          <w:tcPr>
            <w:tcW w:w="504" w:type="dxa"/>
            <w:vAlign w:val="top"/>
          </w:tcPr>
          <w:p>
            <w:pPr>
              <w:rPr>
                <w:rFonts w:ascii="Arial"/>
                <w:sz w:val="21"/>
              </w:rPr>
            </w:pPr>
            <w:r/>
          </w:p>
        </w:tc>
        <w:tc>
          <w:tcPr>
            <w:tcW w:w="2723" w:type="dxa"/>
            <w:vAlign w:val="top"/>
          </w:tcPr>
          <w:p>
            <w:pPr>
              <w:ind w:left="495"/>
              <w:spacing w:before="35" w:line="212" w:lineRule="auto"/>
              <w:rPr>
                <w:rFonts w:ascii="FangSong" w:hAnsi="FangSong" w:eastAsia="FangSong" w:cs="FangSong"/>
                <w:sz w:val="21"/>
                <w:szCs w:val="21"/>
              </w:rPr>
            </w:pPr>
            <w:r>
              <w:rPr>
                <w:rFonts w:ascii="Times New Roman" w:hAnsi="Times New Roman" w:eastAsia="Times New Roman" w:cs="Times New Roman"/>
                <w:sz w:val="21"/>
                <w:szCs w:val="21"/>
              </w:rPr>
              <w:t>DN300 </w:t>
            </w:r>
            <w:r>
              <w:rPr>
                <w:rFonts w:ascii="FangSong" w:hAnsi="FangSong" w:eastAsia="FangSong" w:cs="FangSong"/>
                <w:sz w:val="21"/>
                <w:szCs w:val="21"/>
              </w:rPr>
              <w:t>双壁波纹管</w:t>
            </w:r>
          </w:p>
        </w:tc>
        <w:tc>
          <w:tcPr>
            <w:tcW w:w="782" w:type="dxa"/>
            <w:vAlign w:val="top"/>
          </w:tcPr>
          <w:p>
            <w:pPr>
              <w:ind w:left="300"/>
              <w:spacing w:before="6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779" w:type="dxa"/>
            <w:vAlign w:val="top"/>
          </w:tcPr>
          <w:p>
            <w:pPr>
              <w:ind w:left="23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1164" w:type="dxa"/>
            <w:vAlign w:val="top"/>
          </w:tcPr>
          <w:p>
            <w:pPr>
              <w:ind w:left="42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225</w:t>
            </w:r>
          </w:p>
        </w:tc>
        <w:tc>
          <w:tcPr>
            <w:tcW w:w="1629" w:type="dxa"/>
            <w:vAlign w:val="top"/>
          </w:tcPr>
          <w:p>
            <w:pPr>
              <w:ind w:left="637"/>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c>
          <w:tcPr>
            <w:tcW w:w="1485" w:type="dxa"/>
            <w:vAlign w:val="top"/>
          </w:tcPr>
          <w:p>
            <w:pPr>
              <w:ind w:left="16"/>
              <w:spacing w:before="35" w:line="212"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90" w:hRule="atLeast"/>
        </w:trPr>
        <w:tc>
          <w:tcPr>
            <w:tcW w:w="504" w:type="dxa"/>
            <w:vAlign w:val="top"/>
          </w:tcPr>
          <w:p>
            <w:pPr>
              <w:ind w:left="12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2723" w:type="dxa"/>
            <w:vAlign w:val="top"/>
          </w:tcPr>
          <w:p>
            <w:pPr>
              <w:ind w:left="831"/>
              <w:spacing w:before="38" w:line="212" w:lineRule="auto"/>
              <w:rPr>
                <w:rFonts w:ascii="FangSong" w:hAnsi="FangSong" w:eastAsia="FangSong" w:cs="FangSong"/>
                <w:sz w:val="21"/>
                <w:szCs w:val="21"/>
              </w:rPr>
            </w:pPr>
            <w:r>
              <w:rPr>
                <w:rFonts w:ascii="FangSong" w:hAnsi="FangSong" w:eastAsia="FangSong" w:cs="FangSong"/>
                <w:sz w:val="21"/>
                <w:szCs w:val="21"/>
                <w:spacing w:val="-1"/>
              </w:rPr>
              <w:t>透水砖铺装</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59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1485" w:type="dxa"/>
            <w:vAlign w:val="top"/>
          </w:tcPr>
          <w:p>
            <w:pPr>
              <w:rPr>
                <w:rFonts w:ascii="Arial"/>
                <w:sz w:val="21"/>
              </w:rPr>
            </w:pPr>
            <w:r/>
          </w:p>
        </w:tc>
      </w:tr>
      <w:tr>
        <w:trPr>
          <w:trHeight w:val="321" w:hRule="atLeast"/>
        </w:trPr>
        <w:tc>
          <w:tcPr>
            <w:tcW w:w="504" w:type="dxa"/>
            <w:vAlign w:val="top"/>
          </w:tcPr>
          <w:p>
            <w:pPr>
              <w:rPr>
                <w:rFonts w:ascii="Arial"/>
                <w:sz w:val="21"/>
              </w:rPr>
            </w:pPr>
            <w:r/>
          </w:p>
        </w:tc>
        <w:tc>
          <w:tcPr>
            <w:tcW w:w="2723" w:type="dxa"/>
            <w:vAlign w:val="top"/>
          </w:tcPr>
          <w:p>
            <w:pPr>
              <w:ind w:left="940"/>
              <w:spacing w:before="53" w:line="220" w:lineRule="auto"/>
              <w:rPr>
                <w:rFonts w:ascii="FangSong" w:hAnsi="FangSong" w:eastAsia="FangSong" w:cs="FangSong"/>
                <w:sz w:val="21"/>
                <w:szCs w:val="21"/>
              </w:rPr>
            </w:pPr>
            <w:r>
              <w:rPr>
                <w:rFonts w:ascii="FangSong" w:hAnsi="FangSong" w:eastAsia="FangSong" w:cs="FangSong"/>
                <w:sz w:val="21"/>
                <w:szCs w:val="21"/>
                <w:spacing w:val="-2"/>
              </w:rPr>
              <w:t>铺装面积</w:t>
            </w:r>
          </w:p>
        </w:tc>
        <w:tc>
          <w:tcPr>
            <w:tcW w:w="782" w:type="dxa"/>
            <w:vAlign w:val="top"/>
          </w:tcPr>
          <w:p>
            <w:pPr>
              <w:ind w:left="267"/>
              <w:spacing w:before="66" w:line="24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779" w:type="dxa"/>
            <w:vAlign w:val="top"/>
          </w:tcPr>
          <w:p>
            <w:pPr>
              <w:ind w:left="48"/>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1164" w:type="dxa"/>
            <w:vAlign w:val="top"/>
          </w:tcPr>
          <w:p>
            <w:pPr>
              <w:ind w:left="477"/>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tc>
        <w:tc>
          <w:tcPr>
            <w:tcW w:w="1629" w:type="dxa"/>
            <w:vAlign w:val="top"/>
          </w:tcPr>
          <w:p>
            <w:pPr>
              <w:ind w:left="596"/>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1485" w:type="dxa"/>
            <w:vAlign w:val="top"/>
          </w:tcPr>
          <w:p>
            <w:pPr>
              <w:ind w:left="16"/>
              <w:spacing w:before="53"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90" w:hRule="atLeast"/>
        </w:trPr>
        <w:tc>
          <w:tcPr>
            <w:tcW w:w="504" w:type="dxa"/>
            <w:vAlign w:val="top"/>
          </w:tcPr>
          <w:p>
            <w:pPr>
              <w:ind w:left="2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23" w:type="dxa"/>
            <w:vAlign w:val="top"/>
          </w:tcPr>
          <w:p>
            <w:pPr>
              <w:ind w:left="631"/>
              <w:spacing w:before="39" w:line="211" w:lineRule="auto"/>
              <w:rPr>
                <w:rFonts w:ascii="FangSong" w:hAnsi="FangSong" w:eastAsia="FangSong" w:cs="FangSong"/>
                <w:sz w:val="21"/>
                <w:szCs w:val="21"/>
              </w:rPr>
            </w:pPr>
            <w:r>
              <w:rPr>
                <w:rFonts w:ascii="FangSong" w:hAnsi="FangSong" w:eastAsia="FangSong" w:cs="FangSong"/>
                <w:sz w:val="21"/>
                <w:szCs w:val="21"/>
                <w:spacing w:val="-2"/>
              </w:rPr>
              <w:t>景观绿化防治区</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63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485" w:type="dxa"/>
            <w:vAlign w:val="top"/>
          </w:tcPr>
          <w:p>
            <w:pPr>
              <w:rPr>
                <w:rFonts w:ascii="Arial"/>
                <w:sz w:val="21"/>
              </w:rPr>
            </w:pPr>
            <w:r/>
          </w:p>
        </w:tc>
      </w:tr>
      <w:tr>
        <w:trPr>
          <w:trHeight w:val="304" w:hRule="atLeast"/>
        </w:trPr>
        <w:tc>
          <w:tcPr>
            <w:tcW w:w="504" w:type="dxa"/>
            <w:vAlign w:val="top"/>
          </w:tcPr>
          <w:p>
            <w:pPr>
              <w:rPr>
                <w:rFonts w:ascii="Arial"/>
                <w:sz w:val="21"/>
              </w:rPr>
            </w:pPr>
            <w:r/>
          </w:p>
        </w:tc>
        <w:tc>
          <w:tcPr>
            <w:tcW w:w="2723" w:type="dxa"/>
            <w:vAlign w:val="top"/>
          </w:tcPr>
          <w:p>
            <w:pPr>
              <w:ind w:left="941"/>
              <w:spacing w:before="47" w:line="217"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782" w:type="dxa"/>
            <w:vAlign w:val="top"/>
          </w:tcPr>
          <w:p>
            <w:pPr>
              <w:ind w:left="213"/>
              <w:spacing w:before="57" w:line="23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779" w:type="dxa"/>
            <w:vAlign w:val="top"/>
          </w:tcPr>
          <w:p>
            <w:pPr>
              <w:ind w:left="206"/>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164" w:type="dxa"/>
            <w:vAlign w:val="top"/>
          </w:tcPr>
          <w:p>
            <w:pPr>
              <w:ind w:left="258"/>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1265.06</w:t>
            </w:r>
          </w:p>
        </w:tc>
        <w:tc>
          <w:tcPr>
            <w:tcW w:w="1629" w:type="dxa"/>
            <w:vAlign w:val="top"/>
          </w:tcPr>
          <w:p>
            <w:pPr>
              <w:ind w:left="632"/>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485" w:type="dxa"/>
            <w:vAlign w:val="top"/>
          </w:tcPr>
          <w:p>
            <w:pPr>
              <w:ind w:left="325"/>
              <w:spacing w:before="47" w:line="217"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504" w:type="dxa"/>
            <w:vAlign w:val="top"/>
          </w:tcPr>
          <w:p>
            <w:pPr>
              <w:ind w:left="19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723" w:type="dxa"/>
            <w:vAlign w:val="top"/>
          </w:tcPr>
          <w:p>
            <w:pPr>
              <w:ind w:left="414"/>
              <w:spacing w:before="41" w:line="210" w:lineRule="auto"/>
              <w:rPr>
                <w:rFonts w:ascii="FangSong" w:hAnsi="FangSong" w:eastAsia="FangSong" w:cs="FangSong"/>
                <w:sz w:val="21"/>
                <w:szCs w:val="21"/>
              </w:rPr>
            </w:pPr>
            <w:r>
              <w:rPr>
                <w:rFonts w:ascii="FangSong" w:hAnsi="FangSong" w:eastAsia="FangSong" w:cs="FangSong"/>
                <w:sz w:val="21"/>
                <w:szCs w:val="21"/>
                <w:spacing w:val="-1"/>
              </w:rPr>
              <w:t>施工办公生活防治区</w:t>
            </w:r>
          </w:p>
        </w:tc>
        <w:tc>
          <w:tcPr>
            <w:tcW w:w="782" w:type="dxa"/>
            <w:vAlign w:val="top"/>
          </w:tcPr>
          <w:p>
            <w:pPr>
              <w:rPr>
                <w:rFonts w:ascii="Arial"/>
                <w:sz w:val="21"/>
              </w:rPr>
            </w:pPr>
            <w:r/>
          </w:p>
        </w:tc>
        <w:tc>
          <w:tcPr>
            <w:tcW w:w="779" w:type="dxa"/>
            <w:vAlign w:val="top"/>
          </w:tcPr>
          <w:p>
            <w:pPr>
              <w:rPr>
                <w:rFonts w:ascii="Arial"/>
                <w:sz w:val="21"/>
              </w:rPr>
            </w:pPr>
            <w:r/>
          </w:p>
        </w:tc>
        <w:tc>
          <w:tcPr>
            <w:tcW w:w="1164" w:type="dxa"/>
            <w:vAlign w:val="top"/>
          </w:tcPr>
          <w:p>
            <w:pPr>
              <w:rPr>
                <w:rFonts w:ascii="Arial"/>
                <w:sz w:val="21"/>
              </w:rPr>
            </w:pPr>
            <w:r/>
          </w:p>
        </w:tc>
        <w:tc>
          <w:tcPr>
            <w:tcW w:w="1629" w:type="dxa"/>
            <w:vAlign w:val="top"/>
          </w:tcPr>
          <w:p>
            <w:pPr>
              <w:ind w:left="63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485" w:type="dxa"/>
            <w:vAlign w:val="top"/>
          </w:tcPr>
          <w:p>
            <w:pPr>
              <w:rPr>
                <w:rFonts w:ascii="Arial"/>
                <w:sz w:val="21"/>
              </w:rPr>
            </w:pPr>
            <w:r/>
          </w:p>
        </w:tc>
      </w:tr>
      <w:tr>
        <w:trPr>
          <w:trHeight w:val="323" w:hRule="atLeast"/>
        </w:trPr>
        <w:tc>
          <w:tcPr>
            <w:tcW w:w="504" w:type="dxa"/>
            <w:vAlign w:val="top"/>
          </w:tcPr>
          <w:p>
            <w:pPr>
              <w:rPr>
                <w:rFonts w:ascii="Arial"/>
                <w:sz w:val="21"/>
              </w:rPr>
            </w:pPr>
            <w:r/>
          </w:p>
        </w:tc>
        <w:tc>
          <w:tcPr>
            <w:tcW w:w="2723" w:type="dxa"/>
            <w:vAlign w:val="top"/>
          </w:tcPr>
          <w:p>
            <w:pPr>
              <w:ind w:left="941"/>
              <w:spacing w:before="55" w:line="219"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782" w:type="dxa"/>
            <w:vAlign w:val="top"/>
          </w:tcPr>
          <w:p>
            <w:pPr>
              <w:ind w:left="213"/>
              <w:spacing w:before="66" w:line="247"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779" w:type="dxa"/>
            <w:vAlign w:val="top"/>
          </w:tcPr>
          <w:p>
            <w:pPr>
              <w:ind w:left="206"/>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64" w:type="dxa"/>
            <w:vAlign w:val="top"/>
          </w:tcPr>
          <w:p>
            <w:pPr>
              <w:ind w:left="258"/>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1265.06</w:t>
            </w:r>
          </w:p>
        </w:tc>
        <w:tc>
          <w:tcPr>
            <w:tcW w:w="1629" w:type="dxa"/>
            <w:vAlign w:val="top"/>
          </w:tcPr>
          <w:p>
            <w:pPr>
              <w:ind w:left="632"/>
              <w:spacing w:before="8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485" w:type="dxa"/>
            <w:vAlign w:val="top"/>
          </w:tcPr>
          <w:p>
            <w:pPr>
              <w:ind w:left="325"/>
              <w:spacing w:before="55"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bl>
    <w:p>
      <w:pPr>
        <w:ind w:left="2995"/>
        <w:spacing w:before="33"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0"/>
        </w:rPr>
        <w:t xml:space="preserve"> </w:t>
      </w:r>
      <w:r>
        <w:rPr>
          <w:rFonts w:ascii="Times New Roman" w:hAnsi="Times New Roman" w:eastAsia="Times New Roman" w:cs="Times New Roman"/>
          <w:sz w:val="24"/>
          <w:szCs w:val="24"/>
          <w:b/>
          <w:bCs/>
          <w:spacing w:val="-1"/>
        </w:rPr>
        <w:t>6-8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植物措施投资估算表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2692"/>
        <w:gridCol w:w="708"/>
        <w:gridCol w:w="851"/>
        <w:gridCol w:w="1135"/>
        <w:gridCol w:w="1629"/>
        <w:gridCol w:w="1485"/>
      </w:tblGrid>
      <w:tr>
        <w:trPr>
          <w:trHeight w:val="294" w:hRule="atLeast"/>
        </w:trPr>
        <w:tc>
          <w:tcPr>
            <w:tcW w:w="566" w:type="dxa"/>
            <w:vAlign w:val="top"/>
          </w:tcPr>
          <w:p>
            <w:pPr>
              <w:ind w:left="75"/>
              <w:spacing w:before="41" w:line="213"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692" w:type="dxa"/>
            <w:vAlign w:val="top"/>
          </w:tcPr>
          <w:p>
            <w:pPr>
              <w:ind w:left="401"/>
              <w:spacing w:before="41" w:line="213"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708" w:type="dxa"/>
            <w:vAlign w:val="top"/>
          </w:tcPr>
          <w:p>
            <w:pPr>
              <w:ind w:left="149"/>
              <w:spacing w:before="41" w:line="213"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851" w:type="dxa"/>
            <w:vAlign w:val="top"/>
          </w:tcPr>
          <w:p>
            <w:pPr>
              <w:ind w:left="221"/>
              <w:spacing w:before="41" w:line="213"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135" w:type="dxa"/>
            <w:vAlign w:val="top"/>
          </w:tcPr>
          <w:p>
            <w:pPr>
              <w:ind w:left="47"/>
              <w:spacing w:before="41" w:line="213"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629" w:type="dxa"/>
            <w:vAlign w:val="top"/>
          </w:tcPr>
          <w:p>
            <w:pPr>
              <w:ind w:left="189"/>
              <w:spacing w:before="41" w:line="213" w:lineRule="auto"/>
              <w:rPr>
                <w:rFonts w:ascii="FangSong" w:hAnsi="FangSong" w:eastAsia="FangSong" w:cs="FangSong"/>
                <w:sz w:val="21"/>
                <w:szCs w:val="21"/>
              </w:rPr>
            </w:pPr>
            <w:r>
              <w:rPr>
                <w:rFonts w:ascii="FangSong" w:hAnsi="FangSong" w:eastAsia="FangSong" w:cs="FangSong"/>
                <w:sz w:val="21"/>
                <w:szCs w:val="21"/>
                <w:spacing w:val="-2"/>
              </w:rPr>
              <w:t>合价（万元）</w:t>
            </w:r>
          </w:p>
        </w:tc>
        <w:tc>
          <w:tcPr>
            <w:tcW w:w="1485" w:type="dxa"/>
            <w:vAlign w:val="top"/>
          </w:tcPr>
          <w:p>
            <w:pPr>
              <w:ind w:left="535"/>
              <w:spacing w:before="41" w:line="213"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318" w:hRule="atLeast"/>
        </w:trPr>
        <w:tc>
          <w:tcPr>
            <w:tcW w:w="3258" w:type="dxa"/>
            <w:vAlign w:val="top"/>
            <w:gridSpan w:val="2"/>
          </w:tcPr>
          <w:p>
            <w:pPr>
              <w:ind w:left="700"/>
              <w:spacing w:before="51" w:line="218" w:lineRule="auto"/>
              <w:rPr>
                <w:rFonts w:ascii="FangSong" w:hAnsi="FangSong" w:eastAsia="FangSong" w:cs="FangSong"/>
                <w:sz w:val="21"/>
                <w:szCs w:val="21"/>
              </w:rPr>
            </w:pPr>
            <w:r>
              <w:rPr>
                <w:rFonts w:ascii="FangSong" w:hAnsi="FangSong" w:eastAsia="FangSong" w:cs="FangSong"/>
                <w:sz w:val="21"/>
                <w:szCs w:val="21"/>
                <w:spacing w:val="-11"/>
              </w:rPr>
              <w:t>第二部分：</w:t>
            </w:r>
            <w:r>
              <w:rPr>
                <w:rFonts w:ascii="FangSong" w:hAnsi="FangSong" w:eastAsia="FangSong" w:cs="FangSong"/>
                <w:sz w:val="21"/>
                <w:szCs w:val="21"/>
                <w:spacing w:val="-23"/>
              </w:rPr>
              <w:t xml:space="preserve"> </w:t>
            </w:r>
            <w:r>
              <w:rPr>
                <w:rFonts w:ascii="FangSong" w:hAnsi="FangSong" w:eastAsia="FangSong" w:cs="FangSong"/>
                <w:sz w:val="21"/>
                <w:szCs w:val="21"/>
                <w:spacing w:val="-11"/>
              </w:rPr>
              <w:t>植物措施</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ind w:left="584"/>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84.00</w:t>
            </w:r>
          </w:p>
        </w:tc>
        <w:tc>
          <w:tcPr>
            <w:tcW w:w="1485" w:type="dxa"/>
            <w:vAlign w:val="top"/>
          </w:tcPr>
          <w:p>
            <w:pPr>
              <w:rPr>
                <w:rFonts w:ascii="Arial"/>
                <w:sz w:val="21"/>
              </w:rPr>
            </w:pPr>
            <w:r/>
          </w:p>
        </w:tc>
      </w:tr>
      <w:tr>
        <w:trPr>
          <w:trHeight w:val="321" w:hRule="atLeast"/>
        </w:trPr>
        <w:tc>
          <w:tcPr>
            <w:tcW w:w="566" w:type="dxa"/>
            <w:vAlign w:val="top"/>
          </w:tcPr>
          <w:p>
            <w:pPr>
              <w:ind w:left="252"/>
              <w:spacing w:before="8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2" w:type="dxa"/>
            <w:vAlign w:val="top"/>
          </w:tcPr>
          <w:p>
            <w:pPr>
              <w:ind w:left="712"/>
              <w:spacing w:before="52" w:line="218" w:lineRule="auto"/>
              <w:rPr>
                <w:rFonts w:ascii="FangSong" w:hAnsi="FangSong" w:eastAsia="FangSong" w:cs="FangSong"/>
                <w:sz w:val="21"/>
                <w:szCs w:val="21"/>
              </w:rPr>
            </w:pPr>
            <w:r>
              <w:rPr>
                <w:rFonts w:ascii="FangSong" w:hAnsi="FangSong" w:eastAsia="FangSong" w:cs="FangSong"/>
                <w:sz w:val="21"/>
                <w:szCs w:val="21"/>
                <w:spacing w:val="-1"/>
              </w:rPr>
              <w:t>建筑物防治区</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rPr>
                <w:rFonts w:ascii="Arial"/>
                <w:sz w:val="21"/>
              </w:rPr>
            </w:pPr>
            <w:r/>
          </w:p>
        </w:tc>
        <w:tc>
          <w:tcPr>
            <w:tcW w:w="1485" w:type="dxa"/>
            <w:vAlign w:val="top"/>
          </w:tcPr>
          <w:p>
            <w:pPr>
              <w:rPr>
                <w:rFonts w:ascii="Arial"/>
                <w:sz w:val="21"/>
              </w:rPr>
            </w:pPr>
            <w:r/>
          </w:p>
        </w:tc>
      </w:tr>
      <w:tr>
        <w:trPr>
          <w:trHeight w:val="318" w:hRule="atLeast"/>
        </w:trPr>
        <w:tc>
          <w:tcPr>
            <w:tcW w:w="566" w:type="dxa"/>
            <w:vAlign w:val="top"/>
          </w:tcPr>
          <w:p>
            <w:pPr>
              <w:ind w:left="232"/>
              <w:spacing w:before="8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2" w:type="dxa"/>
            <w:vAlign w:val="top"/>
          </w:tcPr>
          <w:p>
            <w:pPr>
              <w:ind w:left="610"/>
              <w:spacing w:before="53" w:line="219" w:lineRule="auto"/>
              <w:rPr>
                <w:rFonts w:ascii="FangSong" w:hAnsi="FangSong" w:eastAsia="FangSong" w:cs="FangSong"/>
                <w:sz w:val="21"/>
                <w:szCs w:val="21"/>
              </w:rPr>
            </w:pPr>
            <w:r>
              <w:rPr>
                <w:rFonts w:ascii="FangSong" w:hAnsi="FangSong" w:eastAsia="FangSong" w:cs="FangSong"/>
                <w:sz w:val="21"/>
                <w:szCs w:val="21"/>
                <w:spacing w:val="-2"/>
              </w:rPr>
              <w:t>道路广场防治区</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rPr>
                <w:rFonts w:ascii="Arial"/>
                <w:sz w:val="21"/>
              </w:rPr>
            </w:pPr>
            <w:r/>
          </w:p>
        </w:tc>
        <w:tc>
          <w:tcPr>
            <w:tcW w:w="1485" w:type="dxa"/>
            <w:vAlign w:val="top"/>
          </w:tcPr>
          <w:p>
            <w:pPr>
              <w:rPr>
                <w:rFonts w:ascii="Arial"/>
                <w:sz w:val="21"/>
              </w:rPr>
            </w:pPr>
            <w:r/>
          </w:p>
        </w:tc>
      </w:tr>
      <w:tr>
        <w:trPr>
          <w:trHeight w:val="290" w:hRule="atLeast"/>
        </w:trPr>
        <w:tc>
          <w:tcPr>
            <w:tcW w:w="566" w:type="dxa"/>
            <w:vAlign w:val="top"/>
          </w:tcPr>
          <w:p>
            <w:pPr>
              <w:ind w:left="23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92" w:type="dxa"/>
            <w:vAlign w:val="top"/>
          </w:tcPr>
          <w:p>
            <w:pPr>
              <w:ind w:left="614"/>
              <w:spacing w:before="39" w:line="211" w:lineRule="auto"/>
              <w:rPr>
                <w:rFonts w:ascii="FangSong" w:hAnsi="FangSong" w:eastAsia="FangSong" w:cs="FangSong"/>
                <w:sz w:val="21"/>
                <w:szCs w:val="21"/>
              </w:rPr>
            </w:pPr>
            <w:r>
              <w:rPr>
                <w:rFonts w:ascii="FangSong" w:hAnsi="FangSong" w:eastAsia="FangSong" w:cs="FangSong"/>
                <w:sz w:val="21"/>
                <w:szCs w:val="21"/>
                <w:spacing w:val="-2"/>
              </w:rPr>
              <w:t>景观绿化防治区</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ind w:left="58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485" w:type="dxa"/>
            <w:vAlign w:val="top"/>
          </w:tcPr>
          <w:p>
            <w:pPr>
              <w:rPr>
                <w:rFonts w:ascii="Arial"/>
                <w:sz w:val="21"/>
              </w:rPr>
            </w:pPr>
            <w:r/>
          </w:p>
        </w:tc>
      </w:tr>
      <w:tr>
        <w:trPr>
          <w:trHeight w:val="321" w:hRule="atLeast"/>
        </w:trPr>
        <w:tc>
          <w:tcPr>
            <w:tcW w:w="566" w:type="dxa"/>
            <w:vAlign w:val="top"/>
          </w:tcPr>
          <w:p>
            <w:pPr>
              <w:ind w:left="157"/>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tc>
        <w:tc>
          <w:tcPr>
            <w:tcW w:w="2692" w:type="dxa"/>
            <w:vAlign w:val="top"/>
          </w:tcPr>
          <w:p>
            <w:pPr>
              <w:ind w:left="934"/>
              <w:spacing w:before="54" w:line="219" w:lineRule="auto"/>
              <w:rPr>
                <w:rFonts w:ascii="FangSong" w:hAnsi="FangSong" w:eastAsia="FangSong" w:cs="FangSong"/>
                <w:sz w:val="21"/>
                <w:szCs w:val="21"/>
              </w:rPr>
            </w:pPr>
            <w:r>
              <w:rPr>
                <w:rFonts w:ascii="FangSong" w:hAnsi="FangSong" w:eastAsia="FangSong" w:cs="FangSong"/>
                <w:sz w:val="21"/>
                <w:szCs w:val="21"/>
                <w:spacing w:val="-4"/>
              </w:rPr>
              <w:t>绿化面积</w:t>
            </w:r>
          </w:p>
        </w:tc>
        <w:tc>
          <w:tcPr>
            <w:tcW w:w="708" w:type="dxa"/>
            <w:vAlign w:val="top"/>
          </w:tcPr>
          <w:p>
            <w:pPr>
              <w:ind w:left="231"/>
              <w:spacing w:before="67" w:line="24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51" w:type="dxa"/>
            <w:vAlign w:val="top"/>
          </w:tcPr>
          <w:p>
            <w:pPr>
              <w:ind w:left="80"/>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1135" w:type="dxa"/>
            <w:vAlign w:val="top"/>
          </w:tcPr>
          <w:p>
            <w:pPr>
              <w:ind w:left="277"/>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300.00</w:t>
            </w:r>
          </w:p>
        </w:tc>
        <w:tc>
          <w:tcPr>
            <w:tcW w:w="1629" w:type="dxa"/>
            <w:vAlign w:val="top"/>
          </w:tcPr>
          <w:p>
            <w:pPr>
              <w:ind w:left="584"/>
              <w:spacing w:before="8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485" w:type="dxa"/>
            <w:vAlign w:val="top"/>
          </w:tcPr>
          <w:p>
            <w:pPr>
              <w:ind w:left="16"/>
              <w:spacing w:before="54" w:line="219"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87" w:hRule="atLeast"/>
        </w:trPr>
        <w:tc>
          <w:tcPr>
            <w:tcW w:w="566" w:type="dxa"/>
            <w:vAlign w:val="top"/>
          </w:tcPr>
          <w:p>
            <w:pPr>
              <w:ind w:left="23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92" w:type="dxa"/>
            <w:vAlign w:val="top"/>
          </w:tcPr>
          <w:p>
            <w:pPr>
              <w:ind w:left="400"/>
              <w:spacing w:before="38" w:line="210" w:lineRule="auto"/>
              <w:rPr>
                <w:rFonts w:ascii="FangSong" w:hAnsi="FangSong" w:eastAsia="FangSong" w:cs="FangSong"/>
                <w:sz w:val="21"/>
                <w:szCs w:val="21"/>
              </w:rPr>
            </w:pPr>
            <w:r>
              <w:rPr>
                <w:rFonts w:ascii="FangSong" w:hAnsi="FangSong" w:eastAsia="FangSong" w:cs="FangSong"/>
                <w:sz w:val="21"/>
                <w:szCs w:val="21"/>
                <w:spacing w:val="-1"/>
              </w:rPr>
              <w:t>施工办公生活防治区</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ind w:left="63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485" w:type="dxa"/>
            <w:vAlign w:val="top"/>
          </w:tcPr>
          <w:p>
            <w:pPr>
              <w:rPr>
                <w:rFonts w:ascii="Arial"/>
                <w:sz w:val="21"/>
              </w:rPr>
            </w:pPr>
            <w:r/>
          </w:p>
        </w:tc>
      </w:tr>
      <w:tr>
        <w:trPr>
          <w:trHeight w:val="290" w:hRule="atLeast"/>
        </w:trPr>
        <w:tc>
          <w:tcPr>
            <w:tcW w:w="566" w:type="dxa"/>
            <w:vAlign w:val="top"/>
          </w:tcPr>
          <w:p>
            <w:pPr>
              <w:ind w:left="15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2692" w:type="dxa"/>
            <w:vAlign w:val="top"/>
          </w:tcPr>
          <w:p>
            <w:pPr>
              <w:ind w:left="927"/>
              <w:spacing w:before="41" w:line="210" w:lineRule="auto"/>
              <w:rPr>
                <w:rFonts w:ascii="FangSong" w:hAnsi="FangSong" w:eastAsia="FangSong" w:cs="FangSong"/>
                <w:sz w:val="21"/>
                <w:szCs w:val="21"/>
              </w:rPr>
            </w:pPr>
            <w:r>
              <w:rPr>
                <w:rFonts w:ascii="FangSong" w:hAnsi="FangSong" w:eastAsia="FangSong" w:cs="FangSong"/>
                <w:sz w:val="21"/>
                <w:szCs w:val="21"/>
                <w:spacing w:val="-2"/>
              </w:rPr>
              <w:t>撒播种草</w:t>
            </w:r>
          </w:p>
        </w:tc>
        <w:tc>
          <w:tcPr>
            <w:tcW w:w="708" w:type="dxa"/>
            <w:vAlign w:val="top"/>
          </w:tcPr>
          <w:p>
            <w:pPr>
              <w:rPr>
                <w:rFonts w:ascii="Arial"/>
                <w:sz w:val="21"/>
              </w:rPr>
            </w:pPr>
            <w:r/>
          </w:p>
        </w:tc>
        <w:tc>
          <w:tcPr>
            <w:tcW w:w="851" w:type="dxa"/>
            <w:vAlign w:val="top"/>
          </w:tcPr>
          <w:p>
            <w:pPr>
              <w:rPr>
                <w:rFonts w:ascii="Arial"/>
                <w:sz w:val="21"/>
              </w:rPr>
            </w:pPr>
            <w:r/>
          </w:p>
        </w:tc>
        <w:tc>
          <w:tcPr>
            <w:tcW w:w="1135" w:type="dxa"/>
            <w:vAlign w:val="top"/>
          </w:tcPr>
          <w:p>
            <w:pPr>
              <w:rPr>
                <w:rFonts w:ascii="Arial"/>
                <w:sz w:val="21"/>
              </w:rPr>
            </w:pPr>
            <w:r/>
          </w:p>
        </w:tc>
        <w:tc>
          <w:tcPr>
            <w:tcW w:w="1629" w:type="dxa"/>
            <w:vAlign w:val="top"/>
          </w:tcPr>
          <w:p>
            <w:pPr>
              <w:ind w:left="63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485" w:type="dxa"/>
            <w:vAlign w:val="top"/>
            <w:vMerge w:val="restart"/>
            <w:tcBorders>
              <w:bottom w:val="nil"/>
            </w:tcBorders>
          </w:tcPr>
          <w:p>
            <w:pPr>
              <w:spacing w:line="267" w:lineRule="auto"/>
              <w:rPr>
                <w:rFonts w:ascii="Arial"/>
                <w:sz w:val="21"/>
              </w:rPr>
            </w:pPr>
            <w:r/>
          </w:p>
          <w:p>
            <w:pPr>
              <w:ind w:left="330"/>
              <w:spacing w:before="68"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566" w:type="dxa"/>
            <w:vAlign w:val="top"/>
          </w:tcPr>
          <w:p>
            <w:pPr>
              <w:rPr>
                <w:rFonts w:ascii="Arial"/>
                <w:sz w:val="21"/>
              </w:rPr>
            </w:pPr>
            <w:r/>
          </w:p>
        </w:tc>
        <w:tc>
          <w:tcPr>
            <w:tcW w:w="2692" w:type="dxa"/>
            <w:vAlign w:val="top"/>
          </w:tcPr>
          <w:p>
            <w:pPr>
              <w:ind w:left="1143"/>
              <w:spacing w:before="42" w:line="209"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708" w:type="dxa"/>
            <w:vAlign w:val="top"/>
          </w:tcPr>
          <w:p>
            <w:pPr>
              <w:ind w:left="177"/>
              <w:spacing w:before="54"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51" w:type="dxa"/>
            <w:vAlign w:val="top"/>
          </w:tcPr>
          <w:p>
            <w:pPr>
              <w:ind w:left="24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35" w:type="dxa"/>
            <w:vAlign w:val="top"/>
          </w:tcPr>
          <w:p>
            <w:pPr>
              <w:ind w:left="24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1493.25</w:t>
            </w:r>
          </w:p>
        </w:tc>
        <w:tc>
          <w:tcPr>
            <w:tcW w:w="1629" w:type="dxa"/>
            <w:vAlign w:val="top"/>
          </w:tcPr>
          <w:p>
            <w:pPr>
              <w:ind w:left="63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485" w:type="dxa"/>
            <w:vAlign w:val="top"/>
            <w:vMerge w:val="continue"/>
            <w:tcBorders>
              <w:top w:val="nil"/>
              <w:bottom w:val="nil"/>
            </w:tcBorders>
          </w:tcPr>
          <w:p>
            <w:pPr>
              <w:rPr>
                <w:rFonts w:ascii="Arial"/>
                <w:sz w:val="21"/>
              </w:rPr>
            </w:pPr>
            <w:r/>
          </w:p>
        </w:tc>
      </w:tr>
      <w:tr>
        <w:trPr>
          <w:trHeight w:val="295" w:hRule="atLeast"/>
        </w:trPr>
        <w:tc>
          <w:tcPr>
            <w:tcW w:w="566" w:type="dxa"/>
            <w:vAlign w:val="top"/>
          </w:tcPr>
          <w:p>
            <w:pPr>
              <w:rPr>
                <w:rFonts w:ascii="Arial"/>
                <w:sz w:val="21"/>
              </w:rPr>
            </w:pPr>
            <w:r/>
          </w:p>
        </w:tc>
        <w:tc>
          <w:tcPr>
            <w:tcW w:w="2692" w:type="dxa"/>
            <w:vAlign w:val="top"/>
          </w:tcPr>
          <w:p>
            <w:pPr>
              <w:ind w:left="1037"/>
              <w:spacing w:before="42" w:line="213" w:lineRule="auto"/>
              <w:rPr>
                <w:rFonts w:ascii="FangSong" w:hAnsi="FangSong" w:eastAsia="FangSong" w:cs="FangSong"/>
                <w:sz w:val="21"/>
                <w:szCs w:val="21"/>
              </w:rPr>
            </w:pPr>
            <w:r>
              <w:rPr>
                <w:rFonts w:ascii="FangSong" w:hAnsi="FangSong" w:eastAsia="FangSong" w:cs="FangSong"/>
                <w:sz w:val="21"/>
                <w:szCs w:val="21"/>
                <w:spacing w:val="-4"/>
              </w:rPr>
              <w:t>黑麦草</w:t>
            </w:r>
          </w:p>
        </w:tc>
        <w:tc>
          <w:tcPr>
            <w:tcW w:w="708" w:type="dxa"/>
            <w:vAlign w:val="top"/>
          </w:tcPr>
          <w:p>
            <w:pPr>
              <w:ind w:left="240"/>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851" w:type="dxa"/>
            <w:vAlign w:val="top"/>
          </w:tcPr>
          <w:p>
            <w:pPr>
              <w:ind w:left="259"/>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135" w:type="dxa"/>
            <w:vAlign w:val="top"/>
          </w:tcPr>
          <w:p>
            <w:pPr>
              <w:ind w:left="461"/>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629" w:type="dxa"/>
            <w:vAlign w:val="top"/>
          </w:tcPr>
          <w:p>
            <w:pPr>
              <w:ind w:left="632"/>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485" w:type="dxa"/>
            <w:vAlign w:val="top"/>
            <w:vMerge w:val="continue"/>
            <w:tcBorders>
              <w:top w:val="nil"/>
            </w:tcBorders>
          </w:tcPr>
          <w:p>
            <w:pPr>
              <w:rPr>
                <w:rFonts w:ascii="Arial"/>
                <w:sz w:val="21"/>
              </w:rPr>
            </w:pPr>
            <w:r/>
          </w:p>
        </w:tc>
      </w:tr>
    </w:tbl>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4481"/>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693"/>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33"/>
        </w:rPr>
        <w:t xml:space="preserve"> </w:t>
      </w:r>
      <w:r>
        <w:rPr>
          <w:rFonts w:ascii="Times New Roman" w:hAnsi="Times New Roman" w:eastAsia="Times New Roman" w:cs="Times New Roman"/>
          <w:sz w:val="24"/>
          <w:szCs w:val="24"/>
          <w:b/>
          <w:bCs/>
          <w:spacing w:val="-1"/>
        </w:rPr>
        <w:t>6-9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临时工程措施投资估算表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6"/>
        <w:gridCol w:w="1900"/>
        <w:gridCol w:w="660"/>
        <w:gridCol w:w="1204"/>
        <w:gridCol w:w="1598"/>
        <w:gridCol w:w="1656"/>
        <w:gridCol w:w="1602"/>
      </w:tblGrid>
      <w:tr>
        <w:trPr>
          <w:trHeight w:val="324" w:hRule="atLeast"/>
        </w:trPr>
        <w:tc>
          <w:tcPr>
            <w:tcW w:w="446" w:type="dxa"/>
            <w:vAlign w:val="top"/>
          </w:tcPr>
          <w:p>
            <w:pPr>
              <w:ind w:left="15"/>
              <w:spacing w:before="56" w:line="219"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900" w:type="dxa"/>
            <w:vAlign w:val="top"/>
          </w:tcPr>
          <w:p>
            <w:pPr>
              <w:ind w:left="5"/>
              <w:spacing w:before="55" w:line="218"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660" w:type="dxa"/>
            <w:vAlign w:val="top"/>
          </w:tcPr>
          <w:p>
            <w:pPr>
              <w:ind w:left="122"/>
              <w:spacing w:before="55"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1204" w:type="dxa"/>
            <w:vAlign w:val="top"/>
          </w:tcPr>
          <w:p>
            <w:pPr>
              <w:ind w:left="394"/>
              <w:spacing w:before="55"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98" w:type="dxa"/>
            <w:vAlign w:val="top"/>
          </w:tcPr>
          <w:p>
            <w:pPr>
              <w:ind w:left="279"/>
              <w:spacing w:before="55" w:line="218"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656" w:type="dxa"/>
            <w:vAlign w:val="top"/>
          </w:tcPr>
          <w:p>
            <w:pPr>
              <w:ind w:left="201"/>
              <w:spacing w:before="56" w:line="219" w:lineRule="auto"/>
              <w:rPr>
                <w:rFonts w:ascii="FangSong" w:hAnsi="FangSong" w:eastAsia="FangSong" w:cs="FangSong"/>
                <w:sz w:val="21"/>
                <w:szCs w:val="21"/>
              </w:rPr>
            </w:pPr>
            <w:r>
              <w:rPr>
                <w:rFonts w:ascii="FangSong" w:hAnsi="FangSong" w:eastAsia="FangSong" w:cs="FangSong"/>
                <w:sz w:val="21"/>
                <w:szCs w:val="21"/>
                <w:spacing w:val="-2"/>
              </w:rPr>
              <w:t>合价（万元）</w:t>
            </w:r>
          </w:p>
        </w:tc>
        <w:tc>
          <w:tcPr>
            <w:tcW w:w="1602" w:type="dxa"/>
            <w:vAlign w:val="top"/>
          </w:tcPr>
          <w:p>
            <w:pPr>
              <w:ind w:left="592"/>
              <w:spacing w:before="56" w:line="221"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305" w:hRule="atLeast"/>
        </w:trPr>
        <w:tc>
          <w:tcPr>
            <w:tcW w:w="2346" w:type="dxa"/>
            <w:vAlign w:val="top"/>
            <w:gridSpan w:val="2"/>
          </w:tcPr>
          <w:p>
            <w:pPr>
              <w:ind w:left="244"/>
              <w:spacing w:before="43" w:line="219" w:lineRule="auto"/>
              <w:rPr>
                <w:rFonts w:ascii="FangSong" w:hAnsi="FangSong" w:eastAsia="FangSong" w:cs="FangSong"/>
                <w:sz w:val="21"/>
                <w:szCs w:val="21"/>
              </w:rPr>
            </w:pPr>
            <w:r>
              <w:rPr>
                <w:rFonts w:ascii="FangSong" w:hAnsi="FangSong" w:eastAsia="FangSong" w:cs="FangSong"/>
                <w:sz w:val="21"/>
                <w:szCs w:val="21"/>
                <w:spacing w:val="-13"/>
              </w:rPr>
              <w:t>第三部分：</w:t>
            </w:r>
            <w:r>
              <w:rPr>
                <w:rFonts w:ascii="FangSong" w:hAnsi="FangSong" w:eastAsia="FangSong" w:cs="FangSong"/>
                <w:sz w:val="21"/>
                <w:szCs w:val="21"/>
                <w:spacing w:val="-13"/>
              </w:rPr>
              <w:t xml:space="preserve"> </w:t>
            </w:r>
            <w:r>
              <w:rPr>
                <w:rFonts w:ascii="FangSong" w:hAnsi="FangSong" w:eastAsia="FangSong" w:cs="FangSong"/>
                <w:sz w:val="21"/>
                <w:szCs w:val="21"/>
                <w:spacing w:val="-13"/>
              </w:rPr>
              <w:t>临时措施</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08"/>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13.45</w:t>
            </w:r>
          </w:p>
        </w:tc>
        <w:tc>
          <w:tcPr>
            <w:tcW w:w="1602" w:type="dxa"/>
            <w:vAlign w:val="top"/>
          </w:tcPr>
          <w:p>
            <w:pPr>
              <w:rPr>
                <w:rFonts w:ascii="Arial"/>
                <w:sz w:val="21"/>
              </w:rPr>
            </w:pPr>
            <w:r/>
          </w:p>
        </w:tc>
      </w:tr>
      <w:tr>
        <w:trPr>
          <w:trHeight w:val="350" w:hRule="atLeast"/>
        </w:trPr>
        <w:tc>
          <w:tcPr>
            <w:tcW w:w="446" w:type="dxa"/>
            <w:vAlign w:val="top"/>
          </w:tcPr>
          <w:p>
            <w:pPr>
              <w:ind w:left="136"/>
              <w:spacing w:before="155" w:line="161" w:lineRule="exact"/>
              <w:rPr>
                <w:rFonts w:ascii="FangSong" w:hAnsi="FangSong" w:eastAsia="FangSong" w:cs="FangSong"/>
                <w:sz w:val="21"/>
                <w:szCs w:val="21"/>
              </w:rPr>
            </w:pPr>
            <w:r>
              <w:rPr>
                <w:rFonts w:ascii="FangSong" w:hAnsi="FangSong" w:eastAsia="FangSong" w:cs="FangSong"/>
                <w:sz w:val="21"/>
                <w:szCs w:val="21"/>
                <w:position w:val="-3"/>
              </w:rPr>
              <w:t>一</w:t>
            </w:r>
          </w:p>
        </w:tc>
        <w:tc>
          <w:tcPr>
            <w:tcW w:w="1900" w:type="dxa"/>
            <w:vAlign w:val="top"/>
          </w:tcPr>
          <w:p>
            <w:pPr>
              <w:ind w:left="541"/>
              <w:spacing w:before="64" w:line="220" w:lineRule="auto"/>
              <w:rPr>
                <w:rFonts w:ascii="FangSong" w:hAnsi="FangSong" w:eastAsia="FangSong" w:cs="FangSong"/>
                <w:sz w:val="21"/>
                <w:szCs w:val="21"/>
              </w:rPr>
            </w:pPr>
            <w:r>
              <w:rPr>
                <w:rFonts w:ascii="FangSong" w:hAnsi="FangSong" w:eastAsia="FangSong" w:cs="FangSong"/>
                <w:sz w:val="21"/>
                <w:szCs w:val="21"/>
                <w:spacing w:val="-5"/>
              </w:rPr>
              <w:t>临时工程</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08"/>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12.05</w:t>
            </w:r>
          </w:p>
        </w:tc>
        <w:tc>
          <w:tcPr>
            <w:tcW w:w="1602" w:type="dxa"/>
            <w:vAlign w:val="top"/>
          </w:tcPr>
          <w:p>
            <w:pPr>
              <w:rPr>
                <w:rFonts w:ascii="Arial"/>
                <w:sz w:val="21"/>
              </w:rPr>
            </w:pPr>
            <w:r/>
          </w:p>
        </w:tc>
      </w:tr>
      <w:tr>
        <w:trPr>
          <w:trHeight w:val="350" w:hRule="atLeast"/>
        </w:trPr>
        <w:tc>
          <w:tcPr>
            <w:tcW w:w="446" w:type="dxa"/>
            <w:vAlign w:val="top"/>
          </w:tcPr>
          <w:p>
            <w:pPr>
              <w:ind w:left="192"/>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00" w:type="dxa"/>
            <w:vAlign w:val="top"/>
          </w:tcPr>
          <w:p>
            <w:pPr>
              <w:ind w:left="316"/>
              <w:spacing w:before="64" w:line="218" w:lineRule="auto"/>
              <w:rPr>
                <w:rFonts w:ascii="FangSong" w:hAnsi="FangSong" w:eastAsia="FangSong" w:cs="FangSong"/>
                <w:sz w:val="21"/>
                <w:szCs w:val="21"/>
              </w:rPr>
            </w:pPr>
            <w:r>
              <w:rPr>
                <w:rFonts w:ascii="FangSong" w:hAnsi="FangSong" w:eastAsia="FangSong" w:cs="FangSong"/>
                <w:sz w:val="21"/>
                <w:szCs w:val="21"/>
                <w:spacing w:val="-1"/>
              </w:rPr>
              <w:t>建筑物防治区</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0"/>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602" w:type="dxa"/>
            <w:vAlign w:val="top"/>
          </w:tcPr>
          <w:p>
            <w:pPr>
              <w:rPr>
                <w:rFonts w:ascii="Arial"/>
                <w:sz w:val="21"/>
              </w:rPr>
            </w:pPr>
            <w:r/>
          </w:p>
        </w:tc>
      </w:tr>
      <w:tr>
        <w:trPr>
          <w:trHeight w:val="350" w:hRule="atLeast"/>
        </w:trPr>
        <w:tc>
          <w:tcPr>
            <w:tcW w:w="446" w:type="dxa"/>
            <w:vAlign w:val="top"/>
          </w:tcPr>
          <w:p>
            <w:pPr>
              <w:ind w:left="113"/>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900" w:type="dxa"/>
            <w:vAlign w:val="top"/>
          </w:tcPr>
          <w:p>
            <w:pPr>
              <w:ind w:left="426"/>
              <w:spacing w:before="65" w:line="220"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1"/>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602" w:type="dxa"/>
            <w:vAlign w:val="top"/>
            <w:vMerge w:val="restart"/>
            <w:tcBorders>
              <w:bottom w:val="nil"/>
            </w:tcBorders>
          </w:tcPr>
          <w:p>
            <w:pPr>
              <w:ind w:left="525"/>
              <w:spacing w:before="243"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rPr>
                <w:rFonts w:ascii="Arial"/>
                <w:sz w:val="21"/>
              </w:rPr>
            </w:pPr>
            <w:r/>
          </w:p>
        </w:tc>
        <w:tc>
          <w:tcPr>
            <w:tcW w:w="1900" w:type="dxa"/>
            <w:vAlign w:val="top"/>
            <w:tcBorders>
              <w:bottom w:val="single" w:color="000000" w:sz="6" w:space="0"/>
              <w:right w:val="single" w:color="000000" w:sz="6" w:space="0"/>
            </w:tcBorders>
          </w:tcPr>
          <w:p>
            <w:pPr>
              <w:ind w:left="740"/>
              <w:spacing w:before="65" w:line="221" w:lineRule="auto"/>
              <w:rPr>
                <w:rFonts w:ascii="FangSong" w:hAnsi="FangSong" w:eastAsia="FangSong" w:cs="FangSong"/>
                <w:sz w:val="21"/>
                <w:szCs w:val="21"/>
              </w:rPr>
            </w:pPr>
            <w:r>
              <w:rPr>
                <w:rFonts w:ascii="FangSong" w:hAnsi="FangSong" w:eastAsia="FangSong" w:cs="FangSong"/>
                <w:sz w:val="21"/>
                <w:szCs w:val="21"/>
                <w:spacing w:val="-3"/>
              </w:rPr>
              <w:t>砌砖</w:t>
            </w:r>
          </w:p>
        </w:tc>
        <w:tc>
          <w:tcPr>
            <w:tcW w:w="660" w:type="dxa"/>
            <w:vAlign w:val="top"/>
            <w:tcBorders>
              <w:left w:val="single" w:color="000000" w:sz="6" w:space="0"/>
              <w:bottom w:val="single" w:color="000000" w:sz="6" w:space="0"/>
              <w:right w:val="single" w:color="000000" w:sz="6" w:space="0"/>
            </w:tcBorders>
          </w:tcPr>
          <w:p>
            <w:pPr>
              <w:ind w:left="231"/>
              <w:spacing w:before="95"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204" w:type="dxa"/>
            <w:vAlign w:val="top"/>
            <w:tcBorders>
              <w:left w:val="single" w:color="000000" w:sz="6" w:space="0"/>
            </w:tcBorders>
          </w:tcPr>
          <w:p>
            <w:pPr>
              <w:ind w:left="302"/>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408.00</w:t>
            </w:r>
          </w:p>
        </w:tc>
        <w:tc>
          <w:tcPr>
            <w:tcW w:w="1598" w:type="dxa"/>
            <w:vAlign w:val="top"/>
          </w:tcPr>
          <w:p>
            <w:pPr>
              <w:ind w:left="563"/>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65.00</w:t>
            </w:r>
          </w:p>
        </w:tc>
        <w:tc>
          <w:tcPr>
            <w:tcW w:w="1656" w:type="dxa"/>
            <w:vAlign w:val="top"/>
          </w:tcPr>
          <w:p>
            <w:pPr>
              <w:ind w:left="641"/>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602" w:type="dxa"/>
            <w:vAlign w:val="top"/>
            <w:vMerge w:val="continue"/>
            <w:tcBorders>
              <w:top w:val="nil"/>
            </w:tcBorders>
          </w:tcPr>
          <w:p>
            <w:pPr>
              <w:rPr>
                <w:rFonts w:ascii="Arial"/>
                <w:sz w:val="21"/>
              </w:rPr>
            </w:pPr>
            <w:r/>
          </w:p>
        </w:tc>
      </w:tr>
      <w:tr>
        <w:trPr>
          <w:trHeight w:val="345" w:hRule="atLeast"/>
        </w:trPr>
        <w:tc>
          <w:tcPr>
            <w:tcW w:w="446" w:type="dxa"/>
            <w:vAlign w:val="top"/>
          </w:tcPr>
          <w:p>
            <w:pPr>
              <w:ind w:left="113"/>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900" w:type="dxa"/>
            <w:vAlign w:val="top"/>
            <w:tcBorders>
              <w:top w:val="single" w:color="000000" w:sz="6" w:space="0"/>
            </w:tcBorders>
          </w:tcPr>
          <w:p>
            <w:pPr>
              <w:ind w:left="426"/>
              <w:spacing w:before="65"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Borders>
              <w:top w:val="single" w:color="000000" w:sz="6" w:space="0"/>
            </w:tcBorders>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61"/>
              <w:spacing w:before="9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c>
          <w:tcPr>
            <w:tcW w:w="1602" w:type="dxa"/>
            <w:vAlign w:val="top"/>
            <w:vMerge w:val="restart"/>
            <w:tcBorders>
              <w:bottom w:val="nil"/>
            </w:tcBorders>
          </w:tcPr>
          <w:p>
            <w:pPr>
              <w:ind w:left="525"/>
              <w:spacing w:before="243"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rPr>
                <w:rFonts w:ascii="Arial"/>
                <w:sz w:val="21"/>
              </w:rPr>
            </w:pPr>
            <w:r/>
          </w:p>
        </w:tc>
        <w:tc>
          <w:tcPr>
            <w:tcW w:w="1900" w:type="dxa"/>
            <w:vAlign w:val="top"/>
          </w:tcPr>
          <w:p>
            <w:pPr>
              <w:ind w:left="426"/>
              <w:spacing w:before="70"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83"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204" w:type="dxa"/>
            <w:vAlign w:val="top"/>
          </w:tcPr>
          <w:p>
            <w:pPr>
              <w:ind w:left="390"/>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1598" w:type="dxa"/>
            <w:vAlign w:val="top"/>
          </w:tcPr>
          <w:p>
            <w:pPr>
              <w:ind w:left="668"/>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56" w:type="dxa"/>
            <w:vAlign w:val="top"/>
          </w:tcPr>
          <w:p>
            <w:pPr>
              <w:ind w:left="661"/>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c>
          <w:tcPr>
            <w:tcW w:w="1602" w:type="dxa"/>
            <w:vAlign w:val="top"/>
            <w:vMerge w:val="continue"/>
            <w:tcBorders>
              <w:top w:val="nil"/>
            </w:tcBorders>
          </w:tcPr>
          <w:p>
            <w:pPr>
              <w:rPr>
                <w:rFonts w:ascii="Arial"/>
                <w:sz w:val="21"/>
              </w:rPr>
            </w:pPr>
            <w:r/>
          </w:p>
        </w:tc>
      </w:tr>
      <w:tr>
        <w:trPr>
          <w:trHeight w:val="351" w:hRule="atLeast"/>
        </w:trPr>
        <w:tc>
          <w:tcPr>
            <w:tcW w:w="446" w:type="dxa"/>
            <w:vAlign w:val="top"/>
          </w:tcPr>
          <w:p>
            <w:pPr>
              <w:ind w:left="172"/>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00" w:type="dxa"/>
            <w:vAlign w:val="top"/>
          </w:tcPr>
          <w:p>
            <w:pPr>
              <w:ind w:left="214"/>
              <w:spacing w:before="70" w:line="219" w:lineRule="auto"/>
              <w:rPr>
                <w:rFonts w:ascii="FangSong" w:hAnsi="FangSong" w:eastAsia="FangSong" w:cs="FangSong"/>
                <w:sz w:val="21"/>
                <w:szCs w:val="21"/>
              </w:rPr>
            </w:pPr>
            <w:r>
              <w:rPr>
                <w:rFonts w:ascii="FangSong" w:hAnsi="FangSong" w:eastAsia="FangSong" w:cs="FangSong"/>
                <w:sz w:val="21"/>
                <w:szCs w:val="21"/>
                <w:spacing w:val="-2"/>
              </w:rPr>
              <w:t>道路广场防治区</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5"/>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3.80</w:t>
            </w:r>
          </w:p>
        </w:tc>
        <w:tc>
          <w:tcPr>
            <w:tcW w:w="1602" w:type="dxa"/>
            <w:vAlign w:val="top"/>
          </w:tcPr>
          <w:p>
            <w:pPr>
              <w:rPr>
                <w:rFonts w:ascii="Arial"/>
                <w:sz w:val="21"/>
              </w:rPr>
            </w:pPr>
            <w:r/>
          </w:p>
        </w:tc>
      </w:tr>
      <w:tr>
        <w:trPr>
          <w:trHeight w:val="350" w:hRule="atLeast"/>
        </w:trPr>
        <w:tc>
          <w:tcPr>
            <w:tcW w:w="446" w:type="dxa"/>
            <w:vAlign w:val="top"/>
          </w:tcPr>
          <w:p>
            <w:pPr>
              <w:ind w:left="93"/>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900" w:type="dxa"/>
            <w:vAlign w:val="top"/>
          </w:tcPr>
          <w:p>
            <w:pPr>
              <w:ind w:left="426"/>
              <w:spacing w:before="70"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1"/>
              <w:spacing w:before="10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w:t>
            </w:r>
          </w:p>
        </w:tc>
        <w:tc>
          <w:tcPr>
            <w:tcW w:w="1602" w:type="dxa"/>
            <w:vAlign w:val="top"/>
          </w:tcPr>
          <w:p>
            <w:pPr>
              <w:rPr>
                <w:rFonts w:ascii="Arial"/>
                <w:sz w:val="21"/>
              </w:rPr>
            </w:pPr>
            <w:r/>
          </w:p>
        </w:tc>
      </w:tr>
      <w:tr>
        <w:trPr>
          <w:trHeight w:val="350" w:hRule="atLeast"/>
        </w:trPr>
        <w:tc>
          <w:tcPr>
            <w:tcW w:w="446" w:type="dxa"/>
            <w:vAlign w:val="top"/>
          </w:tcPr>
          <w:p>
            <w:pPr>
              <w:rPr>
                <w:rFonts w:ascii="Arial"/>
                <w:sz w:val="21"/>
              </w:rPr>
            </w:pPr>
            <w:r/>
          </w:p>
        </w:tc>
        <w:tc>
          <w:tcPr>
            <w:tcW w:w="1900" w:type="dxa"/>
            <w:vAlign w:val="top"/>
          </w:tcPr>
          <w:p>
            <w:pPr>
              <w:ind w:left="426"/>
              <w:spacing w:before="70"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81"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204" w:type="dxa"/>
            <w:vAlign w:val="top"/>
          </w:tcPr>
          <w:p>
            <w:pPr>
              <w:ind w:left="385"/>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2390</w:t>
            </w:r>
          </w:p>
        </w:tc>
        <w:tc>
          <w:tcPr>
            <w:tcW w:w="1598" w:type="dxa"/>
            <w:vAlign w:val="top"/>
          </w:tcPr>
          <w:p>
            <w:pPr>
              <w:ind w:left="668"/>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56" w:type="dxa"/>
            <w:vAlign w:val="top"/>
          </w:tcPr>
          <w:p>
            <w:pPr>
              <w:ind w:left="644"/>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0.81</w:t>
            </w:r>
          </w:p>
        </w:tc>
        <w:tc>
          <w:tcPr>
            <w:tcW w:w="1602" w:type="dxa"/>
            <w:vAlign w:val="top"/>
          </w:tcPr>
          <w:p>
            <w:pPr>
              <w:ind w:left="384"/>
              <w:spacing w:before="70"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348" w:hRule="atLeast"/>
        </w:trPr>
        <w:tc>
          <w:tcPr>
            <w:tcW w:w="446" w:type="dxa"/>
            <w:vAlign w:val="top"/>
          </w:tcPr>
          <w:p>
            <w:pPr>
              <w:rPr>
                <w:rFonts w:ascii="Arial"/>
                <w:sz w:val="21"/>
              </w:rPr>
            </w:pPr>
            <w:r/>
          </w:p>
        </w:tc>
        <w:tc>
          <w:tcPr>
            <w:tcW w:w="1900" w:type="dxa"/>
            <w:vAlign w:val="top"/>
          </w:tcPr>
          <w:p>
            <w:pPr>
              <w:ind w:left="426"/>
              <w:spacing w:before="70"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81"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204" w:type="dxa"/>
            <w:vAlign w:val="top"/>
          </w:tcPr>
          <w:p>
            <w:pPr>
              <w:ind w:left="384"/>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1598" w:type="dxa"/>
            <w:vAlign w:val="top"/>
          </w:tcPr>
          <w:p>
            <w:pPr>
              <w:ind w:left="668"/>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56" w:type="dxa"/>
            <w:vAlign w:val="top"/>
          </w:tcPr>
          <w:p>
            <w:pPr>
              <w:ind w:left="661"/>
              <w:spacing w:before="1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c>
          <w:tcPr>
            <w:tcW w:w="1602" w:type="dxa"/>
            <w:vAlign w:val="top"/>
          </w:tcPr>
          <w:p>
            <w:pPr>
              <w:ind w:left="520"/>
              <w:spacing w:before="71"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ind w:left="93"/>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900" w:type="dxa"/>
            <w:vAlign w:val="top"/>
          </w:tcPr>
          <w:p>
            <w:pPr>
              <w:ind w:left="436"/>
              <w:spacing w:before="73" w:line="219" w:lineRule="auto"/>
              <w:rPr>
                <w:rFonts w:ascii="FangSong" w:hAnsi="FangSong" w:eastAsia="FangSong" w:cs="FangSong"/>
                <w:sz w:val="21"/>
                <w:szCs w:val="21"/>
              </w:rPr>
            </w:pPr>
            <w:r>
              <w:rPr>
                <w:rFonts w:ascii="FangSong" w:hAnsi="FangSong" w:eastAsia="FangSong" w:cs="FangSong"/>
                <w:sz w:val="21"/>
                <w:szCs w:val="21"/>
                <w:spacing w:val="-4"/>
              </w:rPr>
              <w:t>临时排水管</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872"/>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1602" w:type="dxa"/>
            <w:vAlign w:val="top"/>
            <w:vMerge w:val="restart"/>
            <w:tcBorders>
              <w:bottom w:val="nil"/>
            </w:tcBorders>
          </w:tcPr>
          <w:p>
            <w:pPr>
              <w:ind w:left="525"/>
              <w:spacing w:before="250"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rPr>
                <w:rFonts w:ascii="Arial"/>
                <w:sz w:val="21"/>
              </w:rPr>
            </w:pPr>
            <w:r/>
          </w:p>
        </w:tc>
        <w:tc>
          <w:tcPr>
            <w:tcW w:w="1900" w:type="dxa"/>
            <w:vAlign w:val="top"/>
          </w:tcPr>
          <w:p>
            <w:pPr>
              <w:ind w:left="740"/>
              <w:spacing w:before="73" w:line="22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660" w:type="dxa"/>
            <w:vAlign w:val="top"/>
          </w:tcPr>
          <w:p>
            <w:pPr>
              <w:ind w:left="240"/>
              <w:spacing w:before="10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204" w:type="dxa"/>
            <w:vAlign w:val="top"/>
          </w:tcPr>
          <w:p>
            <w:pPr>
              <w:ind w:left="499"/>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598" w:type="dxa"/>
            <w:vAlign w:val="top"/>
          </w:tcPr>
          <w:p>
            <w:pPr>
              <w:ind w:left="526"/>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182.00</w:t>
            </w:r>
          </w:p>
        </w:tc>
        <w:tc>
          <w:tcPr>
            <w:tcW w:w="1656" w:type="dxa"/>
            <w:vAlign w:val="top"/>
          </w:tcPr>
          <w:p>
            <w:pPr>
              <w:ind w:left="661"/>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1602" w:type="dxa"/>
            <w:vAlign w:val="top"/>
            <w:vMerge w:val="continue"/>
            <w:tcBorders>
              <w:top w:val="nil"/>
            </w:tcBorders>
          </w:tcPr>
          <w:p>
            <w:pPr>
              <w:rPr>
                <w:rFonts w:ascii="Arial"/>
                <w:sz w:val="21"/>
              </w:rPr>
            </w:pPr>
            <w:r/>
          </w:p>
        </w:tc>
      </w:tr>
      <w:tr>
        <w:trPr>
          <w:trHeight w:val="350" w:hRule="atLeast"/>
        </w:trPr>
        <w:tc>
          <w:tcPr>
            <w:tcW w:w="446" w:type="dxa"/>
            <w:vAlign w:val="top"/>
          </w:tcPr>
          <w:p>
            <w:pPr>
              <w:ind w:left="93"/>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1900" w:type="dxa"/>
            <w:vAlign w:val="top"/>
          </w:tcPr>
          <w:p>
            <w:pPr>
              <w:ind w:left="436"/>
              <w:spacing w:before="73" w:line="220" w:lineRule="auto"/>
              <w:rPr>
                <w:rFonts w:ascii="FangSong" w:hAnsi="FangSong" w:eastAsia="FangSong" w:cs="FangSong"/>
                <w:sz w:val="21"/>
                <w:szCs w:val="21"/>
              </w:rPr>
            </w:pPr>
            <w:r>
              <w:rPr>
                <w:rFonts w:ascii="FangSong" w:hAnsi="FangSong" w:eastAsia="FangSong" w:cs="FangSong"/>
                <w:sz w:val="21"/>
                <w:szCs w:val="21"/>
                <w:spacing w:val="-4"/>
              </w:rPr>
              <w:t>临时沉沙池</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4"/>
              <w:spacing w:before="10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02" w:type="dxa"/>
            <w:vAlign w:val="top"/>
            <w:vMerge w:val="restart"/>
            <w:tcBorders>
              <w:bottom w:val="nil"/>
            </w:tcBorders>
          </w:tcPr>
          <w:p>
            <w:pPr>
              <w:ind w:left="525"/>
              <w:spacing w:before="251"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rPr>
                <w:rFonts w:ascii="Arial"/>
                <w:sz w:val="21"/>
              </w:rPr>
            </w:pPr>
            <w:r/>
          </w:p>
        </w:tc>
        <w:tc>
          <w:tcPr>
            <w:tcW w:w="1900" w:type="dxa"/>
            <w:vAlign w:val="top"/>
          </w:tcPr>
          <w:p>
            <w:pPr>
              <w:ind w:left="743"/>
              <w:spacing w:before="71" w:line="220"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660" w:type="dxa"/>
            <w:vAlign w:val="top"/>
          </w:tcPr>
          <w:p>
            <w:pPr>
              <w:ind w:left="219"/>
              <w:spacing w:before="71" w:line="224" w:lineRule="auto"/>
              <w:rPr>
                <w:rFonts w:ascii="FangSong" w:hAnsi="FangSong" w:eastAsia="FangSong" w:cs="FangSong"/>
                <w:sz w:val="21"/>
                <w:szCs w:val="21"/>
              </w:rPr>
            </w:pPr>
            <w:r>
              <w:rPr>
                <w:rFonts w:ascii="FangSong" w:hAnsi="FangSong" w:eastAsia="FangSong" w:cs="FangSong"/>
                <w:sz w:val="21"/>
                <w:szCs w:val="21"/>
              </w:rPr>
              <w:t>座</w:t>
            </w:r>
          </w:p>
        </w:tc>
        <w:tc>
          <w:tcPr>
            <w:tcW w:w="1204" w:type="dxa"/>
            <w:vAlign w:val="top"/>
          </w:tcPr>
          <w:p>
            <w:pPr>
              <w:ind w:left="563"/>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98" w:type="dxa"/>
            <w:vAlign w:val="top"/>
          </w:tcPr>
          <w:p>
            <w:pPr>
              <w:ind w:left="605"/>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656" w:type="dxa"/>
            <w:vAlign w:val="top"/>
          </w:tcPr>
          <w:p>
            <w:pPr>
              <w:ind w:left="697"/>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c>
          <w:tcPr>
            <w:tcW w:w="1602" w:type="dxa"/>
            <w:vAlign w:val="top"/>
            <w:vMerge w:val="continue"/>
            <w:tcBorders>
              <w:top w:val="nil"/>
            </w:tcBorders>
          </w:tcPr>
          <w:p>
            <w:pPr>
              <w:rPr>
                <w:rFonts w:ascii="Arial"/>
                <w:sz w:val="21"/>
              </w:rPr>
            </w:pPr>
            <w:r/>
          </w:p>
        </w:tc>
      </w:tr>
      <w:tr>
        <w:trPr>
          <w:trHeight w:val="350" w:hRule="atLeast"/>
        </w:trPr>
        <w:tc>
          <w:tcPr>
            <w:tcW w:w="446" w:type="dxa"/>
            <w:vAlign w:val="top"/>
          </w:tcPr>
          <w:p>
            <w:pPr>
              <w:ind w:left="176"/>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900" w:type="dxa"/>
            <w:vAlign w:val="top"/>
          </w:tcPr>
          <w:p>
            <w:pPr>
              <w:ind w:left="218"/>
              <w:spacing w:before="71" w:line="219" w:lineRule="auto"/>
              <w:rPr>
                <w:rFonts w:ascii="FangSong" w:hAnsi="FangSong" w:eastAsia="FangSong" w:cs="FangSong"/>
                <w:sz w:val="21"/>
                <w:szCs w:val="21"/>
              </w:rPr>
            </w:pPr>
            <w:r>
              <w:rPr>
                <w:rFonts w:ascii="FangSong" w:hAnsi="FangSong" w:eastAsia="FangSong" w:cs="FangSong"/>
                <w:sz w:val="21"/>
                <w:szCs w:val="21"/>
                <w:spacing w:val="-2"/>
              </w:rPr>
              <w:t>景观绿化防治区</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61"/>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602" w:type="dxa"/>
            <w:vAlign w:val="top"/>
          </w:tcPr>
          <w:p>
            <w:pPr>
              <w:rPr>
                <w:rFonts w:ascii="Arial"/>
                <w:sz w:val="21"/>
              </w:rPr>
            </w:pPr>
            <w:r/>
          </w:p>
        </w:tc>
      </w:tr>
      <w:tr>
        <w:trPr>
          <w:trHeight w:val="350" w:hRule="atLeast"/>
        </w:trPr>
        <w:tc>
          <w:tcPr>
            <w:tcW w:w="446" w:type="dxa"/>
            <w:vAlign w:val="top"/>
          </w:tcPr>
          <w:p>
            <w:pPr>
              <w:ind w:left="97"/>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tc>
        <w:tc>
          <w:tcPr>
            <w:tcW w:w="1900" w:type="dxa"/>
            <w:vAlign w:val="top"/>
          </w:tcPr>
          <w:p>
            <w:pPr>
              <w:ind w:left="426"/>
              <w:spacing w:before="71"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61"/>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602" w:type="dxa"/>
            <w:vAlign w:val="top"/>
          </w:tcPr>
          <w:p>
            <w:pPr>
              <w:rPr>
                <w:rFonts w:ascii="Arial"/>
                <w:sz w:val="21"/>
              </w:rPr>
            </w:pPr>
            <w:r/>
          </w:p>
        </w:tc>
      </w:tr>
      <w:tr>
        <w:trPr>
          <w:trHeight w:val="351" w:hRule="atLeast"/>
        </w:trPr>
        <w:tc>
          <w:tcPr>
            <w:tcW w:w="446" w:type="dxa"/>
            <w:vAlign w:val="top"/>
          </w:tcPr>
          <w:p>
            <w:pPr>
              <w:rPr>
                <w:rFonts w:ascii="Arial"/>
                <w:sz w:val="21"/>
              </w:rPr>
            </w:pPr>
            <w:r/>
          </w:p>
        </w:tc>
        <w:tc>
          <w:tcPr>
            <w:tcW w:w="1900" w:type="dxa"/>
            <w:vAlign w:val="top"/>
          </w:tcPr>
          <w:p>
            <w:pPr>
              <w:ind w:left="426"/>
              <w:spacing w:before="72"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85"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204" w:type="dxa"/>
            <w:vAlign w:val="top"/>
          </w:tcPr>
          <w:p>
            <w:pPr>
              <w:ind w:left="405"/>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1598" w:type="dxa"/>
            <w:vAlign w:val="top"/>
          </w:tcPr>
          <w:p>
            <w:pPr>
              <w:ind w:left="668"/>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56" w:type="dxa"/>
            <w:vAlign w:val="top"/>
          </w:tcPr>
          <w:p>
            <w:pPr>
              <w:ind w:left="644"/>
              <w:spacing w:before="10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02" w:type="dxa"/>
            <w:vAlign w:val="top"/>
          </w:tcPr>
          <w:p>
            <w:pPr>
              <w:ind w:left="520"/>
              <w:spacing w:before="72"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350" w:hRule="atLeast"/>
        </w:trPr>
        <w:tc>
          <w:tcPr>
            <w:tcW w:w="446" w:type="dxa"/>
            <w:vAlign w:val="top"/>
          </w:tcPr>
          <w:p>
            <w:pPr>
              <w:rPr>
                <w:rFonts w:ascii="Arial"/>
                <w:sz w:val="21"/>
              </w:rPr>
            </w:pPr>
            <w:r/>
          </w:p>
        </w:tc>
        <w:tc>
          <w:tcPr>
            <w:tcW w:w="1900" w:type="dxa"/>
            <w:vAlign w:val="top"/>
          </w:tcPr>
          <w:p>
            <w:pPr>
              <w:ind w:left="426"/>
              <w:spacing w:before="71"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84"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204" w:type="dxa"/>
            <w:vAlign w:val="top"/>
          </w:tcPr>
          <w:p>
            <w:pPr>
              <w:ind w:left="405"/>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c>
          <w:tcPr>
            <w:tcW w:w="1598" w:type="dxa"/>
            <w:vAlign w:val="top"/>
          </w:tcPr>
          <w:p>
            <w:pPr>
              <w:ind w:left="668"/>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56" w:type="dxa"/>
            <w:vAlign w:val="top"/>
          </w:tcPr>
          <w:p>
            <w:pPr>
              <w:ind w:left="644"/>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602" w:type="dxa"/>
            <w:vAlign w:val="top"/>
          </w:tcPr>
          <w:p>
            <w:pPr>
              <w:ind w:left="384"/>
              <w:spacing w:before="71"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485" w:hRule="atLeast"/>
        </w:trPr>
        <w:tc>
          <w:tcPr>
            <w:tcW w:w="446" w:type="dxa"/>
            <w:vAlign w:val="top"/>
          </w:tcPr>
          <w:p>
            <w:pPr>
              <w:ind w:left="171"/>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00" w:type="dxa"/>
            <w:vAlign w:val="top"/>
          </w:tcPr>
          <w:p>
            <w:pPr>
              <w:ind w:left="4"/>
              <w:spacing w:before="139" w:line="219" w:lineRule="auto"/>
              <w:rPr>
                <w:rFonts w:ascii="FangSong" w:hAnsi="FangSong" w:eastAsia="FangSong" w:cs="FangSong"/>
                <w:sz w:val="21"/>
                <w:szCs w:val="21"/>
              </w:rPr>
            </w:pPr>
            <w:r>
              <w:rPr>
                <w:rFonts w:ascii="FangSong" w:hAnsi="FangSong" w:eastAsia="FangSong" w:cs="FangSong"/>
                <w:sz w:val="21"/>
                <w:szCs w:val="21"/>
                <w:spacing w:val="-1"/>
              </w:rPr>
              <w:t>施工办公生活防治区</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1"/>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c>
          <w:tcPr>
            <w:tcW w:w="1602" w:type="dxa"/>
            <w:vAlign w:val="top"/>
          </w:tcPr>
          <w:p>
            <w:pPr>
              <w:rPr>
                <w:rFonts w:ascii="Arial"/>
                <w:sz w:val="21"/>
              </w:rPr>
            </w:pPr>
            <w:r/>
          </w:p>
        </w:tc>
      </w:tr>
      <w:tr>
        <w:trPr>
          <w:trHeight w:val="290" w:hRule="atLeast"/>
        </w:trPr>
        <w:tc>
          <w:tcPr>
            <w:tcW w:w="446" w:type="dxa"/>
            <w:vAlign w:val="top"/>
          </w:tcPr>
          <w:p>
            <w:pPr>
              <w:ind w:left="91"/>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900" w:type="dxa"/>
            <w:vAlign w:val="top"/>
          </w:tcPr>
          <w:p>
            <w:pPr>
              <w:ind w:left="426"/>
              <w:spacing w:before="42" w:line="209"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1602" w:type="dxa"/>
            <w:vAlign w:val="top"/>
            <w:vMerge w:val="restart"/>
            <w:tcBorders>
              <w:bottom w:val="nil"/>
            </w:tcBorders>
          </w:tcPr>
          <w:p>
            <w:pPr>
              <w:ind w:left="389"/>
              <w:spacing w:before="189"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446" w:type="dxa"/>
            <w:vAlign w:val="top"/>
          </w:tcPr>
          <w:p>
            <w:pPr>
              <w:rPr>
                <w:rFonts w:ascii="Arial"/>
                <w:sz w:val="21"/>
              </w:rPr>
            </w:pPr>
            <w:r/>
          </w:p>
        </w:tc>
        <w:tc>
          <w:tcPr>
            <w:tcW w:w="1900" w:type="dxa"/>
            <w:vAlign w:val="top"/>
          </w:tcPr>
          <w:p>
            <w:pPr>
              <w:ind w:left="426"/>
              <w:spacing w:before="42" w:line="209"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660" w:type="dxa"/>
            <w:vAlign w:val="top"/>
          </w:tcPr>
          <w:p>
            <w:pPr>
              <w:ind w:left="204"/>
              <w:spacing w:before="53"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1204" w:type="dxa"/>
            <w:vAlign w:val="top"/>
          </w:tcPr>
          <w:p>
            <w:pPr>
              <w:ind w:left="27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1890.00</w:t>
            </w:r>
          </w:p>
        </w:tc>
        <w:tc>
          <w:tcPr>
            <w:tcW w:w="1598" w:type="dxa"/>
            <w:vAlign w:val="top"/>
          </w:tcPr>
          <w:p>
            <w:pPr>
              <w:ind w:left="61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656" w:type="dxa"/>
            <w:vAlign w:val="top"/>
          </w:tcPr>
          <w:p>
            <w:pPr>
              <w:ind w:left="64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1602" w:type="dxa"/>
            <w:vAlign w:val="top"/>
            <w:vMerge w:val="continue"/>
            <w:tcBorders>
              <w:top w:val="nil"/>
            </w:tcBorders>
          </w:tcPr>
          <w:p>
            <w:pPr>
              <w:rPr>
                <w:rFonts w:ascii="Arial"/>
                <w:sz w:val="21"/>
              </w:rPr>
            </w:pPr>
            <w:r/>
          </w:p>
        </w:tc>
      </w:tr>
      <w:tr>
        <w:trPr>
          <w:trHeight w:val="290" w:hRule="atLeast"/>
        </w:trPr>
        <w:tc>
          <w:tcPr>
            <w:tcW w:w="446" w:type="dxa"/>
            <w:vAlign w:val="top"/>
          </w:tcPr>
          <w:p>
            <w:pPr>
              <w:ind w:left="9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900" w:type="dxa"/>
            <w:vAlign w:val="top"/>
          </w:tcPr>
          <w:p>
            <w:pPr>
              <w:ind w:left="541"/>
              <w:spacing w:before="43" w:line="208"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4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02" w:type="dxa"/>
            <w:vAlign w:val="top"/>
            <w:vMerge w:val="restart"/>
            <w:tcBorders>
              <w:bottom w:val="nil"/>
            </w:tcBorders>
          </w:tcPr>
          <w:p>
            <w:pPr>
              <w:ind w:left="525"/>
              <w:spacing w:before="189"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446" w:type="dxa"/>
            <w:vAlign w:val="top"/>
          </w:tcPr>
          <w:p>
            <w:pPr>
              <w:rPr>
                <w:rFonts w:ascii="Arial"/>
                <w:sz w:val="21"/>
              </w:rPr>
            </w:pPr>
            <w:r/>
          </w:p>
        </w:tc>
        <w:tc>
          <w:tcPr>
            <w:tcW w:w="1900" w:type="dxa"/>
            <w:vAlign w:val="top"/>
          </w:tcPr>
          <w:p>
            <w:pPr>
              <w:ind w:left="747"/>
              <w:spacing w:before="41" w:line="21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660" w:type="dxa"/>
            <w:vAlign w:val="top"/>
          </w:tcPr>
          <w:p>
            <w:pPr>
              <w:ind w:left="204"/>
              <w:spacing w:before="53" w:line="22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1204" w:type="dxa"/>
            <w:vAlign w:val="top"/>
          </w:tcPr>
          <w:p>
            <w:pPr>
              <w:ind w:left="36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c>
          <w:tcPr>
            <w:tcW w:w="1598" w:type="dxa"/>
            <w:vAlign w:val="top"/>
          </w:tcPr>
          <w:p>
            <w:pPr>
              <w:ind w:left="52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w:t>
            </w:r>
          </w:p>
        </w:tc>
        <w:tc>
          <w:tcPr>
            <w:tcW w:w="1656" w:type="dxa"/>
            <w:vAlign w:val="top"/>
          </w:tcPr>
          <w:p>
            <w:pPr>
              <w:ind w:left="64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02" w:type="dxa"/>
            <w:vAlign w:val="top"/>
            <w:vMerge w:val="continue"/>
            <w:tcBorders>
              <w:top w:val="nil"/>
            </w:tcBorders>
          </w:tcPr>
          <w:p>
            <w:pPr>
              <w:rPr>
                <w:rFonts w:ascii="Arial"/>
                <w:sz w:val="21"/>
              </w:rPr>
            </w:pPr>
            <w:r/>
          </w:p>
        </w:tc>
      </w:tr>
      <w:tr>
        <w:trPr>
          <w:trHeight w:val="290" w:hRule="atLeast"/>
        </w:trPr>
        <w:tc>
          <w:tcPr>
            <w:tcW w:w="446" w:type="dxa"/>
            <w:vAlign w:val="top"/>
          </w:tcPr>
          <w:p>
            <w:pPr>
              <w:ind w:left="9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900" w:type="dxa"/>
            <w:vAlign w:val="top"/>
          </w:tcPr>
          <w:p>
            <w:pPr>
              <w:ind w:left="436"/>
              <w:spacing w:before="41" w:line="210" w:lineRule="auto"/>
              <w:rPr>
                <w:rFonts w:ascii="FangSong" w:hAnsi="FangSong" w:eastAsia="FangSong" w:cs="FangSong"/>
                <w:sz w:val="21"/>
                <w:szCs w:val="21"/>
              </w:rPr>
            </w:pPr>
            <w:r>
              <w:rPr>
                <w:rFonts w:ascii="FangSong" w:hAnsi="FangSong" w:eastAsia="FangSong" w:cs="FangSong"/>
                <w:sz w:val="21"/>
                <w:szCs w:val="21"/>
                <w:spacing w:val="-4"/>
              </w:rPr>
              <w:t>临时排水管</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6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602" w:type="dxa"/>
            <w:vAlign w:val="top"/>
            <w:vMerge w:val="restart"/>
            <w:tcBorders>
              <w:bottom w:val="nil"/>
            </w:tcBorders>
          </w:tcPr>
          <w:p>
            <w:pPr>
              <w:ind w:left="525"/>
              <w:spacing w:before="189"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88" w:hRule="atLeast"/>
        </w:trPr>
        <w:tc>
          <w:tcPr>
            <w:tcW w:w="446" w:type="dxa"/>
            <w:vAlign w:val="top"/>
          </w:tcPr>
          <w:p>
            <w:pPr>
              <w:rPr>
                <w:rFonts w:ascii="Arial"/>
                <w:sz w:val="21"/>
              </w:rPr>
            </w:pPr>
            <w:r/>
          </w:p>
        </w:tc>
        <w:tc>
          <w:tcPr>
            <w:tcW w:w="1900" w:type="dxa"/>
            <w:vAlign w:val="top"/>
          </w:tcPr>
          <w:p>
            <w:pPr>
              <w:ind w:left="740"/>
              <w:spacing w:before="41" w:line="208"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660" w:type="dxa"/>
            <w:vAlign w:val="top"/>
          </w:tcPr>
          <w:p>
            <w:pPr>
              <w:ind w:left="240"/>
              <w:spacing w:before="7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204" w:type="dxa"/>
            <w:vAlign w:val="top"/>
          </w:tcPr>
          <w:p>
            <w:pPr>
              <w:ind w:left="36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w:t>
            </w:r>
          </w:p>
        </w:tc>
        <w:tc>
          <w:tcPr>
            <w:tcW w:w="1598" w:type="dxa"/>
            <w:vAlign w:val="top"/>
          </w:tcPr>
          <w:p>
            <w:pPr>
              <w:ind w:left="52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182.00</w:t>
            </w:r>
          </w:p>
        </w:tc>
        <w:tc>
          <w:tcPr>
            <w:tcW w:w="1656" w:type="dxa"/>
            <w:vAlign w:val="top"/>
          </w:tcPr>
          <w:p>
            <w:pPr>
              <w:ind w:left="66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602" w:type="dxa"/>
            <w:vAlign w:val="top"/>
            <w:vMerge w:val="continue"/>
            <w:tcBorders>
              <w:top w:val="nil"/>
            </w:tcBorders>
          </w:tcPr>
          <w:p>
            <w:pPr>
              <w:rPr>
                <w:rFonts w:ascii="Arial"/>
                <w:sz w:val="21"/>
              </w:rPr>
            </w:pPr>
            <w:r/>
          </w:p>
        </w:tc>
      </w:tr>
      <w:tr>
        <w:trPr>
          <w:trHeight w:val="291" w:hRule="atLeast"/>
        </w:trPr>
        <w:tc>
          <w:tcPr>
            <w:tcW w:w="446" w:type="dxa"/>
            <w:vAlign w:val="top"/>
          </w:tcPr>
          <w:p>
            <w:pPr>
              <w:ind w:left="134"/>
              <w:spacing w:before="91" w:line="167" w:lineRule="auto"/>
              <w:rPr>
                <w:rFonts w:ascii="FangSong" w:hAnsi="FangSong" w:eastAsia="FangSong" w:cs="FangSong"/>
                <w:sz w:val="21"/>
                <w:szCs w:val="21"/>
              </w:rPr>
            </w:pPr>
            <w:r>
              <w:rPr>
                <w:rFonts w:ascii="FangSong" w:hAnsi="FangSong" w:eastAsia="FangSong" w:cs="FangSong"/>
                <w:sz w:val="21"/>
                <w:szCs w:val="21"/>
              </w:rPr>
              <w:t>二</w:t>
            </w:r>
          </w:p>
        </w:tc>
        <w:tc>
          <w:tcPr>
            <w:tcW w:w="1900" w:type="dxa"/>
            <w:vAlign w:val="top"/>
          </w:tcPr>
          <w:p>
            <w:pPr>
              <w:ind w:left="317"/>
              <w:spacing w:before="43" w:line="209" w:lineRule="auto"/>
              <w:rPr>
                <w:rFonts w:ascii="FangSong" w:hAnsi="FangSong" w:eastAsia="FangSong" w:cs="FangSong"/>
                <w:sz w:val="21"/>
                <w:szCs w:val="21"/>
              </w:rPr>
            </w:pPr>
            <w:r>
              <w:rPr>
                <w:rFonts w:ascii="FangSong" w:hAnsi="FangSong" w:eastAsia="FangSong" w:cs="FangSong"/>
                <w:sz w:val="21"/>
                <w:szCs w:val="21"/>
                <w:spacing w:val="-1"/>
              </w:rPr>
              <w:t>其他临时措施</w:t>
            </w:r>
          </w:p>
        </w:tc>
        <w:tc>
          <w:tcPr>
            <w:tcW w:w="660" w:type="dxa"/>
            <w:vAlign w:val="top"/>
          </w:tcPr>
          <w:p>
            <w:pPr>
              <w:rPr>
                <w:rFonts w:ascii="Arial"/>
                <w:sz w:val="21"/>
              </w:rPr>
            </w:pPr>
            <w:r/>
          </w:p>
        </w:tc>
        <w:tc>
          <w:tcPr>
            <w:tcW w:w="1204" w:type="dxa"/>
            <w:vAlign w:val="top"/>
          </w:tcPr>
          <w:p>
            <w:pPr>
              <w:rPr>
                <w:rFonts w:ascii="Arial"/>
                <w:sz w:val="21"/>
              </w:rPr>
            </w:pPr>
            <w:r/>
          </w:p>
        </w:tc>
        <w:tc>
          <w:tcPr>
            <w:tcW w:w="1598" w:type="dxa"/>
            <w:vAlign w:val="top"/>
          </w:tcPr>
          <w:p>
            <w:pPr>
              <w:rPr>
                <w:rFonts w:ascii="Arial"/>
                <w:sz w:val="21"/>
              </w:rPr>
            </w:pPr>
            <w:r/>
          </w:p>
        </w:tc>
        <w:tc>
          <w:tcPr>
            <w:tcW w:w="1656" w:type="dxa"/>
            <w:vAlign w:val="top"/>
          </w:tcPr>
          <w:p>
            <w:pPr>
              <w:ind w:left="661"/>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1.40</w:t>
            </w:r>
          </w:p>
        </w:tc>
        <w:tc>
          <w:tcPr>
            <w:tcW w:w="1602" w:type="dxa"/>
            <w:vAlign w:val="top"/>
          </w:tcPr>
          <w:p>
            <w:pPr>
              <w:rPr>
                <w:rFonts w:ascii="Arial"/>
                <w:sz w:val="21"/>
              </w:rPr>
            </w:pPr>
            <w:r/>
          </w:p>
        </w:tc>
      </w:tr>
      <w:tr>
        <w:trPr>
          <w:trHeight w:val="322" w:hRule="atLeast"/>
        </w:trPr>
        <w:tc>
          <w:tcPr>
            <w:tcW w:w="446" w:type="dxa"/>
            <w:vAlign w:val="top"/>
          </w:tcPr>
          <w:p>
            <w:pPr>
              <w:ind w:left="19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00" w:type="dxa"/>
            <w:vAlign w:val="top"/>
          </w:tcPr>
          <w:p>
            <w:pPr>
              <w:ind w:left="534"/>
              <w:spacing w:before="57" w:line="22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660" w:type="dxa"/>
            <w:vAlign w:val="top"/>
          </w:tcPr>
          <w:p>
            <w:pPr>
              <w:ind w:left="239"/>
              <w:spacing w:before="8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04" w:type="dxa"/>
            <w:vAlign w:val="top"/>
          </w:tcPr>
          <w:p>
            <w:pPr>
              <w:ind w:left="54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98" w:type="dxa"/>
            <w:vAlign w:val="top"/>
          </w:tcPr>
          <w:p>
            <w:pPr>
              <w:ind w:left="558"/>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28.05</w:t>
            </w:r>
          </w:p>
        </w:tc>
        <w:tc>
          <w:tcPr>
            <w:tcW w:w="1656" w:type="dxa"/>
            <w:vAlign w:val="top"/>
          </w:tcPr>
          <w:p>
            <w:pPr>
              <w:ind w:left="64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1602" w:type="dxa"/>
            <w:vAlign w:val="top"/>
          </w:tcPr>
          <w:p>
            <w:pPr>
              <w:rPr>
                <w:rFonts w:ascii="Arial"/>
                <w:sz w:val="21"/>
              </w:rPr>
            </w:pPr>
            <w:r/>
          </w:p>
        </w:tc>
      </w:tr>
      <w:tr>
        <w:trPr>
          <w:trHeight w:val="295" w:hRule="atLeast"/>
        </w:trPr>
        <w:tc>
          <w:tcPr>
            <w:tcW w:w="446" w:type="dxa"/>
            <w:vAlign w:val="top"/>
          </w:tcPr>
          <w:p>
            <w:pPr>
              <w:ind w:left="17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00" w:type="dxa"/>
            <w:vAlign w:val="top"/>
          </w:tcPr>
          <w:p>
            <w:pPr>
              <w:ind w:left="524"/>
              <w:spacing w:before="42"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660" w:type="dxa"/>
            <w:vAlign w:val="top"/>
          </w:tcPr>
          <w:p>
            <w:pPr>
              <w:ind w:left="239"/>
              <w:spacing w:before="70"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04" w:type="dxa"/>
            <w:vAlign w:val="top"/>
          </w:tcPr>
          <w:p>
            <w:pPr>
              <w:ind w:left="563"/>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98" w:type="dxa"/>
            <w:vAlign w:val="top"/>
          </w:tcPr>
          <w:p>
            <w:pPr>
              <w:ind w:left="56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84.00</w:t>
            </w:r>
          </w:p>
        </w:tc>
        <w:tc>
          <w:tcPr>
            <w:tcW w:w="1656" w:type="dxa"/>
            <w:vAlign w:val="top"/>
          </w:tcPr>
          <w:p>
            <w:pPr>
              <w:ind w:left="64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0.84</w:t>
            </w:r>
          </w:p>
        </w:tc>
        <w:tc>
          <w:tcPr>
            <w:tcW w:w="1602" w:type="dxa"/>
            <w:vAlign w:val="top"/>
          </w:tcPr>
          <w:p>
            <w:pPr>
              <w:rPr>
                <w:rFonts w:ascii="Arial"/>
                <w:sz w:val="21"/>
              </w:rPr>
            </w:pPr>
            <w:r/>
          </w:p>
        </w:tc>
      </w:tr>
    </w:tbl>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481"/>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453"/>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b/>
          <w:bCs/>
          <w:spacing w:val="-1"/>
        </w:rPr>
        <w:t>6-10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建筑物防治区措施投资估算表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9"/>
        <w:gridCol w:w="1900"/>
        <w:gridCol w:w="509"/>
        <w:gridCol w:w="1132"/>
        <w:gridCol w:w="1701"/>
        <w:gridCol w:w="1701"/>
        <w:gridCol w:w="1554"/>
      </w:tblGrid>
      <w:tr>
        <w:trPr>
          <w:trHeight w:val="292" w:hRule="atLeast"/>
        </w:trPr>
        <w:tc>
          <w:tcPr>
            <w:tcW w:w="569" w:type="dxa"/>
            <w:vAlign w:val="top"/>
          </w:tcPr>
          <w:p>
            <w:pPr>
              <w:ind w:left="75"/>
              <w:spacing w:before="39" w:line="213"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900" w:type="dxa"/>
            <w:vAlign w:val="top"/>
          </w:tcPr>
          <w:p>
            <w:pPr>
              <w:ind w:left="2"/>
              <w:spacing w:before="39" w:line="213"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509" w:type="dxa"/>
            <w:vAlign w:val="top"/>
          </w:tcPr>
          <w:p>
            <w:pPr>
              <w:ind w:left="47"/>
              <w:spacing w:before="39" w:line="213"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1132" w:type="dxa"/>
            <w:vAlign w:val="top"/>
          </w:tcPr>
          <w:p>
            <w:pPr>
              <w:ind w:left="360"/>
              <w:spacing w:before="39" w:line="213"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701" w:type="dxa"/>
            <w:vAlign w:val="top"/>
          </w:tcPr>
          <w:p>
            <w:pPr>
              <w:ind w:left="329"/>
              <w:spacing w:before="39" w:line="213"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701" w:type="dxa"/>
            <w:vAlign w:val="top"/>
          </w:tcPr>
          <w:p>
            <w:pPr>
              <w:ind w:left="224"/>
              <w:spacing w:before="39" w:line="213" w:lineRule="auto"/>
              <w:rPr>
                <w:rFonts w:ascii="FangSong" w:hAnsi="FangSong" w:eastAsia="FangSong" w:cs="FangSong"/>
                <w:sz w:val="21"/>
                <w:szCs w:val="21"/>
              </w:rPr>
            </w:pPr>
            <w:r>
              <w:rPr>
                <w:rFonts w:ascii="FangSong" w:hAnsi="FangSong" w:eastAsia="FangSong" w:cs="FangSong"/>
                <w:sz w:val="21"/>
                <w:szCs w:val="21"/>
                <w:spacing w:val="-2"/>
              </w:rPr>
              <w:t>合计（万元）</w:t>
            </w:r>
          </w:p>
        </w:tc>
        <w:tc>
          <w:tcPr>
            <w:tcW w:w="1554" w:type="dxa"/>
            <w:vAlign w:val="top"/>
          </w:tcPr>
          <w:p>
            <w:pPr>
              <w:ind w:left="568"/>
              <w:spacing w:before="39" w:line="213"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335" w:hRule="atLeast"/>
        </w:trPr>
        <w:tc>
          <w:tcPr>
            <w:tcW w:w="2469" w:type="dxa"/>
            <w:vAlign w:val="top"/>
            <w:gridSpan w:val="2"/>
          </w:tcPr>
          <w:p>
            <w:pPr>
              <w:ind w:left="603"/>
              <w:spacing w:before="6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建筑物防治区</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6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554" w:type="dxa"/>
            <w:vAlign w:val="top"/>
          </w:tcPr>
          <w:p>
            <w:pPr>
              <w:rPr>
                <w:rFonts w:ascii="Arial"/>
                <w:sz w:val="21"/>
              </w:rPr>
            </w:pPr>
            <w:r/>
          </w:p>
        </w:tc>
      </w:tr>
      <w:tr>
        <w:trPr>
          <w:trHeight w:val="278" w:hRule="atLeast"/>
        </w:trPr>
        <w:tc>
          <w:tcPr>
            <w:tcW w:w="2469" w:type="dxa"/>
            <w:vAlign w:val="top"/>
            <w:gridSpan w:val="2"/>
          </w:tcPr>
          <w:p>
            <w:pPr>
              <w:ind w:left="304"/>
              <w:spacing w:before="31" w:line="208"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工程措施</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rPr>
                <w:rFonts w:ascii="Arial"/>
                <w:sz w:val="21"/>
              </w:rPr>
            </w:pPr>
            <w:r/>
          </w:p>
        </w:tc>
        <w:tc>
          <w:tcPr>
            <w:tcW w:w="1554" w:type="dxa"/>
            <w:vAlign w:val="top"/>
          </w:tcPr>
          <w:p>
            <w:pPr>
              <w:rPr>
                <w:rFonts w:ascii="Arial"/>
                <w:sz w:val="21"/>
              </w:rPr>
            </w:pPr>
            <w:r/>
          </w:p>
        </w:tc>
      </w:tr>
      <w:tr>
        <w:trPr>
          <w:trHeight w:val="275" w:hRule="atLeast"/>
        </w:trPr>
        <w:tc>
          <w:tcPr>
            <w:tcW w:w="2469" w:type="dxa"/>
            <w:vAlign w:val="top"/>
            <w:gridSpan w:val="2"/>
          </w:tcPr>
          <w:p>
            <w:pPr>
              <w:ind w:left="304"/>
              <w:spacing w:before="30" w:line="206"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植物措施</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rPr>
                <w:rFonts w:ascii="Arial"/>
                <w:sz w:val="21"/>
              </w:rPr>
            </w:pPr>
            <w:r/>
          </w:p>
        </w:tc>
        <w:tc>
          <w:tcPr>
            <w:tcW w:w="1554" w:type="dxa"/>
            <w:vAlign w:val="top"/>
          </w:tcPr>
          <w:p>
            <w:pPr>
              <w:rPr>
                <w:rFonts w:ascii="Arial"/>
                <w:sz w:val="21"/>
              </w:rPr>
            </w:pPr>
            <w:r/>
          </w:p>
        </w:tc>
      </w:tr>
      <w:tr>
        <w:trPr>
          <w:trHeight w:val="290" w:hRule="atLeast"/>
        </w:trPr>
        <w:tc>
          <w:tcPr>
            <w:tcW w:w="2469" w:type="dxa"/>
            <w:vAlign w:val="top"/>
            <w:gridSpan w:val="2"/>
          </w:tcPr>
          <w:p>
            <w:pPr>
              <w:ind w:left="304"/>
              <w:spacing w:before="38" w:line="212" w:lineRule="auto"/>
              <w:rPr>
                <w:rFonts w:ascii="FangSong" w:hAnsi="FangSong" w:eastAsia="FangSong" w:cs="FangSong"/>
                <w:sz w:val="21"/>
                <w:szCs w:val="21"/>
              </w:rPr>
            </w:pPr>
            <w:r>
              <w:rPr>
                <w:rFonts w:ascii="FangSong" w:hAnsi="FangSong" w:eastAsia="FangSong" w:cs="FangSong"/>
                <w:sz w:val="21"/>
                <w:szCs w:val="21"/>
                <w:spacing w:val="-5"/>
              </w:rPr>
              <w:t>第三部分</w:t>
            </w:r>
            <w:r>
              <w:rPr>
                <w:rFonts w:ascii="FangSong" w:hAnsi="FangSong" w:eastAsia="FangSong" w:cs="FangSong"/>
                <w:sz w:val="21"/>
                <w:szCs w:val="21"/>
                <w:spacing w:val="11"/>
              </w:rPr>
              <w:t xml:space="preserve">  </w:t>
            </w:r>
            <w:r>
              <w:rPr>
                <w:rFonts w:ascii="FangSong" w:hAnsi="FangSong" w:eastAsia="FangSong" w:cs="FangSong"/>
                <w:sz w:val="21"/>
                <w:szCs w:val="21"/>
                <w:spacing w:val="-5"/>
              </w:rPr>
              <w:t>临时措施</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6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554" w:type="dxa"/>
            <w:vAlign w:val="top"/>
          </w:tcPr>
          <w:p>
            <w:pPr>
              <w:rPr>
                <w:rFonts w:ascii="Arial"/>
                <w:sz w:val="21"/>
              </w:rPr>
            </w:pPr>
            <w:r/>
          </w:p>
        </w:tc>
      </w:tr>
      <w:tr>
        <w:trPr>
          <w:trHeight w:val="290" w:hRule="atLeast"/>
        </w:trPr>
        <w:tc>
          <w:tcPr>
            <w:tcW w:w="569" w:type="dxa"/>
            <w:vAlign w:val="top"/>
          </w:tcPr>
          <w:p>
            <w:pPr>
              <w:ind w:left="25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00" w:type="dxa"/>
            <w:vAlign w:val="top"/>
          </w:tcPr>
          <w:p>
            <w:pPr>
              <w:ind w:left="327"/>
              <w:spacing w:before="38" w:line="212" w:lineRule="auto"/>
              <w:rPr>
                <w:rFonts w:ascii="FangSong" w:hAnsi="FangSong" w:eastAsia="FangSong" w:cs="FangSong"/>
                <w:sz w:val="21"/>
                <w:szCs w:val="21"/>
              </w:rPr>
            </w:pPr>
            <w:r>
              <w:rPr>
                <w:rFonts w:ascii="FangSong" w:hAnsi="FangSong" w:eastAsia="FangSong" w:cs="FangSong"/>
                <w:sz w:val="21"/>
                <w:szCs w:val="21"/>
                <w:spacing w:val="-3"/>
              </w:rPr>
              <w:t>临时工程措施</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6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554" w:type="dxa"/>
            <w:vAlign w:val="top"/>
          </w:tcPr>
          <w:p>
            <w:pPr>
              <w:rPr>
                <w:rFonts w:ascii="Arial"/>
                <w:sz w:val="21"/>
              </w:rPr>
            </w:pPr>
            <w:r/>
          </w:p>
        </w:tc>
      </w:tr>
      <w:tr>
        <w:trPr>
          <w:trHeight w:val="290" w:hRule="atLeast"/>
        </w:trPr>
        <w:tc>
          <w:tcPr>
            <w:tcW w:w="569" w:type="dxa"/>
            <w:vAlign w:val="top"/>
          </w:tcPr>
          <w:p>
            <w:pPr>
              <w:ind w:left="1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900" w:type="dxa"/>
            <w:vAlign w:val="top"/>
          </w:tcPr>
          <w:p>
            <w:pPr>
              <w:ind w:left="423"/>
              <w:spacing w:before="39" w:line="211"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6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554" w:type="dxa"/>
            <w:vAlign w:val="top"/>
          </w:tcPr>
          <w:p>
            <w:pPr>
              <w:rPr>
                <w:rFonts w:ascii="Arial"/>
                <w:sz w:val="21"/>
              </w:rPr>
            </w:pPr>
            <w:r/>
          </w:p>
        </w:tc>
      </w:tr>
      <w:tr>
        <w:trPr>
          <w:trHeight w:val="290" w:hRule="atLeast"/>
        </w:trPr>
        <w:tc>
          <w:tcPr>
            <w:tcW w:w="569" w:type="dxa"/>
            <w:vAlign w:val="top"/>
          </w:tcPr>
          <w:p>
            <w:pPr>
              <w:rPr>
                <w:rFonts w:ascii="Arial"/>
                <w:sz w:val="21"/>
              </w:rPr>
            </w:pPr>
            <w:r/>
          </w:p>
        </w:tc>
        <w:tc>
          <w:tcPr>
            <w:tcW w:w="1900" w:type="dxa"/>
            <w:vAlign w:val="top"/>
          </w:tcPr>
          <w:p>
            <w:pPr>
              <w:ind w:left="737"/>
              <w:spacing w:before="39" w:line="211"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09" w:type="dxa"/>
            <w:vAlign w:val="top"/>
          </w:tcPr>
          <w:p>
            <w:pPr>
              <w:ind w:left="165"/>
              <w:spacing w:before="67"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132" w:type="dxa"/>
            <w:vAlign w:val="top"/>
          </w:tcPr>
          <w:p>
            <w:pPr>
              <w:ind w:left="40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408</w:t>
            </w:r>
          </w:p>
        </w:tc>
        <w:tc>
          <w:tcPr>
            <w:tcW w:w="1701" w:type="dxa"/>
            <w:vAlign w:val="top"/>
          </w:tcPr>
          <w:p>
            <w:pPr>
              <w:ind w:left="61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65.00</w:t>
            </w:r>
          </w:p>
        </w:tc>
        <w:tc>
          <w:tcPr>
            <w:tcW w:w="1701" w:type="dxa"/>
            <w:vAlign w:val="top"/>
          </w:tcPr>
          <w:p>
            <w:pPr>
              <w:ind w:left="66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c>
          <w:tcPr>
            <w:tcW w:w="1554" w:type="dxa"/>
            <w:vAlign w:val="top"/>
          </w:tcPr>
          <w:p>
            <w:pPr>
              <w:ind w:left="496"/>
              <w:spacing w:before="39" w:line="211"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569" w:type="dxa"/>
            <w:vAlign w:val="top"/>
          </w:tcPr>
          <w:p>
            <w:pPr>
              <w:ind w:left="173"/>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900" w:type="dxa"/>
            <w:vAlign w:val="top"/>
          </w:tcPr>
          <w:p>
            <w:pPr>
              <w:ind w:left="423"/>
              <w:spacing w:before="39" w:line="211"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8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c>
          <w:tcPr>
            <w:tcW w:w="1554" w:type="dxa"/>
            <w:vAlign w:val="top"/>
          </w:tcPr>
          <w:p>
            <w:pPr>
              <w:rPr>
                <w:rFonts w:ascii="Arial"/>
                <w:sz w:val="21"/>
              </w:rPr>
            </w:pPr>
            <w:r/>
          </w:p>
        </w:tc>
      </w:tr>
      <w:tr>
        <w:trPr>
          <w:trHeight w:val="290" w:hRule="atLeast"/>
        </w:trPr>
        <w:tc>
          <w:tcPr>
            <w:tcW w:w="569" w:type="dxa"/>
            <w:vAlign w:val="top"/>
          </w:tcPr>
          <w:p>
            <w:pPr>
              <w:rPr>
                <w:rFonts w:ascii="Arial"/>
                <w:sz w:val="21"/>
              </w:rPr>
            </w:pPr>
            <w:r/>
          </w:p>
        </w:tc>
        <w:tc>
          <w:tcPr>
            <w:tcW w:w="1900" w:type="dxa"/>
            <w:vAlign w:val="top"/>
          </w:tcPr>
          <w:p>
            <w:pPr>
              <w:ind w:left="423"/>
              <w:spacing w:before="39" w:line="211"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09" w:type="dxa"/>
            <w:vAlign w:val="top"/>
          </w:tcPr>
          <w:p>
            <w:pPr>
              <w:ind w:left="129"/>
              <w:spacing w:before="50" w:line="22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1132" w:type="dxa"/>
            <w:vAlign w:val="top"/>
          </w:tcPr>
          <w:p>
            <w:pPr>
              <w:ind w:left="35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5050</w:t>
            </w:r>
          </w:p>
        </w:tc>
        <w:tc>
          <w:tcPr>
            <w:tcW w:w="1701" w:type="dxa"/>
            <w:vAlign w:val="top"/>
          </w:tcPr>
          <w:p>
            <w:pPr>
              <w:ind w:left="667"/>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701" w:type="dxa"/>
            <w:vAlign w:val="top"/>
          </w:tcPr>
          <w:p>
            <w:pPr>
              <w:ind w:left="68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c>
          <w:tcPr>
            <w:tcW w:w="1554" w:type="dxa"/>
            <w:vAlign w:val="top"/>
          </w:tcPr>
          <w:p>
            <w:pPr>
              <w:ind w:left="496"/>
              <w:spacing w:before="39" w:line="211"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569" w:type="dxa"/>
            <w:vAlign w:val="top"/>
          </w:tcPr>
          <w:p>
            <w:pPr>
              <w:ind w:left="23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00" w:type="dxa"/>
            <w:vAlign w:val="top"/>
          </w:tcPr>
          <w:p>
            <w:pPr>
              <w:ind w:left="314"/>
              <w:spacing w:before="41" w:line="210" w:lineRule="auto"/>
              <w:rPr>
                <w:rFonts w:ascii="FangSong" w:hAnsi="FangSong" w:eastAsia="FangSong" w:cs="FangSong"/>
                <w:sz w:val="21"/>
                <w:szCs w:val="21"/>
              </w:rPr>
            </w:pPr>
            <w:r>
              <w:rPr>
                <w:rFonts w:ascii="FangSong" w:hAnsi="FangSong" w:eastAsia="FangSong" w:cs="FangSong"/>
                <w:sz w:val="21"/>
                <w:szCs w:val="21"/>
                <w:spacing w:val="-1"/>
              </w:rPr>
              <w:t>其他临时措施</w:t>
            </w:r>
          </w:p>
        </w:tc>
        <w:tc>
          <w:tcPr>
            <w:tcW w:w="509" w:type="dxa"/>
            <w:vAlign w:val="top"/>
          </w:tcPr>
          <w:p>
            <w:pPr>
              <w:rPr>
                <w:rFonts w:ascii="Arial"/>
                <w:sz w:val="21"/>
              </w:rPr>
            </w:pPr>
            <w:r/>
          </w:p>
        </w:tc>
        <w:tc>
          <w:tcPr>
            <w:tcW w:w="1132" w:type="dxa"/>
            <w:vAlign w:val="top"/>
          </w:tcPr>
          <w:p>
            <w:pPr>
              <w:rPr>
                <w:rFonts w:ascii="Arial"/>
                <w:sz w:val="21"/>
              </w:rPr>
            </w:pPr>
            <w:r/>
          </w:p>
        </w:tc>
        <w:tc>
          <w:tcPr>
            <w:tcW w:w="1701" w:type="dxa"/>
            <w:vAlign w:val="top"/>
          </w:tcPr>
          <w:p>
            <w:pPr>
              <w:rPr>
                <w:rFonts w:ascii="Arial"/>
                <w:sz w:val="21"/>
              </w:rPr>
            </w:pPr>
            <w:r/>
          </w:p>
        </w:tc>
        <w:tc>
          <w:tcPr>
            <w:tcW w:w="1701" w:type="dxa"/>
            <w:vAlign w:val="top"/>
          </w:tcPr>
          <w:p>
            <w:pPr>
              <w:ind w:left="66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54" w:type="dxa"/>
            <w:vAlign w:val="top"/>
          </w:tcPr>
          <w:p>
            <w:pPr>
              <w:rPr>
                <w:rFonts w:ascii="Arial"/>
                <w:sz w:val="21"/>
              </w:rPr>
            </w:pPr>
            <w:r/>
          </w:p>
        </w:tc>
      </w:tr>
      <w:tr>
        <w:trPr>
          <w:trHeight w:val="290" w:hRule="atLeast"/>
        </w:trPr>
        <w:tc>
          <w:tcPr>
            <w:tcW w:w="569" w:type="dxa"/>
            <w:vAlign w:val="top"/>
          </w:tcPr>
          <w:p>
            <w:pPr>
              <w:ind w:left="15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900" w:type="dxa"/>
            <w:vAlign w:val="top"/>
          </w:tcPr>
          <w:p>
            <w:pPr>
              <w:ind w:left="531"/>
              <w:spacing w:before="41" w:line="210"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509" w:type="dxa"/>
            <w:vAlign w:val="top"/>
          </w:tcPr>
          <w:p>
            <w:pPr>
              <w:ind w:left="164"/>
              <w:spacing w:before="68"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0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1" w:type="dxa"/>
            <w:vAlign w:val="top"/>
          </w:tcPr>
          <w:p>
            <w:pPr>
              <w:ind w:left="66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701" w:type="dxa"/>
            <w:vAlign w:val="top"/>
          </w:tcPr>
          <w:p>
            <w:pPr>
              <w:ind w:left="66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54" w:type="dxa"/>
            <w:vAlign w:val="top"/>
          </w:tcPr>
          <w:p>
            <w:pPr>
              <w:rPr>
                <w:rFonts w:ascii="Arial"/>
                <w:sz w:val="21"/>
              </w:rPr>
            </w:pPr>
            <w:r/>
          </w:p>
        </w:tc>
      </w:tr>
      <w:tr>
        <w:trPr>
          <w:trHeight w:val="294" w:hRule="atLeast"/>
        </w:trPr>
        <w:tc>
          <w:tcPr>
            <w:tcW w:w="569" w:type="dxa"/>
            <w:vAlign w:val="top"/>
          </w:tcPr>
          <w:p>
            <w:pPr>
              <w:ind w:left="15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900" w:type="dxa"/>
            <w:vAlign w:val="top"/>
          </w:tcPr>
          <w:p>
            <w:pPr>
              <w:ind w:left="521"/>
              <w:spacing w:before="41"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509" w:type="dxa"/>
            <w:vAlign w:val="top"/>
          </w:tcPr>
          <w:p>
            <w:pPr>
              <w:ind w:left="164"/>
              <w:spacing w:before="69"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52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6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701" w:type="dxa"/>
            <w:vAlign w:val="top"/>
          </w:tcPr>
          <w:p>
            <w:pPr>
              <w:ind w:left="667"/>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54" w:type="dxa"/>
            <w:vAlign w:val="top"/>
          </w:tcPr>
          <w:p>
            <w:pPr>
              <w:rPr>
                <w:rFonts w:ascii="Arial"/>
                <w:sz w:val="21"/>
              </w:rPr>
            </w:pPr>
            <w:r/>
          </w:p>
        </w:tc>
      </w:tr>
    </w:tbl>
    <w:p>
      <w:pPr>
        <w:ind w:left="2400"/>
        <w:spacing w:before="33"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b/>
          <w:bCs/>
          <w:spacing w:val="-1"/>
        </w:rPr>
        <w:t>6-11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道路广场防治区措施投资估算表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8"/>
        <w:gridCol w:w="1984"/>
        <w:gridCol w:w="566"/>
        <w:gridCol w:w="991"/>
        <w:gridCol w:w="1701"/>
        <w:gridCol w:w="1557"/>
        <w:gridCol w:w="1699"/>
      </w:tblGrid>
      <w:tr>
        <w:trPr>
          <w:trHeight w:val="295" w:hRule="atLeast"/>
        </w:trPr>
        <w:tc>
          <w:tcPr>
            <w:tcW w:w="568" w:type="dxa"/>
            <w:vAlign w:val="top"/>
          </w:tcPr>
          <w:p>
            <w:pPr>
              <w:ind w:left="75"/>
              <w:spacing w:before="41" w:line="214"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984" w:type="dxa"/>
            <w:vAlign w:val="top"/>
          </w:tcPr>
          <w:p>
            <w:pPr>
              <w:ind w:left="44"/>
              <w:spacing w:before="41" w:line="214"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566" w:type="dxa"/>
            <w:vAlign w:val="top"/>
          </w:tcPr>
          <w:p>
            <w:pPr>
              <w:ind w:left="77"/>
              <w:spacing w:before="41" w:line="214"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991" w:type="dxa"/>
            <w:vAlign w:val="top"/>
          </w:tcPr>
          <w:p>
            <w:pPr>
              <w:ind w:left="292"/>
              <w:spacing w:before="41"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701" w:type="dxa"/>
            <w:vAlign w:val="top"/>
          </w:tcPr>
          <w:p>
            <w:pPr>
              <w:ind w:left="330"/>
              <w:spacing w:before="41" w:line="214"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557" w:type="dxa"/>
            <w:vAlign w:val="top"/>
            <w:tcBorders>
              <w:right w:val="single" w:color="000000" w:sz="4" w:space="0"/>
            </w:tcBorders>
          </w:tcPr>
          <w:p>
            <w:pPr>
              <w:ind w:left="153"/>
              <w:spacing w:before="41" w:line="214" w:lineRule="auto"/>
              <w:rPr>
                <w:rFonts w:ascii="FangSong" w:hAnsi="FangSong" w:eastAsia="FangSong" w:cs="FangSong"/>
                <w:sz w:val="21"/>
                <w:szCs w:val="21"/>
              </w:rPr>
            </w:pPr>
            <w:r>
              <w:rPr>
                <w:rFonts w:ascii="FangSong" w:hAnsi="FangSong" w:eastAsia="FangSong" w:cs="FangSong"/>
                <w:sz w:val="21"/>
                <w:szCs w:val="21"/>
                <w:spacing w:val="-2"/>
              </w:rPr>
              <w:t>合计（万元）</w:t>
            </w:r>
          </w:p>
        </w:tc>
        <w:tc>
          <w:tcPr>
            <w:tcW w:w="1699" w:type="dxa"/>
            <w:vAlign w:val="top"/>
            <w:tcBorders>
              <w:left w:val="single" w:color="000000" w:sz="4" w:space="0"/>
            </w:tcBorders>
          </w:tcPr>
          <w:p>
            <w:pPr>
              <w:ind w:left="639"/>
              <w:spacing w:before="41" w:line="214"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291" w:hRule="atLeast"/>
        </w:trPr>
        <w:tc>
          <w:tcPr>
            <w:tcW w:w="2552" w:type="dxa"/>
            <w:vAlign w:val="top"/>
            <w:gridSpan w:val="2"/>
          </w:tcPr>
          <w:p>
            <w:pPr>
              <w:ind w:left="545"/>
              <w:spacing w:before="36" w:line="21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道路广场防治区</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4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32.35</w:t>
            </w:r>
          </w:p>
        </w:tc>
        <w:tc>
          <w:tcPr>
            <w:tcW w:w="1699" w:type="dxa"/>
            <w:vAlign w:val="top"/>
            <w:tcBorders>
              <w:left w:val="single" w:color="000000" w:sz="4" w:space="0"/>
            </w:tcBorders>
          </w:tcPr>
          <w:p>
            <w:pPr>
              <w:rPr>
                <w:rFonts w:ascii="Arial"/>
                <w:sz w:val="21"/>
              </w:rPr>
            </w:pPr>
            <w:r/>
          </w:p>
        </w:tc>
      </w:tr>
      <w:tr>
        <w:trPr>
          <w:trHeight w:val="287" w:hRule="atLeast"/>
        </w:trPr>
        <w:tc>
          <w:tcPr>
            <w:tcW w:w="2552" w:type="dxa"/>
            <w:vAlign w:val="top"/>
            <w:gridSpan w:val="2"/>
          </w:tcPr>
          <w:p>
            <w:pPr>
              <w:ind w:left="347"/>
              <w:spacing w:before="35" w:line="212"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工程措施</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4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699" w:type="dxa"/>
            <w:vAlign w:val="top"/>
            <w:tcBorders>
              <w:left w:val="single" w:color="000000" w:sz="4" w:space="0"/>
            </w:tcBorders>
          </w:tcPr>
          <w:p>
            <w:pPr>
              <w:rPr>
                <w:rFonts w:ascii="Arial"/>
                <w:sz w:val="21"/>
              </w:rPr>
            </w:pPr>
            <w:r/>
          </w:p>
        </w:tc>
      </w:tr>
      <w:tr>
        <w:trPr>
          <w:trHeight w:val="285" w:hRule="atLeast"/>
        </w:trPr>
        <w:tc>
          <w:tcPr>
            <w:tcW w:w="568" w:type="dxa"/>
            <w:vAlign w:val="top"/>
          </w:tcPr>
          <w:p>
            <w:pPr>
              <w:ind w:left="25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4" w:type="dxa"/>
            <w:vAlign w:val="top"/>
          </w:tcPr>
          <w:p>
            <w:pPr>
              <w:ind w:left="579"/>
              <w:spacing w:before="39" w:line="207"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6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c>
          <w:tcPr>
            <w:tcW w:w="1699" w:type="dxa"/>
            <w:vAlign w:val="top"/>
            <w:tcBorders>
              <w:left w:val="single" w:color="000000" w:sz="4" w:space="0"/>
            </w:tcBorders>
          </w:tcPr>
          <w:p>
            <w:pPr>
              <w:rPr>
                <w:rFonts w:ascii="Arial"/>
                <w:sz w:val="21"/>
              </w:rPr>
            </w:pPr>
            <w:r/>
          </w:p>
        </w:tc>
      </w:tr>
      <w:tr>
        <w:trPr>
          <w:trHeight w:val="278" w:hRule="atLeast"/>
        </w:trPr>
        <w:tc>
          <w:tcPr>
            <w:tcW w:w="568" w:type="dxa"/>
            <w:vAlign w:val="top"/>
          </w:tcPr>
          <w:p>
            <w:pPr>
              <w:rPr>
                <w:rFonts w:ascii="Arial"/>
                <w:sz w:val="21"/>
              </w:rPr>
            </w:pPr>
            <w:r/>
          </w:p>
        </w:tc>
        <w:tc>
          <w:tcPr>
            <w:tcW w:w="1984" w:type="dxa"/>
            <w:vAlign w:val="top"/>
          </w:tcPr>
          <w:p>
            <w:pPr>
              <w:ind w:left="673"/>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DN300</w:t>
            </w:r>
          </w:p>
        </w:tc>
        <w:tc>
          <w:tcPr>
            <w:tcW w:w="566" w:type="dxa"/>
            <w:vAlign w:val="top"/>
          </w:tcPr>
          <w:p>
            <w:pPr>
              <w:ind w:left="195"/>
              <w:spacing w:before="67"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33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390</w:t>
            </w:r>
          </w:p>
        </w:tc>
        <w:tc>
          <w:tcPr>
            <w:tcW w:w="1701" w:type="dxa"/>
            <w:vAlign w:val="top"/>
          </w:tcPr>
          <w:p>
            <w:pPr>
              <w:ind w:left="558"/>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225.00</w:t>
            </w:r>
          </w:p>
        </w:tc>
        <w:tc>
          <w:tcPr>
            <w:tcW w:w="1557" w:type="dxa"/>
            <w:vAlign w:val="top"/>
            <w:tcBorders>
              <w:right w:val="single" w:color="000000" w:sz="4" w:space="0"/>
            </w:tcBorders>
          </w:tcPr>
          <w:p>
            <w:pPr>
              <w:ind w:left="602"/>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8.78</w:t>
            </w:r>
          </w:p>
        </w:tc>
        <w:tc>
          <w:tcPr>
            <w:tcW w:w="1699" w:type="dxa"/>
            <w:vAlign w:val="top"/>
            <w:tcBorders>
              <w:left w:val="single" w:color="000000" w:sz="4" w:space="0"/>
            </w:tcBorders>
          </w:tcPr>
          <w:p>
            <w:pPr>
              <w:ind w:left="120"/>
              <w:spacing w:before="37" w:line="203"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76" w:hRule="atLeast"/>
        </w:trPr>
        <w:tc>
          <w:tcPr>
            <w:tcW w:w="568" w:type="dxa"/>
            <w:vAlign w:val="top"/>
          </w:tcPr>
          <w:p>
            <w:pPr>
              <w:ind w:left="232"/>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4" w:type="dxa"/>
            <w:vAlign w:val="top"/>
          </w:tcPr>
          <w:p>
            <w:pPr>
              <w:ind w:left="460"/>
              <w:spacing w:before="37" w:line="201" w:lineRule="auto"/>
              <w:rPr>
                <w:rFonts w:ascii="FangSong" w:hAnsi="FangSong" w:eastAsia="FangSong" w:cs="FangSong"/>
                <w:sz w:val="21"/>
                <w:szCs w:val="21"/>
              </w:rPr>
            </w:pPr>
            <w:r>
              <w:rPr>
                <w:rFonts w:ascii="FangSong" w:hAnsi="FangSong" w:eastAsia="FangSong" w:cs="FangSong"/>
                <w:sz w:val="21"/>
                <w:szCs w:val="21"/>
                <w:spacing w:val="-1"/>
              </w:rPr>
              <w:t>透水砖铺装</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61"/>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1699" w:type="dxa"/>
            <w:vAlign w:val="top"/>
            <w:tcBorders>
              <w:left w:val="single" w:color="000000" w:sz="4" w:space="0"/>
            </w:tcBorders>
          </w:tcPr>
          <w:p>
            <w:pPr>
              <w:rPr>
                <w:rFonts w:ascii="Arial"/>
                <w:sz w:val="21"/>
              </w:rPr>
            </w:pPr>
            <w:r/>
          </w:p>
        </w:tc>
      </w:tr>
      <w:tr>
        <w:trPr>
          <w:trHeight w:val="278" w:hRule="atLeast"/>
        </w:trPr>
        <w:tc>
          <w:tcPr>
            <w:tcW w:w="568" w:type="dxa"/>
            <w:vAlign w:val="top"/>
          </w:tcPr>
          <w:p>
            <w:pPr>
              <w:rPr>
                <w:rFonts w:ascii="Arial"/>
                <w:sz w:val="21"/>
              </w:rPr>
            </w:pPr>
            <w:r/>
          </w:p>
        </w:tc>
        <w:tc>
          <w:tcPr>
            <w:tcW w:w="1984" w:type="dxa"/>
            <w:vAlign w:val="top"/>
          </w:tcPr>
          <w:p>
            <w:pPr>
              <w:ind w:left="569"/>
              <w:spacing w:before="39" w:line="201" w:lineRule="auto"/>
              <w:rPr>
                <w:rFonts w:ascii="FangSong" w:hAnsi="FangSong" w:eastAsia="FangSong" w:cs="FangSong"/>
                <w:sz w:val="21"/>
                <w:szCs w:val="21"/>
              </w:rPr>
            </w:pPr>
            <w:r>
              <w:rPr>
                <w:rFonts w:ascii="FangSong" w:hAnsi="FangSong" w:eastAsia="FangSong" w:cs="FangSong"/>
                <w:sz w:val="21"/>
                <w:szCs w:val="21"/>
                <w:spacing w:val="-2"/>
              </w:rPr>
              <w:t>铺装面积</w:t>
            </w:r>
          </w:p>
        </w:tc>
        <w:tc>
          <w:tcPr>
            <w:tcW w:w="566" w:type="dxa"/>
            <w:vAlign w:val="top"/>
          </w:tcPr>
          <w:p>
            <w:pPr>
              <w:ind w:left="159"/>
              <w:spacing w:before="49" w:line="21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15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3002.64</w:t>
            </w:r>
          </w:p>
        </w:tc>
        <w:tc>
          <w:tcPr>
            <w:tcW w:w="1701" w:type="dxa"/>
            <w:vAlign w:val="top"/>
          </w:tcPr>
          <w:p>
            <w:pPr>
              <w:ind w:left="6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64.00</w:t>
            </w:r>
          </w:p>
        </w:tc>
        <w:tc>
          <w:tcPr>
            <w:tcW w:w="1557" w:type="dxa"/>
            <w:vAlign w:val="top"/>
            <w:tcBorders>
              <w:right w:val="single" w:color="000000" w:sz="4" w:space="0"/>
            </w:tcBorders>
          </w:tcPr>
          <w:p>
            <w:pPr>
              <w:ind w:left="56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1699" w:type="dxa"/>
            <w:vAlign w:val="top"/>
            <w:tcBorders>
              <w:left w:val="single" w:color="000000" w:sz="4" w:space="0"/>
            </w:tcBorders>
          </w:tcPr>
          <w:p>
            <w:pPr>
              <w:ind w:left="120"/>
              <w:spacing w:before="39" w:line="201"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91" w:hRule="atLeast"/>
        </w:trPr>
        <w:tc>
          <w:tcPr>
            <w:tcW w:w="2552" w:type="dxa"/>
            <w:vAlign w:val="top"/>
            <w:gridSpan w:val="2"/>
          </w:tcPr>
          <w:p>
            <w:pPr>
              <w:ind w:left="347"/>
              <w:spacing w:before="45" w:line="207"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植物措施</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rPr>
                <w:rFonts w:ascii="Arial"/>
                <w:sz w:val="21"/>
              </w:rPr>
            </w:pPr>
            <w:r/>
          </w:p>
        </w:tc>
        <w:tc>
          <w:tcPr>
            <w:tcW w:w="1699" w:type="dxa"/>
            <w:vAlign w:val="top"/>
            <w:tcBorders>
              <w:left w:val="single" w:color="000000" w:sz="4" w:space="0"/>
            </w:tcBorders>
          </w:tcPr>
          <w:p>
            <w:pPr>
              <w:rPr>
                <w:rFonts w:ascii="Arial"/>
                <w:sz w:val="21"/>
              </w:rPr>
            </w:pPr>
            <w:r/>
          </w:p>
        </w:tc>
      </w:tr>
      <w:tr>
        <w:trPr>
          <w:trHeight w:val="290" w:hRule="atLeast"/>
        </w:trPr>
        <w:tc>
          <w:tcPr>
            <w:tcW w:w="2552" w:type="dxa"/>
            <w:vAlign w:val="top"/>
            <w:gridSpan w:val="2"/>
          </w:tcPr>
          <w:p>
            <w:pPr>
              <w:ind w:left="347"/>
              <w:spacing w:before="44" w:line="207" w:lineRule="auto"/>
              <w:rPr>
                <w:rFonts w:ascii="FangSong" w:hAnsi="FangSong" w:eastAsia="FangSong" w:cs="FangSong"/>
                <w:sz w:val="21"/>
                <w:szCs w:val="21"/>
              </w:rPr>
            </w:pPr>
            <w:r>
              <w:rPr>
                <w:rFonts w:ascii="FangSong" w:hAnsi="FangSong" w:eastAsia="FangSong" w:cs="FangSong"/>
                <w:sz w:val="21"/>
                <w:szCs w:val="21"/>
                <w:spacing w:val="-5"/>
              </w:rPr>
              <w:t>第三部分</w:t>
            </w:r>
            <w:r>
              <w:rPr>
                <w:rFonts w:ascii="FangSong" w:hAnsi="FangSong" w:eastAsia="FangSong" w:cs="FangSong"/>
                <w:sz w:val="21"/>
                <w:szCs w:val="21"/>
                <w:spacing w:val="11"/>
              </w:rPr>
              <w:t xml:space="preserve">  </w:t>
            </w:r>
            <w:r>
              <w:rPr>
                <w:rFonts w:ascii="FangSong" w:hAnsi="FangSong" w:eastAsia="FangSong" w:cs="FangSong"/>
                <w:sz w:val="21"/>
                <w:szCs w:val="21"/>
                <w:spacing w:val="-5"/>
              </w:rPr>
              <w:t>临时措施</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9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4.36</w:t>
            </w:r>
          </w:p>
        </w:tc>
        <w:tc>
          <w:tcPr>
            <w:tcW w:w="1699" w:type="dxa"/>
            <w:vAlign w:val="top"/>
            <w:tcBorders>
              <w:left w:val="single" w:color="000000" w:sz="4" w:space="0"/>
            </w:tcBorders>
          </w:tcPr>
          <w:p>
            <w:pPr>
              <w:rPr>
                <w:rFonts w:ascii="Arial"/>
                <w:sz w:val="21"/>
              </w:rPr>
            </w:pPr>
            <w:r/>
          </w:p>
        </w:tc>
      </w:tr>
      <w:tr>
        <w:trPr>
          <w:trHeight w:val="290" w:hRule="atLeast"/>
        </w:trPr>
        <w:tc>
          <w:tcPr>
            <w:tcW w:w="568" w:type="dxa"/>
            <w:vAlign w:val="top"/>
          </w:tcPr>
          <w:p>
            <w:pPr>
              <w:ind w:left="25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4" w:type="dxa"/>
            <w:vAlign w:val="top"/>
          </w:tcPr>
          <w:p>
            <w:pPr>
              <w:ind w:left="371"/>
              <w:spacing w:before="44" w:line="207" w:lineRule="auto"/>
              <w:rPr>
                <w:rFonts w:ascii="FangSong" w:hAnsi="FangSong" w:eastAsia="FangSong" w:cs="FangSong"/>
                <w:sz w:val="21"/>
                <w:szCs w:val="21"/>
              </w:rPr>
            </w:pPr>
            <w:r>
              <w:rPr>
                <w:rFonts w:ascii="FangSong" w:hAnsi="FangSong" w:eastAsia="FangSong" w:cs="FangSong"/>
                <w:sz w:val="21"/>
                <w:szCs w:val="21"/>
                <w:spacing w:val="-3"/>
              </w:rPr>
              <w:t>临时工程措施</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97"/>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3.80</w:t>
            </w:r>
          </w:p>
        </w:tc>
        <w:tc>
          <w:tcPr>
            <w:tcW w:w="1699" w:type="dxa"/>
            <w:vAlign w:val="top"/>
            <w:tcBorders>
              <w:left w:val="single" w:color="000000" w:sz="4" w:space="0"/>
            </w:tcBorders>
          </w:tcPr>
          <w:p>
            <w:pPr>
              <w:rPr>
                <w:rFonts w:ascii="Arial"/>
                <w:sz w:val="21"/>
              </w:rPr>
            </w:pPr>
            <w:r/>
          </w:p>
        </w:tc>
      </w:tr>
      <w:tr>
        <w:trPr>
          <w:trHeight w:val="290" w:hRule="atLeast"/>
        </w:trPr>
        <w:tc>
          <w:tcPr>
            <w:tcW w:w="568" w:type="dxa"/>
            <w:vAlign w:val="top"/>
          </w:tcPr>
          <w:p>
            <w:pPr>
              <w:ind w:left="17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984" w:type="dxa"/>
            <w:vAlign w:val="top"/>
          </w:tcPr>
          <w:p>
            <w:pPr>
              <w:ind w:left="464"/>
              <w:spacing w:before="44" w:line="20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9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w:t>
            </w:r>
          </w:p>
        </w:tc>
        <w:tc>
          <w:tcPr>
            <w:tcW w:w="1699" w:type="dxa"/>
            <w:vAlign w:val="top"/>
            <w:tcBorders>
              <w:left w:val="single" w:color="000000" w:sz="4" w:space="0"/>
            </w:tcBorders>
          </w:tcPr>
          <w:p>
            <w:pPr>
              <w:rPr>
                <w:rFonts w:ascii="Arial"/>
                <w:sz w:val="21"/>
              </w:rPr>
            </w:pPr>
            <w:r/>
          </w:p>
        </w:tc>
      </w:tr>
      <w:tr>
        <w:trPr>
          <w:trHeight w:val="291" w:hRule="atLeast"/>
        </w:trPr>
        <w:tc>
          <w:tcPr>
            <w:tcW w:w="568" w:type="dxa"/>
            <w:vAlign w:val="top"/>
          </w:tcPr>
          <w:p>
            <w:pPr>
              <w:rPr>
                <w:rFonts w:ascii="Arial"/>
                <w:sz w:val="21"/>
              </w:rPr>
            </w:pPr>
            <w:r/>
          </w:p>
        </w:tc>
        <w:tc>
          <w:tcPr>
            <w:tcW w:w="1984" w:type="dxa"/>
            <w:vAlign w:val="top"/>
          </w:tcPr>
          <w:p>
            <w:pPr>
              <w:ind w:left="464"/>
              <w:spacing w:before="44" w:line="208"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66" w:type="dxa"/>
            <w:vAlign w:val="top"/>
          </w:tcPr>
          <w:p>
            <w:pPr>
              <w:ind w:left="159"/>
              <w:spacing w:before="55"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282"/>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2390</w:t>
            </w:r>
          </w:p>
        </w:tc>
        <w:tc>
          <w:tcPr>
            <w:tcW w:w="1701" w:type="dxa"/>
            <w:vAlign w:val="top"/>
          </w:tcPr>
          <w:p>
            <w:pPr>
              <w:ind w:left="668"/>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557" w:type="dxa"/>
            <w:vAlign w:val="top"/>
            <w:tcBorders>
              <w:right w:val="single" w:color="000000" w:sz="4" w:space="0"/>
            </w:tcBorders>
          </w:tcPr>
          <w:p>
            <w:pPr>
              <w:ind w:left="596"/>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0.81</w:t>
            </w:r>
          </w:p>
        </w:tc>
        <w:tc>
          <w:tcPr>
            <w:tcW w:w="1699" w:type="dxa"/>
            <w:vAlign w:val="top"/>
            <w:tcBorders>
              <w:left w:val="single" w:color="000000" w:sz="4" w:space="0"/>
            </w:tcBorders>
          </w:tcPr>
          <w:p>
            <w:pPr>
              <w:ind w:left="431"/>
              <w:spacing w:before="44" w:line="208"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568" w:type="dxa"/>
            <w:vAlign w:val="top"/>
          </w:tcPr>
          <w:p>
            <w:pPr>
              <w:rPr>
                <w:rFonts w:ascii="Arial"/>
                <w:sz w:val="21"/>
              </w:rPr>
            </w:pPr>
            <w:r/>
          </w:p>
        </w:tc>
        <w:tc>
          <w:tcPr>
            <w:tcW w:w="1984" w:type="dxa"/>
            <w:vAlign w:val="top"/>
          </w:tcPr>
          <w:p>
            <w:pPr>
              <w:ind w:left="464"/>
              <w:spacing w:before="41" w:line="210"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66" w:type="dxa"/>
            <w:vAlign w:val="top"/>
          </w:tcPr>
          <w:p>
            <w:pPr>
              <w:ind w:left="159"/>
              <w:spacing w:before="54"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28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4210</w:t>
            </w:r>
          </w:p>
        </w:tc>
        <w:tc>
          <w:tcPr>
            <w:tcW w:w="1701" w:type="dxa"/>
            <w:vAlign w:val="top"/>
          </w:tcPr>
          <w:p>
            <w:pPr>
              <w:ind w:left="668"/>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557" w:type="dxa"/>
            <w:vAlign w:val="top"/>
            <w:tcBorders>
              <w:right w:val="single" w:color="000000" w:sz="4" w:space="0"/>
            </w:tcBorders>
          </w:tcPr>
          <w:p>
            <w:pPr>
              <w:ind w:left="61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c>
          <w:tcPr>
            <w:tcW w:w="1699" w:type="dxa"/>
            <w:vAlign w:val="top"/>
            <w:tcBorders>
              <w:left w:val="single" w:color="000000" w:sz="4" w:space="0"/>
            </w:tcBorders>
          </w:tcPr>
          <w:p>
            <w:pPr>
              <w:ind w:left="566"/>
              <w:spacing w:before="41" w:line="210"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568" w:type="dxa"/>
            <w:vAlign w:val="top"/>
          </w:tcPr>
          <w:p>
            <w:pPr>
              <w:ind w:left="17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984" w:type="dxa"/>
            <w:vAlign w:val="top"/>
          </w:tcPr>
          <w:p>
            <w:pPr>
              <w:ind w:left="474"/>
              <w:spacing w:before="42" w:line="209" w:lineRule="auto"/>
              <w:rPr>
                <w:rFonts w:ascii="FangSong" w:hAnsi="FangSong" w:eastAsia="FangSong" w:cs="FangSong"/>
                <w:sz w:val="21"/>
                <w:szCs w:val="21"/>
              </w:rPr>
            </w:pPr>
            <w:r>
              <w:rPr>
                <w:rFonts w:ascii="FangSong" w:hAnsi="FangSong" w:eastAsia="FangSong" w:cs="FangSong"/>
                <w:sz w:val="21"/>
                <w:szCs w:val="21"/>
                <w:spacing w:val="-4"/>
              </w:rPr>
              <w:t>临时排水管</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61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1699" w:type="dxa"/>
            <w:vAlign w:val="top"/>
            <w:tcBorders>
              <w:left w:val="single" w:color="000000" w:sz="4" w:space="0"/>
            </w:tcBorders>
          </w:tcPr>
          <w:p>
            <w:pPr>
              <w:rPr>
                <w:rFonts w:ascii="Arial"/>
                <w:sz w:val="21"/>
              </w:rPr>
            </w:pPr>
            <w:r/>
          </w:p>
        </w:tc>
      </w:tr>
      <w:tr>
        <w:trPr>
          <w:trHeight w:val="288" w:hRule="atLeast"/>
        </w:trPr>
        <w:tc>
          <w:tcPr>
            <w:tcW w:w="568" w:type="dxa"/>
            <w:vAlign w:val="top"/>
          </w:tcPr>
          <w:p>
            <w:pPr>
              <w:rPr>
                <w:rFonts w:ascii="Arial"/>
                <w:sz w:val="21"/>
              </w:rPr>
            </w:pPr>
            <w:r/>
          </w:p>
        </w:tc>
        <w:tc>
          <w:tcPr>
            <w:tcW w:w="1984" w:type="dxa"/>
            <w:vAlign w:val="top"/>
          </w:tcPr>
          <w:p>
            <w:pPr>
              <w:ind w:left="781"/>
              <w:spacing w:before="42" w:line="207"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566" w:type="dxa"/>
            <w:vAlign w:val="top"/>
          </w:tcPr>
          <w:p>
            <w:pPr>
              <w:ind w:left="195"/>
              <w:spacing w:before="7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991" w:type="dxa"/>
            <w:vAlign w:val="top"/>
          </w:tcPr>
          <w:p>
            <w:pPr>
              <w:ind w:left="394"/>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701" w:type="dxa"/>
            <w:vAlign w:val="top"/>
          </w:tcPr>
          <w:p>
            <w:pPr>
              <w:ind w:left="579"/>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182.00</w:t>
            </w:r>
          </w:p>
        </w:tc>
        <w:tc>
          <w:tcPr>
            <w:tcW w:w="1557" w:type="dxa"/>
            <w:vAlign w:val="top"/>
            <w:tcBorders>
              <w:right w:val="single" w:color="000000" w:sz="4" w:space="0"/>
            </w:tcBorders>
          </w:tcPr>
          <w:p>
            <w:pPr>
              <w:ind w:left="61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1699" w:type="dxa"/>
            <w:vAlign w:val="top"/>
            <w:tcBorders>
              <w:left w:val="single" w:color="000000" w:sz="4" w:space="0"/>
            </w:tcBorders>
          </w:tcPr>
          <w:p>
            <w:pPr>
              <w:ind w:left="566"/>
              <w:spacing w:before="42" w:line="207"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1" w:hRule="atLeast"/>
        </w:trPr>
        <w:tc>
          <w:tcPr>
            <w:tcW w:w="568" w:type="dxa"/>
            <w:vAlign w:val="top"/>
          </w:tcPr>
          <w:p>
            <w:pPr>
              <w:ind w:left="173"/>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984" w:type="dxa"/>
            <w:vAlign w:val="top"/>
          </w:tcPr>
          <w:p>
            <w:pPr>
              <w:ind w:left="474"/>
              <w:spacing w:before="44" w:line="208" w:lineRule="auto"/>
              <w:rPr>
                <w:rFonts w:ascii="FangSong" w:hAnsi="FangSong" w:eastAsia="FangSong" w:cs="FangSong"/>
                <w:sz w:val="21"/>
                <w:szCs w:val="21"/>
              </w:rPr>
            </w:pPr>
            <w:r>
              <w:rPr>
                <w:rFonts w:ascii="FangSong" w:hAnsi="FangSong" w:eastAsia="FangSong" w:cs="FangSong"/>
                <w:sz w:val="21"/>
                <w:szCs w:val="21"/>
                <w:spacing w:val="-4"/>
              </w:rPr>
              <w:t>临时沉沙池</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96"/>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99" w:type="dxa"/>
            <w:vAlign w:val="top"/>
            <w:tcBorders>
              <w:left w:val="single" w:color="000000" w:sz="4" w:space="0"/>
            </w:tcBorders>
          </w:tcPr>
          <w:p>
            <w:pPr>
              <w:rPr>
                <w:rFonts w:ascii="Arial"/>
                <w:sz w:val="21"/>
              </w:rPr>
            </w:pPr>
            <w:r/>
          </w:p>
        </w:tc>
      </w:tr>
      <w:tr>
        <w:trPr>
          <w:trHeight w:val="290" w:hRule="atLeast"/>
        </w:trPr>
        <w:tc>
          <w:tcPr>
            <w:tcW w:w="568" w:type="dxa"/>
            <w:vAlign w:val="top"/>
          </w:tcPr>
          <w:p>
            <w:pPr>
              <w:rPr>
                <w:rFonts w:ascii="Arial"/>
                <w:sz w:val="21"/>
              </w:rPr>
            </w:pPr>
            <w:r/>
          </w:p>
        </w:tc>
        <w:tc>
          <w:tcPr>
            <w:tcW w:w="1984" w:type="dxa"/>
            <w:vAlign w:val="top"/>
          </w:tcPr>
          <w:p>
            <w:pPr>
              <w:ind w:left="784"/>
              <w:spacing w:before="43" w:line="208"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566" w:type="dxa"/>
            <w:vAlign w:val="top"/>
          </w:tcPr>
          <w:p>
            <w:pPr>
              <w:ind w:left="174"/>
              <w:spacing w:before="43" w:line="208" w:lineRule="auto"/>
              <w:rPr>
                <w:rFonts w:ascii="FangSong" w:hAnsi="FangSong" w:eastAsia="FangSong" w:cs="FangSong"/>
                <w:sz w:val="21"/>
                <w:szCs w:val="21"/>
              </w:rPr>
            </w:pPr>
            <w:r>
              <w:rPr>
                <w:rFonts w:ascii="FangSong" w:hAnsi="FangSong" w:eastAsia="FangSong" w:cs="FangSong"/>
                <w:sz w:val="21"/>
                <w:szCs w:val="21"/>
              </w:rPr>
              <w:t>座</w:t>
            </w:r>
          </w:p>
        </w:tc>
        <w:tc>
          <w:tcPr>
            <w:tcW w:w="991" w:type="dxa"/>
            <w:vAlign w:val="top"/>
          </w:tcPr>
          <w:p>
            <w:pPr>
              <w:ind w:left="459"/>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526"/>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1000.00</w:t>
            </w:r>
          </w:p>
        </w:tc>
        <w:tc>
          <w:tcPr>
            <w:tcW w:w="1557" w:type="dxa"/>
            <w:vAlign w:val="top"/>
            <w:tcBorders>
              <w:right w:val="single" w:color="000000" w:sz="4" w:space="0"/>
            </w:tcBorders>
          </w:tcPr>
          <w:p>
            <w:pPr>
              <w:ind w:left="596"/>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99" w:type="dxa"/>
            <w:vAlign w:val="top"/>
            <w:tcBorders>
              <w:left w:val="single" w:color="000000" w:sz="4" w:space="0"/>
            </w:tcBorders>
          </w:tcPr>
          <w:p>
            <w:pPr>
              <w:ind w:left="566"/>
              <w:spacing w:before="43" w:line="208"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1" w:hRule="atLeast"/>
        </w:trPr>
        <w:tc>
          <w:tcPr>
            <w:tcW w:w="568" w:type="dxa"/>
            <w:vAlign w:val="top"/>
          </w:tcPr>
          <w:p>
            <w:pPr>
              <w:ind w:left="23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4" w:type="dxa"/>
            <w:vAlign w:val="top"/>
          </w:tcPr>
          <w:p>
            <w:pPr>
              <w:ind w:left="359"/>
              <w:spacing w:before="43" w:line="209" w:lineRule="auto"/>
              <w:rPr>
                <w:rFonts w:ascii="FangSong" w:hAnsi="FangSong" w:eastAsia="FangSong" w:cs="FangSong"/>
                <w:sz w:val="21"/>
                <w:szCs w:val="21"/>
              </w:rPr>
            </w:pPr>
            <w:r>
              <w:rPr>
                <w:rFonts w:ascii="FangSong" w:hAnsi="FangSong" w:eastAsia="FangSong" w:cs="FangSong"/>
                <w:sz w:val="21"/>
                <w:szCs w:val="21"/>
                <w:spacing w:val="-1"/>
              </w:rPr>
              <w:t>其他临时措施</w:t>
            </w:r>
          </w:p>
        </w:tc>
        <w:tc>
          <w:tcPr>
            <w:tcW w:w="566" w:type="dxa"/>
            <w:vAlign w:val="top"/>
          </w:tcPr>
          <w:p>
            <w:pPr>
              <w:rPr>
                <w:rFonts w:ascii="Arial"/>
                <w:sz w:val="21"/>
              </w:rPr>
            </w:pPr>
            <w:r/>
          </w:p>
        </w:tc>
        <w:tc>
          <w:tcPr>
            <w:tcW w:w="991" w:type="dxa"/>
            <w:vAlign w:val="top"/>
          </w:tcPr>
          <w:p>
            <w:pPr>
              <w:rPr>
                <w:rFonts w:ascii="Arial"/>
                <w:sz w:val="21"/>
              </w:rPr>
            </w:pPr>
            <w:r/>
          </w:p>
        </w:tc>
        <w:tc>
          <w:tcPr>
            <w:tcW w:w="1701" w:type="dxa"/>
            <w:vAlign w:val="top"/>
          </w:tcPr>
          <w:p>
            <w:pPr>
              <w:rPr>
                <w:rFonts w:ascii="Arial"/>
                <w:sz w:val="21"/>
              </w:rPr>
            </w:pPr>
            <w:r/>
          </w:p>
        </w:tc>
        <w:tc>
          <w:tcPr>
            <w:tcW w:w="1557" w:type="dxa"/>
            <w:vAlign w:val="top"/>
            <w:tcBorders>
              <w:right w:val="single" w:color="000000" w:sz="4" w:space="0"/>
            </w:tcBorders>
          </w:tcPr>
          <w:p>
            <w:pPr>
              <w:ind w:left="59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1699" w:type="dxa"/>
            <w:vAlign w:val="top"/>
            <w:tcBorders>
              <w:left w:val="single" w:color="000000" w:sz="4" w:space="0"/>
            </w:tcBorders>
          </w:tcPr>
          <w:p>
            <w:pPr>
              <w:rPr>
                <w:rFonts w:ascii="Arial"/>
                <w:sz w:val="21"/>
              </w:rPr>
            </w:pPr>
            <w:r/>
          </w:p>
        </w:tc>
      </w:tr>
      <w:tr>
        <w:trPr>
          <w:trHeight w:val="291" w:hRule="atLeast"/>
        </w:trPr>
        <w:tc>
          <w:tcPr>
            <w:tcW w:w="568" w:type="dxa"/>
            <w:vAlign w:val="top"/>
          </w:tcPr>
          <w:p>
            <w:pPr>
              <w:ind w:left="153"/>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984" w:type="dxa"/>
            <w:vAlign w:val="top"/>
          </w:tcPr>
          <w:p>
            <w:pPr>
              <w:ind w:left="573"/>
              <w:spacing w:before="43" w:line="209"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566" w:type="dxa"/>
            <w:vAlign w:val="top"/>
          </w:tcPr>
          <w:p>
            <w:pPr>
              <w:ind w:left="194"/>
              <w:spacing w:before="71"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ind w:left="438"/>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01" w:type="dxa"/>
            <w:vAlign w:val="top"/>
          </w:tcPr>
          <w:p>
            <w:pPr>
              <w:ind w:left="61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557" w:type="dxa"/>
            <w:vAlign w:val="top"/>
            <w:tcBorders>
              <w:right w:val="single" w:color="000000" w:sz="4" w:space="0"/>
            </w:tcBorders>
          </w:tcPr>
          <w:p>
            <w:pPr>
              <w:ind w:left="59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1699" w:type="dxa"/>
            <w:vAlign w:val="top"/>
            <w:tcBorders>
              <w:left w:val="single" w:color="000000" w:sz="4" w:space="0"/>
            </w:tcBorders>
          </w:tcPr>
          <w:p>
            <w:pPr>
              <w:rPr>
                <w:rFonts w:ascii="Arial"/>
                <w:sz w:val="21"/>
              </w:rPr>
            </w:pPr>
            <w:r/>
          </w:p>
        </w:tc>
      </w:tr>
      <w:tr>
        <w:trPr>
          <w:trHeight w:val="295" w:hRule="atLeast"/>
        </w:trPr>
        <w:tc>
          <w:tcPr>
            <w:tcW w:w="568" w:type="dxa"/>
            <w:vAlign w:val="top"/>
          </w:tcPr>
          <w:p>
            <w:pPr>
              <w:ind w:left="15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984" w:type="dxa"/>
            <w:vAlign w:val="top"/>
          </w:tcPr>
          <w:p>
            <w:pPr>
              <w:ind w:left="563"/>
              <w:spacing w:before="42"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566" w:type="dxa"/>
            <w:vAlign w:val="top"/>
          </w:tcPr>
          <w:p>
            <w:pPr>
              <w:ind w:left="194"/>
              <w:spacing w:before="70"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ind w:left="459"/>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01" w:type="dxa"/>
            <w:vAlign w:val="top"/>
          </w:tcPr>
          <w:p>
            <w:pPr>
              <w:ind w:left="66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57" w:type="dxa"/>
            <w:vAlign w:val="top"/>
            <w:tcBorders>
              <w:right w:val="single" w:color="000000" w:sz="4" w:space="0"/>
            </w:tcBorders>
          </w:tcPr>
          <w:p>
            <w:pPr>
              <w:ind w:left="59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699" w:type="dxa"/>
            <w:vAlign w:val="top"/>
            <w:tcBorders>
              <w:left w:val="single" w:color="000000" w:sz="4" w:space="0"/>
            </w:tcBorders>
          </w:tcPr>
          <w:p>
            <w:pPr>
              <w:rPr>
                <w:rFonts w:ascii="Arial"/>
                <w:sz w:val="21"/>
              </w:rPr>
            </w:pPr>
            <w:r/>
          </w:p>
        </w:tc>
      </w:tr>
    </w:tbl>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332"/>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rPr>
        <w:t>6-12      </w:t>
      </w:r>
      <w:r>
        <w:rPr>
          <w:rFonts w:ascii="FangSong" w:hAnsi="FangSong" w:eastAsia="FangSong" w:cs="FangSong"/>
          <w:sz w:val="24"/>
          <w:szCs w:val="24"/>
          <w14:textOutline w14:w="4354" w14:cap="flat" w14:cmpd="sng">
            <w14:solidFill>
              <w14:srgbClr w14:val="000000"/>
            </w14:solidFill>
            <w14:prstDash w14:val="solid"/>
            <w14:miter w14:lim="10"/>
          </w14:textOutline>
        </w:rPr>
        <w:t>景观绿化防治区措施投</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1987"/>
        <w:gridCol w:w="566"/>
        <w:gridCol w:w="991"/>
        <w:gridCol w:w="1559"/>
        <w:gridCol w:w="1698"/>
        <w:gridCol w:w="1699"/>
      </w:tblGrid>
      <w:tr>
        <w:trPr>
          <w:trHeight w:val="292" w:hRule="atLeast"/>
        </w:trPr>
        <w:tc>
          <w:tcPr>
            <w:tcW w:w="566" w:type="dxa"/>
            <w:vAlign w:val="top"/>
          </w:tcPr>
          <w:p>
            <w:pPr>
              <w:ind w:left="75"/>
              <w:spacing w:before="39" w:line="213"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987" w:type="dxa"/>
            <w:vAlign w:val="top"/>
          </w:tcPr>
          <w:p>
            <w:pPr>
              <w:ind w:left="46"/>
              <w:spacing w:before="39" w:line="213"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566" w:type="dxa"/>
            <w:vAlign w:val="top"/>
          </w:tcPr>
          <w:p>
            <w:pPr>
              <w:ind w:left="76"/>
              <w:spacing w:before="39" w:line="213"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991" w:type="dxa"/>
            <w:vAlign w:val="top"/>
          </w:tcPr>
          <w:p>
            <w:pPr>
              <w:ind w:left="291"/>
              <w:spacing w:before="39" w:line="213"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59" w:type="dxa"/>
            <w:vAlign w:val="top"/>
          </w:tcPr>
          <w:p>
            <w:pPr>
              <w:ind w:left="259"/>
              <w:spacing w:before="39" w:line="213"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698" w:type="dxa"/>
            <w:vAlign w:val="top"/>
            <w:tcBorders>
              <w:right w:val="single" w:color="000000" w:sz="4" w:space="0"/>
            </w:tcBorders>
          </w:tcPr>
          <w:p>
            <w:pPr>
              <w:ind w:left="222"/>
              <w:spacing w:before="39" w:line="213" w:lineRule="auto"/>
              <w:rPr>
                <w:rFonts w:ascii="FangSong" w:hAnsi="FangSong" w:eastAsia="FangSong" w:cs="FangSong"/>
                <w:sz w:val="21"/>
                <w:szCs w:val="21"/>
              </w:rPr>
            </w:pPr>
            <w:r>
              <w:rPr>
                <w:rFonts w:ascii="FangSong" w:hAnsi="FangSong" w:eastAsia="FangSong" w:cs="FangSong"/>
                <w:sz w:val="21"/>
                <w:szCs w:val="21"/>
                <w:spacing w:val="-2"/>
              </w:rPr>
              <w:t>合计（万元）</w:t>
            </w:r>
          </w:p>
        </w:tc>
        <w:tc>
          <w:tcPr>
            <w:tcW w:w="1699" w:type="dxa"/>
            <w:vAlign w:val="top"/>
            <w:tcBorders>
              <w:left w:val="single" w:color="000000" w:sz="4" w:space="0"/>
            </w:tcBorders>
          </w:tcPr>
          <w:p>
            <w:pPr>
              <w:ind w:left="639"/>
              <w:spacing w:before="39" w:line="213"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290" w:hRule="atLeast"/>
        </w:trPr>
        <w:tc>
          <w:tcPr>
            <w:tcW w:w="2553" w:type="dxa"/>
            <w:vAlign w:val="top"/>
            <w:gridSpan w:val="2"/>
          </w:tcPr>
          <w:p>
            <w:pPr>
              <w:ind w:left="549"/>
              <w:spacing w:before="37"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景观绿化防治区</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1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85.78</w:t>
            </w:r>
          </w:p>
        </w:tc>
        <w:tc>
          <w:tcPr>
            <w:tcW w:w="1699" w:type="dxa"/>
            <w:vAlign w:val="top"/>
            <w:tcBorders>
              <w:left w:val="single" w:color="000000" w:sz="4" w:space="0"/>
            </w:tcBorders>
          </w:tcPr>
          <w:p>
            <w:pPr>
              <w:rPr>
                <w:rFonts w:ascii="Arial"/>
                <w:sz w:val="21"/>
              </w:rPr>
            </w:pPr>
            <w:r/>
          </w:p>
        </w:tc>
      </w:tr>
      <w:tr>
        <w:trPr>
          <w:trHeight w:val="287" w:hRule="atLeast"/>
        </w:trPr>
        <w:tc>
          <w:tcPr>
            <w:tcW w:w="2553" w:type="dxa"/>
            <w:vAlign w:val="top"/>
            <w:gridSpan w:val="2"/>
          </w:tcPr>
          <w:p>
            <w:pPr>
              <w:ind w:left="345"/>
              <w:spacing w:before="38" w:line="210"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工程措施</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572"/>
              <w:spacing w:before="41" w:line="210"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rPr>
                <w:rFonts w:ascii="Arial"/>
                <w:sz w:val="21"/>
              </w:rPr>
            </w:pPr>
            <w:r/>
          </w:p>
        </w:tc>
        <w:tc>
          <w:tcPr>
            <w:tcW w:w="1987" w:type="dxa"/>
            <w:vAlign w:val="top"/>
          </w:tcPr>
          <w:p>
            <w:pPr>
              <w:ind w:left="573"/>
              <w:spacing w:before="41" w:line="210" w:lineRule="auto"/>
              <w:rPr>
                <w:rFonts w:ascii="FangSong" w:hAnsi="FangSong" w:eastAsia="FangSong" w:cs="FangSong"/>
                <w:sz w:val="21"/>
                <w:szCs w:val="21"/>
              </w:rPr>
            </w:pPr>
            <w:r>
              <w:rPr>
                <w:rFonts w:ascii="FangSong" w:hAnsi="FangSong" w:eastAsia="FangSong" w:cs="FangSong"/>
                <w:sz w:val="21"/>
                <w:szCs w:val="21"/>
                <w:spacing w:val="-3"/>
              </w:rPr>
              <w:t>整治面积</w:t>
            </w:r>
          </w:p>
        </w:tc>
        <w:tc>
          <w:tcPr>
            <w:tcW w:w="566" w:type="dxa"/>
            <w:vAlign w:val="top"/>
          </w:tcPr>
          <w:p>
            <w:pPr>
              <w:ind w:left="105"/>
              <w:spacing w:before="51"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991" w:type="dxa"/>
            <w:vAlign w:val="top"/>
          </w:tcPr>
          <w:p>
            <w:pPr>
              <w:ind w:left="31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559" w:type="dxa"/>
            <w:vAlign w:val="top"/>
          </w:tcPr>
          <w:p>
            <w:pPr>
              <w:ind w:left="45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1265.06</w:t>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699" w:type="dxa"/>
            <w:vAlign w:val="top"/>
            <w:tcBorders>
              <w:left w:val="single" w:color="000000" w:sz="4" w:space="0"/>
            </w:tcBorders>
          </w:tcPr>
          <w:p>
            <w:pPr>
              <w:ind w:left="431"/>
              <w:spacing w:before="41" w:line="210"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2553" w:type="dxa"/>
            <w:vAlign w:val="top"/>
            <w:gridSpan w:val="2"/>
          </w:tcPr>
          <w:p>
            <w:pPr>
              <w:ind w:left="345"/>
              <w:spacing w:before="41" w:line="210"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植物措施</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1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576"/>
              <w:spacing w:before="41" w:line="210"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1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rPr>
                <w:rFonts w:ascii="Arial"/>
                <w:sz w:val="21"/>
              </w:rPr>
            </w:pPr>
            <w:r/>
          </w:p>
        </w:tc>
        <w:tc>
          <w:tcPr>
            <w:tcW w:w="1987" w:type="dxa"/>
            <w:vAlign w:val="top"/>
          </w:tcPr>
          <w:p>
            <w:pPr>
              <w:ind w:left="579"/>
              <w:spacing w:before="41" w:line="210" w:lineRule="auto"/>
              <w:rPr>
                <w:rFonts w:ascii="FangSong" w:hAnsi="FangSong" w:eastAsia="FangSong" w:cs="FangSong"/>
                <w:sz w:val="21"/>
                <w:szCs w:val="21"/>
              </w:rPr>
            </w:pPr>
            <w:r>
              <w:rPr>
                <w:rFonts w:ascii="FangSong" w:hAnsi="FangSong" w:eastAsia="FangSong" w:cs="FangSong"/>
                <w:sz w:val="21"/>
                <w:szCs w:val="21"/>
                <w:spacing w:val="-4"/>
              </w:rPr>
              <w:t>绿化面积</w:t>
            </w:r>
          </w:p>
        </w:tc>
        <w:tc>
          <w:tcPr>
            <w:tcW w:w="566" w:type="dxa"/>
            <w:vAlign w:val="top"/>
          </w:tcPr>
          <w:p>
            <w:pPr>
              <w:ind w:left="158"/>
              <w:spacing w:before="51"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14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2796.61</w:t>
            </w:r>
          </w:p>
        </w:tc>
        <w:tc>
          <w:tcPr>
            <w:tcW w:w="1559" w:type="dxa"/>
            <w:vAlign w:val="top"/>
          </w:tcPr>
          <w:p>
            <w:pPr>
              <w:ind w:left="49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300.00</w:t>
            </w:r>
          </w:p>
        </w:tc>
        <w:tc>
          <w:tcPr>
            <w:tcW w:w="1698" w:type="dxa"/>
            <w:vAlign w:val="top"/>
            <w:tcBorders>
              <w:right w:val="single" w:color="000000" w:sz="4" w:space="0"/>
            </w:tcBorders>
          </w:tcPr>
          <w:p>
            <w:pPr>
              <w:ind w:left="61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699" w:type="dxa"/>
            <w:vAlign w:val="top"/>
            <w:tcBorders>
              <w:left w:val="single" w:color="000000" w:sz="4" w:space="0"/>
            </w:tcBorders>
          </w:tcPr>
          <w:p>
            <w:pPr>
              <w:ind w:left="120"/>
              <w:spacing w:before="41" w:line="210" w:lineRule="auto"/>
              <w:rPr>
                <w:rFonts w:ascii="FangSong" w:hAnsi="FangSong" w:eastAsia="FangSong" w:cs="FangSong"/>
                <w:sz w:val="21"/>
                <w:szCs w:val="21"/>
              </w:rPr>
            </w:pPr>
            <w:r>
              <w:rPr>
                <w:rFonts w:ascii="FangSong" w:hAnsi="FangSong" w:eastAsia="FangSong" w:cs="FangSong"/>
                <w:sz w:val="21"/>
                <w:szCs w:val="21"/>
                <w:spacing w:val="-2"/>
              </w:rPr>
              <w:t>主体设计未实施</w:t>
            </w:r>
          </w:p>
        </w:tc>
      </w:tr>
      <w:tr>
        <w:trPr>
          <w:trHeight w:val="290" w:hRule="atLeast"/>
        </w:trPr>
        <w:tc>
          <w:tcPr>
            <w:tcW w:w="2553" w:type="dxa"/>
            <w:vAlign w:val="top"/>
            <w:gridSpan w:val="2"/>
          </w:tcPr>
          <w:p>
            <w:pPr>
              <w:ind w:left="345"/>
              <w:spacing w:before="42" w:line="209" w:lineRule="auto"/>
              <w:rPr>
                <w:rFonts w:ascii="FangSong" w:hAnsi="FangSong" w:eastAsia="FangSong" w:cs="FangSong"/>
                <w:sz w:val="21"/>
                <w:szCs w:val="21"/>
              </w:rPr>
            </w:pPr>
            <w:r>
              <w:rPr>
                <w:rFonts w:ascii="FangSong" w:hAnsi="FangSong" w:eastAsia="FangSong" w:cs="FangSong"/>
                <w:sz w:val="21"/>
                <w:szCs w:val="21"/>
                <w:spacing w:val="-5"/>
              </w:rPr>
              <w:t>第三部分</w:t>
            </w:r>
            <w:r>
              <w:rPr>
                <w:rFonts w:ascii="FangSong" w:hAnsi="FangSong" w:eastAsia="FangSong" w:cs="FangSong"/>
                <w:sz w:val="21"/>
                <w:szCs w:val="21"/>
                <w:spacing w:val="11"/>
              </w:rPr>
              <w:t xml:space="preserve">  </w:t>
            </w:r>
            <w:r>
              <w:rPr>
                <w:rFonts w:ascii="FangSong" w:hAnsi="FangSong" w:eastAsia="FangSong" w:cs="FangSong"/>
                <w:sz w:val="21"/>
                <w:szCs w:val="21"/>
                <w:spacing w:val="-5"/>
              </w:rPr>
              <w:t>临时措施</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8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1.84</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373"/>
              <w:spacing w:before="42" w:line="209" w:lineRule="auto"/>
              <w:rPr>
                <w:rFonts w:ascii="FangSong" w:hAnsi="FangSong" w:eastAsia="FangSong" w:cs="FangSong"/>
                <w:sz w:val="21"/>
                <w:szCs w:val="21"/>
              </w:rPr>
            </w:pPr>
            <w:r>
              <w:rPr>
                <w:rFonts w:ascii="FangSong" w:hAnsi="FangSong" w:eastAsia="FangSong" w:cs="FangSong"/>
                <w:sz w:val="21"/>
                <w:szCs w:val="21"/>
                <w:spacing w:val="-3"/>
              </w:rPr>
              <w:t>临时工程措施</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8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699" w:type="dxa"/>
            <w:vAlign w:val="top"/>
            <w:tcBorders>
              <w:left w:val="single" w:color="000000" w:sz="4" w:space="0"/>
            </w:tcBorders>
          </w:tcPr>
          <w:p>
            <w:pPr>
              <w:rPr>
                <w:rFonts w:ascii="Arial"/>
                <w:sz w:val="21"/>
              </w:rPr>
            </w:pPr>
            <w:r/>
          </w:p>
        </w:tc>
      </w:tr>
      <w:tr>
        <w:trPr>
          <w:trHeight w:val="291" w:hRule="atLeast"/>
        </w:trPr>
        <w:tc>
          <w:tcPr>
            <w:tcW w:w="566" w:type="dxa"/>
            <w:vAlign w:val="top"/>
          </w:tcPr>
          <w:p>
            <w:pPr>
              <w:ind w:left="173"/>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987" w:type="dxa"/>
            <w:vAlign w:val="top"/>
          </w:tcPr>
          <w:p>
            <w:pPr>
              <w:ind w:left="466"/>
              <w:spacing w:before="39" w:line="212"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66" w:type="dxa"/>
            <w:vAlign w:val="top"/>
          </w:tcPr>
          <w:p>
            <w:pPr>
              <w:ind w:left="158"/>
              <w:spacing w:before="53"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30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1750</w:t>
            </w:r>
          </w:p>
        </w:tc>
        <w:tc>
          <w:tcPr>
            <w:tcW w:w="1559" w:type="dxa"/>
            <w:vAlign w:val="top"/>
          </w:tcPr>
          <w:p>
            <w:pPr>
              <w:ind w:left="59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698" w:type="dxa"/>
            <w:vAlign w:val="top"/>
            <w:tcBorders>
              <w:right w:val="single" w:color="000000" w:sz="4" w:space="0"/>
            </w:tcBorders>
          </w:tcPr>
          <w:p>
            <w:pPr>
              <w:ind w:left="665"/>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99" w:type="dxa"/>
            <w:vAlign w:val="top"/>
            <w:tcBorders>
              <w:left w:val="single" w:color="000000" w:sz="4" w:space="0"/>
            </w:tcBorders>
          </w:tcPr>
          <w:p>
            <w:pPr>
              <w:ind w:left="566"/>
              <w:spacing w:before="39" w:line="212"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566" w:type="dxa"/>
            <w:vAlign w:val="top"/>
          </w:tcPr>
          <w:p>
            <w:pPr>
              <w:ind w:left="17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987" w:type="dxa"/>
            <w:vAlign w:val="top"/>
          </w:tcPr>
          <w:p>
            <w:pPr>
              <w:ind w:left="466"/>
              <w:spacing w:before="39" w:line="211"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566" w:type="dxa"/>
            <w:vAlign w:val="top"/>
          </w:tcPr>
          <w:p>
            <w:pPr>
              <w:ind w:left="158"/>
              <w:spacing w:before="52"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991" w:type="dxa"/>
            <w:vAlign w:val="top"/>
          </w:tcPr>
          <w:p>
            <w:pPr>
              <w:ind w:left="30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1200</w:t>
            </w:r>
          </w:p>
        </w:tc>
        <w:tc>
          <w:tcPr>
            <w:tcW w:w="1559" w:type="dxa"/>
            <w:vAlign w:val="top"/>
          </w:tcPr>
          <w:p>
            <w:pPr>
              <w:ind w:left="59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698" w:type="dxa"/>
            <w:vAlign w:val="top"/>
            <w:tcBorders>
              <w:right w:val="single" w:color="000000" w:sz="4" w:space="0"/>
            </w:tcBorders>
          </w:tcPr>
          <w:p>
            <w:pPr>
              <w:ind w:left="66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699" w:type="dxa"/>
            <w:vAlign w:val="top"/>
            <w:tcBorders>
              <w:left w:val="single" w:color="000000" w:sz="4" w:space="0"/>
            </w:tcBorders>
          </w:tcPr>
          <w:p>
            <w:pPr>
              <w:ind w:left="431"/>
              <w:spacing w:before="39" w:line="211"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88" w:hRule="atLeast"/>
        </w:trPr>
        <w:tc>
          <w:tcPr>
            <w:tcW w:w="566" w:type="dxa"/>
            <w:vAlign w:val="top"/>
          </w:tcPr>
          <w:p>
            <w:pPr>
              <w:ind w:left="23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7" w:type="dxa"/>
            <w:vAlign w:val="top"/>
          </w:tcPr>
          <w:p>
            <w:pPr>
              <w:ind w:left="361"/>
              <w:spacing w:before="40" w:line="209" w:lineRule="auto"/>
              <w:rPr>
                <w:rFonts w:ascii="FangSong" w:hAnsi="FangSong" w:eastAsia="FangSong" w:cs="FangSong"/>
                <w:sz w:val="21"/>
                <w:szCs w:val="21"/>
              </w:rPr>
            </w:pPr>
            <w:r>
              <w:rPr>
                <w:rFonts w:ascii="FangSong" w:hAnsi="FangSong" w:eastAsia="FangSong" w:cs="FangSong"/>
                <w:sz w:val="21"/>
                <w:szCs w:val="21"/>
                <w:spacing w:val="-1"/>
              </w:rPr>
              <w:t>其他临时措施</w:t>
            </w:r>
          </w:p>
        </w:tc>
        <w:tc>
          <w:tcPr>
            <w:tcW w:w="566" w:type="dxa"/>
            <w:vAlign w:val="top"/>
          </w:tcPr>
          <w:p>
            <w:pPr>
              <w:rPr>
                <w:rFonts w:ascii="Arial"/>
                <w:sz w:val="21"/>
              </w:rPr>
            </w:pPr>
            <w:r/>
          </w:p>
        </w:tc>
        <w:tc>
          <w:tcPr>
            <w:tcW w:w="991"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0.84</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15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987" w:type="dxa"/>
            <w:vAlign w:val="top"/>
          </w:tcPr>
          <w:p>
            <w:pPr>
              <w:ind w:left="575"/>
              <w:spacing w:before="42" w:line="209"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566" w:type="dxa"/>
            <w:vAlign w:val="top"/>
          </w:tcPr>
          <w:p>
            <w:pPr>
              <w:ind w:left="193"/>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ind w:left="437"/>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9" w:type="dxa"/>
            <w:vAlign w:val="top"/>
          </w:tcPr>
          <w:p>
            <w:pPr>
              <w:ind w:left="594"/>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698" w:type="dxa"/>
            <w:vAlign w:val="top"/>
            <w:tcBorders>
              <w:right w:val="single" w:color="000000" w:sz="4" w:space="0"/>
            </w:tcBorders>
          </w:tcPr>
          <w:p>
            <w:pPr>
              <w:ind w:left="61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c>
          <w:tcPr>
            <w:tcW w:w="1699" w:type="dxa"/>
            <w:vAlign w:val="top"/>
            <w:tcBorders>
              <w:left w:val="single" w:color="000000" w:sz="4" w:space="0"/>
            </w:tcBorders>
          </w:tcPr>
          <w:p>
            <w:pPr>
              <w:rPr>
                <w:rFonts w:ascii="Arial"/>
                <w:sz w:val="21"/>
              </w:rPr>
            </w:pPr>
            <w:r/>
          </w:p>
        </w:tc>
      </w:tr>
      <w:tr>
        <w:trPr>
          <w:trHeight w:val="295" w:hRule="atLeast"/>
        </w:trPr>
        <w:tc>
          <w:tcPr>
            <w:tcW w:w="566" w:type="dxa"/>
            <w:vAlign w:val="top"/>
          </w:tcPr>
          <w:p>
            <w:pPr>
              <w:ind w:left="153"/>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987" w:type="dxa"/>
            <w:vAlign w:val="top"/>
          </w:tcPr>
          <w:p>
            <w:pPr>
              <w:ind w:left="565"/>
              <w:spacing w:before="42"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566" w:type="dxa"/>
            <w:vAlign w:val="top"/>
          </w:tcPr>
          <w:p>
            <w:pPr>
              <w:ind w:left="193"/>
              <w:spacing w:before="72"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1" w:type="dxa"/>
            <w:vAlign w:val="top"/>
          </w:tcPr>
          <w:p>
            <w:pPr>
              <w:ind w:left="458"/>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9" w:type="dxa"/>
            <w:vAlign w:val="top"/>
          </w:tcPr>
          <w:p>
            <w:pPr>
              <w:ind w:left="547"/>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698" w:type="dxa"/>
            <w:vAlign w:val="top"/>
            <w:tcBorders>
              <w:right w:val="single" w:color="000000" w:sz="4" w:space="0"/>
            </w:tcBorders>
          </w:tcPr>
          <w:p>
            <w:pPr>
              <w:ind w:left="665"/>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0.84</w:t>
            </w:r>
          </w:p>
        </w:tc>
        <w:tc>
          <w:tcPr>
            <w:tcW w:w="1699" w:type="dxa"/>
            <w:vAlign w:val="top"/>
            <w:tcBorders>
              <w:left w:val="single" w:color="000000" w:sz="4" w:space="0"/>
            </w:tcBorders>
          </w:tcPr>
          <w:p>
            <w:pPr>
              <w:rPr>
                <w:rFonts w:ascii="Arial"/>
                <w:sz w:val="21"/>
              </w:rPr>
            </w:pPr>
            <w:r/>
          </w:p>
        </w:tc>
      </w:tr>
    </w:tbl>
    <w:p>
      <w:pPr>
        <w:ind w:left="2150"/>
        <w:spacing w:before="33"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rPr>
        <w:t>6-13    </w:t>
      </w:r>
      <w:r>
        <w:rPr>
          <w:rFonts w:ascii="FangSong" w:hAnsi="FangSong" w:eastAsia="FangSong" w:cs="FangSong"/>
          <w:sz w:val="24"/>
          <w:szCs w:val="24"/>
          <w14:textOutline w14:w="4354" w14:cap="flat" w14:cmpd="sng">
            <w14:solidFill>
              <w14:srgbClr w14:val="000000"/>
            </w14:solidFill>
            <w14:prstDash w14:val="solid"/>
            <w14:miter w14:lim="10"/>
          </w14:textOutline>
        </w:rPr>
        <w:t>施工办公生活防治区措施投资估</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1987"/>
        <w:gridCol w:w="708"/>
        <w:gridCol w:w="849"/>
        <w:gridCol w:w="1559"/>
        <w:gridCol w:w="1698"/>
        <w:gridCol w:w="1699"/>
      </w:tblGrid>
      <w:tr>
        <w:trPr>
          <w:trHeight w:val="295" w:hRule="atLeast"/>
        </w:trPr>
        <w:tc>
          <w:tcPr>
            <w:tcW w:w="566" w:type="dxa"/>
            <w:vAlign w:val="top"/>
          </w:tcPr>
          <w:p>
            <w:pPr>
              <w:ind w:left="75"/>
              <w:spacing w:before="41" w:line="214"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987" w:type="dxa"/>
            <w:vAlign w:val="top"/>
          </w:tcPr>
          <w:p>
            <w:pPr>
              <w:ind w:left="46"/>
              <w:spacing w:before="41" w:line="214" w:lineRule="auto"/>
              <w:rPr>
                <w:rFonts w:ascii="FangSong" w:hAnsi="FangSong" w:eastAsia="FangSong" w:cs="FangSong"/>
                <w:sz w:val="21"/>
                <w:szCs w:val="21"/>
              </w:rPr>
            </w:pPr>
            <w:r>
              <w:rPr>
                <w:rFonts w:ascii="FangSong" w:hAnsi="FangSong" w:eastAsia="FangSong" w:cs="FangSong"/>
                <w:sz w:val="21"/>
                <w:szCs w:val="21"/>
                <w:spacing w:val="-1"/>
              </w:rPr>
              <w:t>分区措施或费用名称</w:t>
            </w:r>
          </w:p>
        </w:tc>
        <w:tc>
          <w:tcPr>
            <w:tcW w:w="708" w:type="dxa"/>
            <w:vAlign w:val="top"/>
          </w:tcPr>
          <w:p>
            <w:pPr>
              <w:ind w:left="148"/>
              <w:spacing w:before="41" w:line="214"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849" w:type="dxa"/>
            <w:vAlign w:val="top"/>
          </w:tcPr>
          <w:p>
            <w:pPr>
              <w:ind w:left="218"/>
              <w:spacing w:before="41" w:line="214" w:lineRule="auto"/>
              <w:rPr>
                <w:rFonts w:ascii="FangSong" w:hAnsi="FangSong" w:eastAsia="FangSong" w:cs="FangSong"/>
                <w:sz w:val="21"/>
                <w:szCs w:val="21"/>
              </w:rPr>
            </w:pPr>
            <w:r>
              <w:rPr>
                <w:rFonts w:ascii="FangSong" w:hAnsi="FangSong" w:eastAsia="FangSong" w:cs="FangSong"/>
                <w:sz w:val="21"/>
                <w:szCs w:val="21"/>
                <w:spacing w:val="-3"/>
              </w:rPr>
              <w:t>数量</w:t>
            </w:r>
          </w:p>
        </w:tc>
        <w:tc>
          <w:tcPr>
            <w:tcW w:w="1559" w:type="dxa"/>
            <w:vAlign w:val="top"/>
          </w:tcPr>
          <w:p>
            <w:pPr>
              <w:ind w:left="259"/>
              <w:spacing w:before="41" w:line="214"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1698" w:type="dxa"/>
            <w:vAlign w:val="top"/>
            <w:tcBorders>
              <w:right w:val="single" w:color="000000" w:sz="4" w:space="0"/>
            </w:tcBorders>
          </w:tcPr>
          <w:p>
            <w:pPr>
              <w:ind w:left="222"/>
              <w:spacing w:before="41" w:line="214" w:lineRule="auto"/>
              <w:rPr>
                <w:rFonts w:ascii="FangSong" w:hAnsi="FangSong" w:eastAsia="FangSong" w:cs="FangSong"/>
                <w:sz w:val="21"/>
                <w:szCs w:val="21"/>
              </w:rPr>
            </w:pPr>
            <w:r>
              <w:rPr>
                <w:rFonts w:ascii="FangSong" w:hAnsi="FangSong" w:eastAsia="FangSong" w:cs="FangSong"/>
                <w:sz w:val="21"/>
                <w:szCs w:val="21"/>
                <w:spacing w:val="-2"/>
              </w:rPr>
              <w:t>合计（万元）</w:t>
            </w:r>
          </w:p>
        </w:tc>
        <w:tc>
          <w:tcPr>
            <w:tcW w:w="1699" w:type="dxa"/>
            <w:vAlign w:val="top"/>
            <w:tcBorders>
              <w:left w:val="single" w:color="000000" w:sz="4" w:space="0"/>
            </w:tcBorders>
          </w:tcPr>
          <w:p>
            <w:pPr>
              <w:ind w:left="639"/>
              <w:spacing w:before="41" w:line="214"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290" w:hRule="atLeast"/>
        </w:trPr>
        <w:tc>
          <w:tcPr>
            <w:tcW w:w="2553" w:type="dxa"/>
            <w:vAlign w:val="top"/>
            <w:gridSpan w:val="2"/>
          </w:tcPr>
          <w:p>
            <w:pPr>
              <w:ind w:left="332"/>
              <w:spacing w:before="36" w:line="21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施工办公生活防治区</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6"/>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699" w:type="dxa"/>
            <w:vAlign w:val="top"/>
            <w:tcBorders>
              <w:left w:val="single" w:color="000000" w:sz="4" w:space="0"/>
            </w:tcBorders>
          </w:tcPr>
          <w:p>
            <w:pPr>
              <w:rPr>
                <w:rFonts w:ascii="Arial"/>
                <w:sz w:val="21"/>
              </w:rPr>
            </w:pPr>
            <w:r/>
          </w:p>
        </w:tc>
      </w:tr>
      <w:tr>
        <w:trPr>
          <w:trHeight w:val="287" w:hRule="atLeast"/>
        </w:trPr>
        <w:tc>
          <w:tcPr>
            <w:tcW w:w="2553" w:type="dxa"/>
            <w:vAlign w:val="top"/>
            <w:gridSpan w:val="2"/>
          </w:tcPr>
          <w:p>
            <w:pPr>
              <w:ind w:left="345"/>
              <w:spacing w:before="36" w:line="211"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工程措施</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572"/>
              <w:spacing w:before="39" w:line="211" w:lineRule="auto"/>
              <w:rPr>
                <w:rFonts w:ascii="FangSong" w:hAnsi="FangSong" w:eastAsia="FangSong" w:cs="FangSong"/>
                <w:sz w:val="21"/>
                <w:szCs w:val="21"/>
              </w:rPr>
            </w:pPr>
            <w:r>
              <w:rPr>
                <w:rFonts w:ascii="FangSong" w:hAnsi="FangSong" w:eastAsia="FangSong" w:cs="FangSong"/>
                <w:sz w:val="21"/>
                <w:szCs w:val="21"/>
                <w:spacing w:val="-2"/>
              </w:rPr>
              <w:t>土地整治</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699" w:type="dxa"/>
            <w:vAlign w:val="top"/>
            <w:vMerge w:val="restart"/>
            <w:tcBorders>
              <w:left w:val="single" w:color="000000" w:sz="4" w:space="0"/>
              <w:bottom w:val="nil"/>
            </w:tcBorders>
          </w:tcPr>
          <w:p>
            <w:pPr>
              <w:ind w:left="436"/>
              <w:spacing w:before="186"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566" w:type="dxa"/>
            <w:vAlign w:val="top"/>
          </w:tcPr>
          <w:p>
            <w:pPr>
              <w:rPr>
                <w:rFonts w:ascii="Arial"/>
                <w:sz w:val="21"/>
              </w:rPr>
            </w:pPr>
            <w:r/>
          </w:p>
        </w:tc>
        <w:tc>
          <w:tcPr>
            <w:tcW w:w="1987" w:type="dxa"/>
            <w:vAlign w:val="top"/>
          </w:tcPr>
          <w:p>
            <w:pPr>
              <w:ind w:left="573"/>
              <w:spacing w:before="39" w:line="211" w:lineRule="auto"/>
              <w:rPr>
                <w:rFonts w:ascii="FangSong" w:hAnsi="FangSong" w:eastAsia="FangSong" w:cs="FangSong"/>
                <w:sz w:val="21"/>
                <w:szCs w:val="21"/>
              </w:rPr>
            </w:pPr>
            <w:r>
              <w:rPr>
                <w:rFonts w:ascii="FangSong" w:hAnsi="FangSong" w:eastAsia="FangSong" w:cs="FangSong"/>
                <w:sz w:val="21"/>
                <w:szCs w:val="21"/>
                <w:spacing w:val="-3"/>
              </w:rPr>
              <w:t>整治面积</w:t>
            </w:r>
          </w:p>
        </w:tc>
        <w:tc>
          <w:tcPr>
            <w:tcW w:w="708" w:type="dxa"/>
            <w:vAlign w:val="top"/>
          </w:tcPr>
          <w:p>
            <w:pPr>
              <w:ind w:left="177"/>
              <w:spacing w:before="50" w:line="22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49" w:type="dxa"/>
            <w:vAlign w:val="top"/>
          </w:tcPr>
          <w:p>
            <w:pPr>
              <w:ind w:left="23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559" w:type="dxa"/>
            <w:vAlign w:val="top"/>
          </w:tcPr>
          <w:p>
            <w:pPr>
              <w:ind w:left="45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1265.06</w:t>
            </w:r>
          </w:p>
        </w:tc>
        <w:tc>
          <w:tcPr>
            <w:tcW w:w="1698" w:type="dxa"/>
            <w:vAlign w:val="top"/>
            <w:tcBorders>
              <w:right w:val="single" w:color="000000" w:sz="4" w:space="0"/>
            </w:tcBorders>
          </w:tcPr>
          <w:p>
            <w:pPr>
              <w:ind w:left="6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699" w:type="dxa"/>
            <w:vAlign w:val="top"/>
            <w:vMerge w:val="continue"/>
            <w:tcBorders>
              <w:left w:val="single" w:color="000000" w:sz="4" w:space="0"/>
              <w:top w:val="nil"/>
            </w:tcBorders>
          </w:tcPr>
          <w:p>
            <w:pPr>
              <w:rPr>
                <w:rFonts w:ascii="Arial"/>
                <w:sz w:val="21"/>
              </w:rPr>
            </w:pPr>
            <w:r/>
          </w:p>
        </w:tc>
      </w:tr>
      <w:tr>
        <w:trPr>
          <w:trHeight w:val="291" w:hRule="atLeast"/>
        </w:trPr>
        <w:tc>
          <w:tcPr>
            <w:tcW w:w="2553" w:type="dxa"/>
            <w:vAlign w:val="top"/>
            <w:gridSpan w:val="2"/>
          </w:tcPr>
          <w:p>
            <w:pPr>
              <w:ind w:left="345"/>
              <w:spacing w:before="40" w:line="211"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植物措施</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572"/>
              <w:spacing w:before="37" w:line="213" w:lineRule="auto"/>
              <w:rPr>
                <w:rFonts w:ascii="FangSong" w:hAnsi="FangSong" w:eastAsia="FangSong" w:cs="FangSong"/>
                <w:sz w:val="21"/>
                <w:szCs w:val="21"/>
              </w:rPr>
            </w:pPr>
            <w:r>
              <w:rPr>
                <w:rFonts w:ascii="FangSong" w:hAnsi="FangSong" w:eastAsia="FangSong" w:cs="FangSong"/>
                <w:sz w:val="21"/>
                <w:szCs w:val="21"/>
                <w:spacing w:val="-2"/>
              </w:rPr>
              <w:t>撒播种草</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99" w:type="dxa"/>
            <w:vAlign w:val="top"/>
            <w:vMerge w:val="restart"/>
            <w:tcBorders>
              <w:left w:val="single" w:color="000000" w:sz="4" w:space="0"/>
              <w:bottom w:val="nil"/>
            </w:tcBorders>
          </w:tcPr>
          <w:p>
            <w:pPr>
              <w:spacing w:line="263" w:lineRule="auto"/>
              <w:rPr>
                <w:rFonts w:ascii="Arial"/>
                <w:sz w:val="21"/>
              </w:rPr>
            </w:pPr>
            <w:r/>
          </w:p>
          <w:p>
            <w:pPr>
              <w:ind w:left="436"/>
              <w:spacing w:before="68"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88" w:hRule="atLeast"/>
        </w:trPr>
        <w:tc>
          <w:tcPr>
            <w:tcW w:w="566" w:type="dxa"/>
            <w:vAlign w:val="top"/>
          </w:tcPr>
          <w:p>
            <w:pPr>
              <w:rPr>
                <w:rFonts w:ascii="Arial"/>
                <w:sz w:val="21"/>
              </w:rPr>
            </w:pPr>
            <w:r/>
          </w:p>
        </w:tc>
        <w:tc>
          <w:tcPr>
            <w:tcW w:w="1987" w:type="dxa"/>
            <w:vAlign w:val="top"/>
          </w:tcPr>
          <w:p>
            <w:pPr>
              <w:ind w:left="790"/>
              <w:spacing w:before="37" w:line="211"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708" w:type="dxa"/>
            <w:vAlign w:val="top"/>
          </w:tcPr>
          <w:p>
            <w:pPr>
              <w:ind w:left="177"/>
              <w:spacing w:before="50"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849" w:type="dxa"/>
            <w:vAlign w:val="top"/>
          </w:tcPr>
          <w:p>
            <w:pPr>
              <w:ind w:left="238"/>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559" w:type="dxa"/>
            <w:vAlign w:val="top"/>
          </w:tcPr>
          <w:p>
            <w:pPr>
              <w:ind w:left="45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1493.25</w:t>
            </w:r>
          </w:p>
        </w:tc>
        <w:tc>
          <w:tcPr>
            <w:tcW w:w="1698" w:type="dxa"/>
            <w:vAlign w:val="top"/>
            <w:tcBorders>
              <w:right w:val="single" w:color="000000" w:sz="4" w:space="0"/>
            </w:tcBorders>
          </w:tcPr>
          <w:p>
            <w:pPr>
              <w:ind w:left="66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699" w:type="dxa"/>
            <w:vAlign w:val="top"/>
            <w:vMerge w:val="continue"/>
            <w:tcBorders>
              <w:left w:val="single" w:color="000000" w:sz="4" w:space="0"/>
              <w:top w:val="nil"/>
              <w:bottom w:val="nil"/>
            </w:tcBorders>
          </w:tcPr>
          <w:p>
            <w:pPr>
              <w:rPr>
                <w:rFonts w:ascii="Arial"/>
                <w:sz w:val="21"/>
              </w:rPr>
            </w:pPr>
            <w:r/>
          </w:p>
        </w:tc>
      </w:tr>
      <w:tr>
        <w:trPr>
          <w:trHeight w:val="290" w:hRule="atLeast"/>
        </w:trPr>
        <w:tc>
          <w:tcPr>
            <w:tcW w:w="566" w:type="dxa"/>
            <w:vAlign w:val="top"/>
          </w:tcPr>
          <w:p>
            <w:pPr>
              <w:rPr>
                <w:rFonts w:ascii="Arial"/>
                <w:sz w:val="21"/>
              </w:rPr>
            </w:pPr>
            <w:r/>
          </w:p>
        </w:tc>
        <w:tc>
          <w:tcPr>
            <w:tcW w:w="1987" w:type="dxa"/>
            <w:vAlign w:val="top"/>
          </w:tcPr>
          <w:p>
            <w:pPr>
              <w:ind w:left="684"/>
              <w:spacing w:before="39" w:line="211" w:lineRule="auto"/>
              <w:rPr>
                <w:rFonts w:ascii="FangSong" w:hAnsi="FangSong" w:eastAsia="FangSong" w:cs="FangSong"/>
                <w:sz w:val="21"/>
                <w:szCs w:val="21"/>
              </w:rPr>
            </w:pPr>
            <w:r>
              <w:rPr>
                <w:rFonts w:ascii="FangSong" w:hAnsi="FangSong" w:eastAsia="FangSong" w:cs="FangSong"/>
                <w:sz w:val="21"/>
                <w:szCs w:val="21"/>
                <w:spacing w:val="-4"/>
              </w:rPr>
              <w:t>黑麦草</w:t>
            </w:r>
          </w:p>
        </w:tc>
        <w:tc>
          <w:tcPr>
            <w:tcW w:w="708" w:type="dxa"/>
            <w:vAlign w:val="top"/>
          </w:tcPr>
          <w:p>
            <w:pPr>
              <w:ind w:left="240"/>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kg</w:t>
            </w:r>
          </w:p>
        </w:tc>
        <w:tc>
          <w:tcPr>
            <w:tcW w:w="849" w:type="dxa"/>
            <w:vAlign w:val="top"/>
          </w:tcPr>
          <w:p>
            <w:pPr>
              <w:ind w:left="25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559" w:type="dxa"/>
            <w:vAlign w:val="top"/>
          </w:tcPr>
          <w:p>
            <w:pPr>
              <w:ind w:left="54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70.00</w:t>
            </w:r>
          </w:p>
        </w:tc>
        <w:tc>
          <w:tcPr>
            <w:tcW w:w="1698" w:type="dxa"/>
            <w:vAlign w:val="top"/>
            <w:tcBorders>
              <w:right w:val="single" w:color="000000" w:sz="4" w:space="0"/>
            </w:tcBorders>
          </w:tcPr>
          <w:p>
            <w:pPr>
              <w:ind w:left="66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699" w:type="dxa"/>
            <w:vAlign w:val="top"/>
            <w:vMerge w:val="continue"/>
            <w:tcBorders>
              <w:left w:val="single" w:color="000000" w:sz="4" w:space="0"/>
              <w:top w:val="nil"/>
            </w:tcBorders>
          </w:tcPr>
          <w:p>
            <w:pPr>
              <w:rPr>
                <w:rFonts w:ascii="Arial"/>
                <w:sz w:val="21"/>
              </w:rPr>
            </w:pPr>
            <w:r/>
          </w:p>
        </w:tc>
      </w:tr>
      <w:tr>
        <w:trPr>
          <w:trHeight w:val="290" w:hRule="atLeast"/>
        </w:trPr>
        <w:tc>
          <w:tcPr>
            <w:tcW w:w="2553" w:type="dxa"/>
            <w:vAlign w:val="top"/>
            <w:gridSpan w:val="2"/>
          </w:tcPr>
          <w:p>
            <w:pPr>
              <w:ind w:left="345"/>
              <w:spacing w:before="39" w:line="211" w:lineRule="auto"/>
              <w:rPr>
                <w:rFonts w:ascii="FangSong" w:hAnsi="FangSong" w:eastAsia="FangSong" w:cs="FangSong"/>
                <w:sz w:val="21"/>
                <w:szCs w:val="21"/>
              </w:rPr>
            </w:pPr>
            <w:r>
              <w:rPr>
                <w:rFonts w:ascii="FangSong" w:hAnsi="FangSong" w:eastAsia="FangSong" w:cs="FangSong"/>
                <w:sz w:val="21"/>
                <w:szCs w:val="21"/>
                <w:spacing w:val="-5"/>
              </w:rPr>
              <w:t>第三部分</w:t>
            </w:r>
            <w:r>
              <w:rPr>
                <w:rFonts w:ascii="FangSong" w:hAnsi="FangSong" w:eastAsia="FangSong" w:cs="FangSong"/>
                <w:sz w:val="21"/>
                <w:szCs w:val="21"/>
                <w:spacing w:val="11"/>
              </w:rPr>
              <w:t xml:space="preserve">  </w:t>
            </w:r>
            <w:r>
              <w:rPr>
                <w:rFonts w:ascii="FangSong" w:hAnsi="FangSong" w:eastAsia="FangSong" w:cs="FangSong"/>
                <w:sz w:val="21"/>
                <w:szCs w:val="21"/>
                <w:spacing w:val="-5"/>
              </w:rPr>
              <w:t>临时措施</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25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87" w:type="dxa"/>
            <w:vAlign w:val="top"/>
          </w:tcPr>
          <w:p>
            <w:pPr>
              <w:ind w:left="373"/>
              <w:spacing w:before="41" w:line="210" w:lineRule="auto"/>
              <w:rPr>
                <w:rFonts w:ascii="FangSong" w:hAnsi="FangSong" w:eastAsia="FangSong" w:cs="FangSong"/>
                <w:sz w:val="21"/>
                <w:szCs w:val="21"/>
              </w:rPr>
            </w:pPr>
            <w:r>
              <w:rPr>
                <w:rFonts w:ascii="FangSong" w:hAnsi="FangSong" w:eastAsia="FangSong" w:cs="FangSong"/>
                <w:sz w:val="21"/>
                <w:szCs w:val="21"/>
                <w:spacing w:val="-3"/>
              </w:rPr>
              <w:t>临时工程措施</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2"/>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17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987" w:type="dxa"/>
            <w:vAlign w:val="top"/>
          </w:tcPr>
          <w:p>
            <w:pPr>
              <w:ind w:left="466"/>
              <w:spacing w:before="41" w:line="210"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1699" w:type="dxa"/>
            <w:vAlign w:val="top"/>
            <w:vMerge w:val="restart"/>
            <w:tcBorders>
              <w:left w:val="single" w:color="000000" w:sz="4" w:space="0"/>
              <w:bottom w:val="nil"/>
            </w:tcBorders>
          </w:tcPr>
          <w:p>
            <w:pPr>
              <w:ind w:left="436"/>
              <w:spacing w:before="187" w:line="219" w:lineRule="auto"/>
              <w:rPr>
                <w:rFonts w:ascii="FangSong" w:hAnsi="FangSong" w:eastAsia="FangSong" w:cs="FangSong"/>
                <w:sz w:val="21"/>
                <w:szCs w:val="21"/>
              </w:rPr>
            </w:pPr>
            <w:r>
              <w:rPr>
                <w:rFonts w:ascii="FangSong" w:hAnsi="FangSong" w:eastAsia="FangSong" w:cs="FangSong"/>
                <w:sz w:val="21"/>
                <w:szCs w:val="21"/>
                <w:spacing w:val="-3"/>
              </w:rPr>
              <w:t>方案新增</w:t>
            </w:r>
          </w:p>
        </w:tc>
      </w:tr>
      <w:tr>
        <w:trPr>
          <w:trHeight w:val="290" w:hRule="atLeast"/>
        </w:trPr>
        <w:tc>
          <w:tcPr>
            <w:tcW w:w="566" w:type="dxa"/>
            <w:vAlign w:val="top"/>
          </w:tcPr>
          <w:p>
            <w:pPr>
              <w:rPr>
                <w:rFonts w:ascii="Arial"/>
                <w:sz w:val="21"/>
              </w:rPr>
            </w:pPr>
            <w:r/>
          </w:p>
        </w:tc>
        <w:tc>
          <w:tcPr>
            <w:tcW w:w="1987" w:type="dxa"/>
            <w:vAlign w:val="top"/>
          </w:tcPr>
          <w:p>
            <w:pPr>
              <w:ind w:left="466"/>
              <w:spacing w:before="41" w:line="210"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708" w:type="dxa"/>
            <w:vAlign w:val="top"/>
          </w:tcPr>
          <w:p>
            <w:pPr>
              <w:ind w:left="230"/>
              <w:spacing w:before="51"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49" w:type="dxa"/>
            <w:vAlign w:val="top"/>
          </w:tcPr>
          <w:p>
            <w:pPr>
              <w:ind w:left="22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1890</w:t>
            </w:r>
          </w:p>
        </w:tc>
        <w:tc>
          <w:tcPr>
            <w:tcW w:w="1559" w:type="dxa"/>
            <w:vAlign w:val="top"/>
          </w:tcPr>
          <w:p>
            <w:pPr>
              <w:ind w:left="59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3.40</w:t>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c>
          <w:tcPr>
            <w:tcW w:w="1699" w:type="dxa"/>
            <w:vAlign w:val="top"/>
            <w:vMerge w:val="continue"/>
            <w:tcBorders>
              <w:left w:val="single" w:color="000000" w:sz="4" w:space="0"/>
              <w:top w:val="nil"/>
            </w:tcBorders>
          </w:tcPr>
          <w:p>
            <w:pPr>
              <w:rPr>
                <w:rFonts w:ascii="Arial"/>
                <w:sz w:val="21"/>
              </w:rPr>
            </w:pPr>
            <w:r/>
          </w:p>
        </w:tc>
      </w:tr>
      <w:tr>
        <w:trPr>
          <w:trHeight w:val="290" w:hRule="atLeast"/>
        </w:trPr>
        <w:tc>
          <w:tcPr>
            <w:tcW w:w="566" w:type="dxa"/>
            <w:vAlign w:val="top"/>
          </w:tcPr>
          <w:p>
            <w:pPr>
              <w:ind w:left="17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987" w:type="dxa"/>
            <w:vAlign w:val="top"/>
          </w:tcPr>
          <w:p>
            <w:pPr>
              <w:ind w:left="582"/>
              <w:spacing w:before="41" w:line="210"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99" w:type="dxa"/>
            <w:vAlign w:val="top"/>
            <w:vMerge w:val="restart"/>
            <w:tcBorders>
              <w:left w:val="single" w:color="000000" w:sz="4" w:space="0"/>
              <w:bottom w:val="nil"/>
            </w:tcBorders>
          </w:tcPr>
          <w:p>
            <w:pPr>
              <w:ind w:left="571"/>
              <w:spacing w:before="187"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0" w:hRule="atLeast"/>
        </w:trPr>
        <w:tc>
          <w:tcPr>
            <w:tcW w:w="566" w:type="dxa"/>
            <w:vAlign w:val="top"/>
          </w:tcPr>
          <w:p>
            <w:pPr>
              <w:rPr>
                <w:rFonts w:ascii="Arial"/>
                <w:sz w:val="21"/>
              </w:rPr>
            </w:pPr>
            <w:r/>
          </w:p>
        </w:tc>
        <w:tc>
          <w:tcPr>
            <w:tcW w:w="1987" w:type="dxa"/>
            <w:vAlign w:val="top"/>
          </w:tcPr>
          <w:p>
            <w:pPr>
              <w:ind w:left="790"/>
              <w:spacing w:before="41" w:line="210"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708" w:type="dxa"/>
            <w:vAlign w:val="top"/>
          </w:tcPr>
          <w:p>
            <w:pPr>
              <w:ind w:left="230"/>
              <w:spacing w:before="51"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m</w:t>
            </w:r>
            <w:r>
              <w:rPr>
                <w:rFonts w:ascii="Times New Roman" w:hAnsi="Times New Roman" w:eastAsia="Times New Roman" w:cs="Times New Roman"/>
                <w:sz w:val="13"/>
                <w:szCs w:val="13"/>
                <w:position w:val="5"/>
              </w:rPr>
              <w:t>2</w:t>
            </w:r>
          </w:p>
        </w:tc>
        <w:tc>
          <w:tcPr>
            <w:tcW w:w="849" w:type="dxa"/>
            <w:vAlign w:val="top"/>
          </w:tcPr>
          <w:p>
            <w:pPr>
              <w:ind w:left="3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1559" w:type="dxa"/>
            <w:vAlign w:val="top"/>
          </w:tcPr>
          <w:p>
            <w:pPr>
              <w:ind w:left="50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w:t>
            </w:r>
          </w:p>
        </w:tc>
        <w:tc>
          <w:tcPr>
            <w:tcW w:w="1698" w:type="dxa"/>
            <w:vAlign w:val="top"/>
            <w:tcBorders>
              <w:right w:val="single" w:color="000000" w:sz="4" w:space="0"/>
            </w:tcBorders>
          </w:tcPr>
          <w:p>
            <w:pPr>
              <w:ind w:left="66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c>
          <w:tcPr>
            <w:tcW w:w="1699" w:type="dxa"/>
            <w:vAlign w:val="top"/>
            <w:vMerge w:val="continue"/>
            <w:tcBorders>
              <w:left w:val="single" w:color="000000" w:sz="4" w:space="0"/>
              <w:top w:val="nil"/>
            </w:tcBorders>
          </w:tcPr>
          <w:p>
            <w:pPr>
              <w:rPr>
                <w:rFonts w:ascii="Arial"/>
                <w:sz w:val="21"/>
              </w:rPr>
            </w:pPr>
            <w:r/>
          </w:p>
        </w:tc>
      </w:tr>
      <w:tr>
        <w:trPr>
          <w:trHeight w:val="290" w:hRule="atLeast"/>
        </w:trPr>
        <w:tc>
          <w:tcPr>
            <w:tcW w:w="566" w:type="dxa"/>
            <w:vAlign w:val="top"/>
          </w:tcPr>
          <w:p>
            <w:pPr>
              <w:ind w:left="17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987" w:type="dxa"/>
            <w:vAlign w:val="top"/>
          </w:tcPr>
          <w:p>
            <w:pPr>
              <w:ind w:left="476"/>
              <w:spacing w:before="41" w:line="210" w:lineRule="auto"/>
              <w:rPr>
                <w:rFonts w:ascii="FangSong" w:hAnsi="FangSong" w:eastAsia="FangSong" w:cs="FangSong"/>
                <w:sz w:val="21"/>
                <w:szCs w:val="21"/>
              </w:rPr>
            </w:pPr>
            <w:r>
              <w:rPr>
                <w:rFonts w:ascii="FangSong" w:hAnsi="FangSong" w:eastAsia="FangSong" w:cs="FangSong"/>
                <w:sz w:val="21"/>
                <w:szCs w:val="21"/>
                <w:spacing w:val="-4"/>
              </w:rPr>
              <w:t>临时排水管</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8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699" w:type="dxa"/>
            <w:vAlign w:val="top"/>
            <w:vMerge w:val="restart"/>
            <w:tcBorders>
              <w:left w:val="single" w:color="000000" w:sz="4" w:space="0"/>
              <w:bottom w:val="nil"/>
            </w:tcBorders>
          </w:tcPr>
          <w:p>
            <w:pPr>
              <w:ind w:left="571"/>
              <w:spacing w:before="188" w:line="219" w:lineRule="auto"/>
              <w:rPr>
                <w:rFonts w:ascii="FangSong" w:hAnsi="FangSong" w:eastAsia="FangSong" w:cs="FangSong"/>
                <w:sz w:val="21"/>
                <w:szCs w:val="21"/>
              </w:rPr>
            </w:pPr>
            <w:r>
              <w:rPr>
                <w:rFonts w:ascii="FangSong" w:hAnsi="FangSong" w:eastAsia="FangSong" w:cs="FangSong"/>
                <w:sz w:val="21"/>
                <w:szCs w:val="21"/>
                <w:spacing w:val="-9"/>
              </w:rPr>
              <w:t>已实施</w:t>
            </w:r>
          </w:p>
        </w:tc>
      </w:tr>
      <w:tr>
        <w:trPr>
          <w:trHeight w:val="291" w:hRule="atLeast"/>
        </w:trPr>
        <w:tc>
          <w:tcPr>
            <w:tcW w:w="566" w:type="dxa"/>
            <w:vAlign w:val="top"/>
          </w:tcPr>
          <w:p>
            <w:pPr>
              <w:rPr>
                <w:rFonts w:ascii="Arial"/>
                <w:sz w:val="21"/>
              </w:rPr>
            </w:pPr>
            <w:r/>
          </w:p>
        </w:tc>
        <w:tc>
          <w:tcPr>
            <w:tcW w:w="1987" w:type="dxa"/>
            <w:vAlign w:val="top"/>
          </w:tcPr>
          <w:p>
            <w:pPr>
              <w:ind w:left="783"/>
              <w:spacing w:before="42" w:line="210" w:lineRule="auto"/>
              <w:rPr>
                <w:rFonts w:ascii="FangSong" w:hAnsi="FangSong" w:eastAsia="FangSong" w:cs="FangSong"/>
                <w:sz w:val="21"/>
                <w:szCs w:val="21"/>
              </w:rPr>
            </w:pPr>
            <w:r>
              <w:rPr>
                <w:rFonts w:ascii="FangSong" w:hAnsi="FangSong" w:eastAsia="FangSong" w:cs="FangSong"/>
                <w:sz w:val="21"/>
                <w:szCs w:val="21"/>
                <w:spacing w:val="-3"/>
              </w:rPr>
              <w:t>长度</w:t>
            </w:r>
          </w:p>
        </w:tc>
        <w:tc>
          <w:tcPr>
            <w:tcW w:w="708" w:type="dxa"/>
            <w:vAlign w:val="top"/>
          </w:tcPr>
          <w:p>
            <w:pPr>
              <w:ind w:left="264"/>
              <w:spacing w:before="70"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849" w:type="dxa"/>
            <w:vAlign w:val="top"/>
          </w:tcPr>
          <w:p>
            <w:pPr>
              <w:ind w:left="318"/>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1559" w:type="dxa"/>
            <w:vAlign w:val="top"/>
          </w:tcPr>
          <w:p>
            <w:pPr>
              <w:ind w:left="506"/>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182.00</w:t>
            </w:r>
          </w:p>
        </w:tc>
        <w:tc>
          <w:tcPr>
            <w:tcW w:w="1698" w:type="dxa"/>
            <w:vAlign w:val="top"/>
            <w:tcBorders>
              <w:right w:val="single" w:color="000000" w:sz="4" w:space="0"/>
            </w:tcBorders>
          </w:tcPr>
          <w:p>
            <w:pPr>
              <w:ind w:left="68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699" w:type="dxa"/>
            <w:vAlign w:val="top"/>
            <w:vMerge w:val="continue"/>
            <w:tcBorders>
              <w:left w:val="single" w:color="000000" w:sz="4" w:space="0"/>
              <w:top w:val="nil"/>
            </w:tcBorders>
          </w:tcPr>
          <w:p>
            <w:pPr>
              <w:rPr>
                <w:rFonts w:ascii="Arial"/>
                <w:sz w:val="21"/>
              </w:rPr>
            </w:pPr>
            <w:r/>
          </w:p>
        </w:tc>
      </w:tr>
      <w:tr>
        <w:trPr>
          <w:trHeight w:val="290" w:hRule="atLeast"/>
        </w:trPr>
        <w:tc>
          <w:tcPr>
            <w:tcW w:w="566" w:type="dxa"/>
            <w:vAlign w:val="top"/>
          </w:tcPr>
          <w:p>
            <w:pPr>
              <w:ind w:left="23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987" w:type="dxa"/>
            <w:vAlign w:val="top"/>
          </w:tcPr>
          <w:p>
            <w:pPr>
              <w:ind w:left="361"/>
              <w:spacing w:before="41" w:line="210" w:lineRule="auto"/>
              <w:rPr>
                <w:rFonts w:ascii="FangSong" w:hAnsi="FangSong" w:eastAsia="FangSong" w:cs="FangSong"/>
                <w:sz w:val="21"/>
                <w:szCs w:val="21"/>
              </w:rPr>
            </w:pPr>
            <w:r>
              <w:rPr>
                <w:rFonts w:ascii="FangSong" w:hAnsi="FangSong" w:eastAsia="FangSong" w:cs="FangSong"/>
                <w:sz w:val="21"/>
                <w:szCs w:val="21"/>
                <w:spacing w:val="-1"/>
              </w:rPr>
              <w:t>其他临时措施</w:t>
            </w:r>
          </w:p>
        </w:tc>
        <w:tc>
          <w:tcPr>
            <w:tcW w:w="708" w:type="dxa"/>
            <w:vAlign w:val="top"/>
          </w:tcPr>
          <w:p>
            <w:pPr>
              <w:rPr>
                <w:rFonts w:ascii="Arial"/>
                <w:sz w:val="21"/>
              </w:rPr>
            </w:pPr>
            <w:r/>
          </w:p>
        </w:tc>
        <w:tc>
          <w:tcPr>
            <w:tcW w:w="849" w:type="dxa"/>
            <w:vAlign w:val="top"/>
          </w:tcPr>
          <w:p>
            <w:pPr>
              <w:rPr>
                <w:rFonts w:ascii="Arial"/>
                <w:sz w:val="21"/>
              </w:rPr>
            </w:pPr>
            <w:r/>
          </w:p>
        </w:tc>
        <w:tc>
          <w:tcPr>
            <w:tcW w:w="1559" w:type="dxa"/>
            <w:vAlign w:val="top"/>
          </w:tcPr>
          <w:p>
            <w:pPr>
              <w:rPr>
                <w:rFonts w:ascii="Arial"/>
                <w:sz w:val="21"/>
              </w:rPr>
            </w:pPr>
            <w:r/>
          </w:p>
        </w:tc>
        <w:tc>
          <w:tcPr>
            <w:tcW w:w="1698" w:type="dxa"/>
            <w:vAlign w:val="top"/>
            <w:tcBorders>
              <w:right w:val="single" w:color="000000" w:sz="4" w:space="0"/>
            </w:tcBorders>
          </w:tcPr>
          <w:p>
            <w:pPr>
              <w:ind w:left="61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c>
          <w:tcPr>
            <w:tcW w:w="1699" w:type="dxa"/>
            <w:vAlign w:val="top"/>
            <w:tcBorders>
              <w:left w:val="single" w:color="000000" w:sz="4" w:space="0"/>
            </w:tcBorders>
          </w:tcPr>
          <w:p>
            <w:pPr>
              <w:rPr>
                <w:rFonts w:ascii="Arial"/>
                <w:sz w:val="21"/>
              </w:rPr>
            </w:pPr>
            <w:r/>
          </w:p>
        </w:tc>
      </w:tr>
      <w:tr>
        <w:trPr>
          <w:trHeight w:val="290" w:hRule="atLeast"/>
        </w:trPr>
        <w:tc>
          <w:tcPr>
            <w:tcW w:w="566" w:type="dxa"/>
            <w:vAlign w:val="top"/>
          </w:tcPr>
          <w:p>
            <w:pPr>
              <w:ind w:left="15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987" w:type="dxa"/>
            <w:vAlign w:val="top"/>
          </w:tcPr>
          <w:p>
            <w:pPr>
              <w:ind w:left="575"/>
              <w:spacing w:before="38" w:line="212"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08" w:type="dxa"/>
            <w:vAlign w:val="top"/>
          </w:tcPr>
          <w:p>
            <w:pPr>
              <w:ind w:left="265"/>
              <w:spacing w:before="69"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ind w:left="367"/>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59" w:type="dxa"/>
            <w:vAlign w:val="top"/>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698" w:type="dxa"/>
            <w:vAlign w:val="top"/>
            <w:tcBorders>
              <w:right w:val="single" w:color="000000" w:sz="4" w:space="0"/>
            </w:tcBorders>
          </w:tcPr>
          <w:p>
            <w:pPr>
              <w:ind w:left="56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0.0005</w:t>
            </w:r>
          </w:p>
        </w:tc>
        <w:tc>
          <w:tcPr>
            <w:tcW w:w="1699" w:type="dxa"/>
            <w:vAlign w:val="top"/>
            <w:tcBorders>
              <w:left w:val="single" w:color="000000" w:sz="4" w:space="0"/>
            </w:tcBorders>
          </w:tcPr>
          <w:p>
            <w:pPr>
              <w:rPr>
                <w:rFonts w:ascii="Arial"/>
                <w:sz w:val="21"/>
              </w:rPr>
            </w:pPr>
            <w:r/>
          </w:p>
        </w:tc>
      </w:tr>
      <w:tr>
        <w:trPr>
          <w:trHeight w:val="295" w:hRule="atLeast"/>
        </w:trPr>
        <w:tc>
          <w:tcPr>
            <w:tcW w:w="566" w:type="dxa"/>
            <w:vAlign w:val="top"/>
          </w:tcPr>
          <w:p>
            <w:pPr>
              <w:ind w:left="15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987" w:type="dxa"/>
            <w:vAlign w:val="top"/>
          </w:tcPr>
          <w:p>
            <w:pPr>
              <w:ind w:left="565"/>
              <w:spacing w:before="39" w:line="216" w:lineRule="auto"/>
              <w:rPr>
                <w:rFonts w:ascii="FangSong" w:hAnsi="FangSong" w:eastAsia="FangSong" w:cs="FangSong"/>
                <w:sz w:val="21"/>
                <w:szCs w:val="21"/>
              </w:rPr>
            </w:pPr>
            <w:r>
              <w:rPr>
                <w:rFonts w:ascii="FangSong" w:hAnsi="FangSong" w:eastAsia="FangSong" w:cs="FangSong"/>
                <w:sz w:val="21"/>
                <w:szCs w:val="21"/>
              </w:rPr>
              <w:t>植物措施</w:t>
            </w:r>
          </w:p>
        </w:tc>
        <w:tc>
          <w:tcPr>
            <w:tcW w:w="708" w:type="dxa"/>
            <w:vAlign w:val="top"/>
          </w:tcPr>
          <w:p>
            <w:pPr>
              <w:ind w:left="265"/>
              <w:spacing w:before="6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849" w:type="dxa"/>
            <w:vAlign w:val="top"/>
          </w:tcPr>
          <w:p>
            <w:pPr>
              <w:ind w:left="388"/>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59" w:type="dxa"/>
            <w:vAlign w:val="top"/>
          </w:tcPr>
          <w:p>
            <w:pPr>
              <w:ind w:left="59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698" w:type="dxa"/>
            <w:vAlign w:val="top"/>
            <w:tcBorders>
              <w:right w:val="single" w:color="000000" w:sz="4" w:space="0"/>
            </w:tcBorders>
          </w:tcPr>
          <w:p>
            <w:pPr>
              <w:ind w:left="560"/>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0.0010</w:t>
            </w:r>
          </w:p>
        </w:tc>
        <w:tc>
          <w:tcPr>
            <w:tcW w:w="1699" w:type="dxa"/>
            <w:vAlign w:val="top"/>
            <w:tcBorders>
              <w:left w:val="single" w:color="000000" w:sz="4" w:space="0"/>
            </w:tcBorders>
          </w:tcPr>
          <w:p>
            <w:pPr>
              <w:rPr>
                <w:rFonts w:ascii="Arial"/>
                <w:sz w:val="21"/>
              </w:rPr>
            </w:pPr>
            <w:r/>
          </w:p>
        </w:tc>
      </w:tr>
    </w:tbl>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477"/>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2393"/>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6"/>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spacing w:val="-6"/>
        </w:rPr>
        <w:t>6-14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独立费用投资表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单位：</w:t>
      </w:r>
      <w:r>
        <w:rPr>
          <w:rFonts w:ascii="FangSong" w:hAnsi="FangSong" w:eastAsia="FangSong" w:cs="FangSong"/>
          <w:sz w:val="24"/>
          <w:szCs w:val="24"/>
          <w:spacing w:val="-6"/>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6"/>
        </w:rPr>
        <w:t>万元</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6"/>
        <w:gridCol w:w="2078"/>
        <w:gridCol w:w="1331"/>
        <w:gridCol w:w="5161"/>
      </w:tblGrid>
      <w:tr>
        <w:trPr>
          <w:trHeight w:val="294" w:hRule="atLeast"/>
        </w:trPr>
        <w:tc>
          <w:tcPr>
            <w:tcW w:w="496" w:type="dxa"/>
            <w:vAlign w:val="top"/>
          </w:tcPr>
          <w:p>
            <w:pPr>
              <w:ind w:left="39"/>
              <w:spacing w:before="39" w:line="215"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2078" w:type="dxa"/>
            <w:vAlign w:val="top"/>
          </w:tcPr>
          <w:p>
            <w:pPr>
              <w:ind w:left="629"/>
              <w:spacing w:before="39" w:line="215" w:lineRule="auto"/>
              <w:rPr>
                <w:rFonts w:ascii="FangSong" w:hAnsi="FangSong" w:eastAsia="FangSong" w:cs="FangSong"/>
                <w:sz w:val="21"/>
                <w:szCs w:val="21"/>
              </w:rPr>
            </w:pPr>
            <w:r>
              <w:rPr>
                <w:rFonts w:ascii="FangSong" w:hAnsi="FangSong" w:eastAsia="FangSong" w:cs="FangSong"/>
                <w:sz w:val="21"/>
                <w:szCs w:val="21"/>
                <w:spacing w:val="-5"/>
              </w:rPr>
              <w:t>费用名称</w:t>
            </w:r>
          </w:p>
        </w:tc>
        <w:tc>
          <w:tcPr>
            <w:tcW w:w="1331" w:type="dxa"/>
            <w:vAlign w:val="top"/>
          </w:tcPr>
          <w:p>
            <w:pPr>
              <w:ind w:left="35"/>
              <w:spacing w:before="39" w:line="215" w:lineRule="auto"/>
              <w:rPr>
                <w:rFonts w:ascii="FangSong" w:hAnsi="FangSong" w:eastAsia="FangSong" w:cs="FangSong"/>
                <w:sz w:val="21"/>
                <w:szCs w:val="21"/>
              </w:rPr>
            </w:pPr>
            <w:r>
              <w:rPr>
                <w:rFonts w:ascii="FangSong" w:hAnsi="FangSong" w:eastAsia="FangSong" w:cs="FangSong"/>
                <w:sz w:val="21"/>
                <w:szCs w:val="21"/>
                <w:spacing w:val="-2"/>
              </w:rPr>
              <w:t>金额（万元）</w:t>
            </w:r>
          </w:p>
        </w:tc>
        <w:tc>
          <w:tcPr>
            <w:tcW w:w="5161" w:type="dxa"/>
            <w:vAlign w:val="top"/>
          </w:tcPr>
          <w:p>
            <w:pPr>
              <w:ind w:left="2159"/>
              <w:spacing w:before="39" w:line="215" w:lineRule="auto"/>
              <w:rPr>
                <w:rFonts w:ascii="FangSong" w:hAnsi="FangSong" w:eastAsia="FangSong" w:cs="FangSong"/>
                <w:sz w:val="21"/>
                <w:szCs w:val="21"/>
              </w:rPr>
            </w:pPr>
            <w:r>
              <w:rPr>
                <w:rFonts w:ascii="FangSong" w:hAnsi="FangSong" w:eastAsia="FangSong" w:cs="FangSong"/>
                <w:sz w:val="21"/>
                <w:szCs w:val="21"/>
                <w:spacing w:val="-2"/>
              </w:rPr>
              <w:t>编制依据</w:t>
            </w:r>
          </w:p>
        </w:tc>
      </w:tr>
      <w:tr>
        <w:trPr>
          <w:trHeight w:val="280" w:hRule="atLeast"/>
        </w:trPr>
        <w:tc>
          <w:tcPr>
            <w:tcW w:w="496" w:type="dxa"/>
            <w:vAlign w:val="top"/>
          </w:tcPr>
          <w:p>
            <w:pPr>
              <w:ind w:left="216"/>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78" w:type="dxa"/>
            <w:vAlign w:val="top"/>
          </w:tcPr>
          <w:p>
            <w:pPr>
              <w:ind w:left="508"/>
              <w:spacing w:before="31" w:line="210" w:lineRule="auto"/>
              <w:rPr>
                <w:rFonts w:ascii="FangSong" w:hAnsi="FangSong" w:eastAsia="FangSong" w:cs="FangSong"/>
                <w:sz w:val="21"/>
                <w:szCs w:val="21"/>
              </w:rPr>
            </w:pPr>
            <w:r>
              <w:rPr>
                <w:rFonts w:ascii="FangSong" w:hAnsi="FangSong" w:eastAsia="FangSong" w:cs="FangSong"/>
                <w:sz w:val="21"/>
                <w:szCs w:val="21"/>
                <w:spacing w:val="-1"/>
              </w:rPr>
              <w:t>建设管理费</w:t>
            </w:r>
          </w:p>
        </w:tc>
        <w:tc>
          <w:tcPr>
            <w:tcW w:w="1331" w:type="dxa"/>
            <w:vAlign w:val="top"/>
          </w:tcPr>
          <w:p>
            <w:pPr>
              <w:ind w:left="479"/>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5161" w:type="dxa"/>
            <w:vAlign w:val="top"/>
          </w:tcPr>
          <w:p>
            <w:pPr>
              <w:ind w:left="11"/>
              <w:spacing w:before="31" w:line="210" w:lineRule="auto"/>
              <w:rPr>
                <w:rFonts w:ascii="Times New Roman" w:hAnsi="Times New Roman" w:eastAsia="Times New Roman" w:cs="Times New Roman"/>
                <w:sz w:val="21"/>
                <w:szCs w:val="21"/>
              </w:rPr>
            </w:pPr>
            <w:r>
              <w:rPr>
                <w:rFonts w:ascii="FangSong" w:hAnsi="FangSong" w:eastAsia="FangSong" w:cs="FangSong"/>
                <w:sz w:val="21"/>
                <w:szCs w:val="21"/>
                <w:spacing w:val="-1"/>
              </w:rPr>
              <w:t>工程措施、植物措施、临时措施新增之和的</w:t>
            </w:r>
            <w:r>
              <w:rPr>
                <w:rFonts w:ascii="FangSong" w:hAnsi="FangSong" w:eastAsia="FangSong" w:cs="FangSong"/>
                <w:sz w:val="21"/>
                <w:szCs w:val="21"/>
                <w:spacing w:val="-38"/>
              </w:rPr>
              <w:t xml:space="preserve"> </w:t>
            </w:r>
            <w:r>
              <w:rPr>
                <w:rFonts w:ascii="Times New Roman" w:hAnsi="Times New Roman" w:eastAsia="Times New Roman" w:cs="Times New Roman"/>
                <w:sz w:val="21"/>
                <w:szCs w:val="21"/>
                <w:spacing w:val="-1"/>
              </w:rPr>
              <w:t>2%</w:t>
            </w:r>
          </w:p>
        </w:tc>
      </w:tr>
      <w:tr>
        <w:trPr>
          <w:trHeight w:val="292" w:hRule="atLeast"/>
        </w:trPr>
        <w:tc>
          <w:tcPr>
            <w:tcW w:w="496" w:type="dxa"/>
            <w:vAlign w:val="top"/>
          </w:tcPr>
          <w:p>
            <w:pPr>
              <w:ind w:left="19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78" w:type="dxa"/>
            <w:vAlign w:val="top"/>
          </w:tcPr>
          <w:p>
            <w:pPr>
              <w:ind w:left="304"/>
              <w:spacing w:before="34" w:line="218" w:lineRule="auto"/>
              <w:rPr>
                <w:rFonts w:ascii="FangSong" w:hAnsi="FangSong" w:eastAsia="FangSong" w:cs="FangSong"/>
                <w:sz w:val="21"/>
                <w:szCs w:val="21"/>
              </w:rPr>
            </w:pPr>
            <w:r>
              <w:rPr>
                <w:rFonts w:ascii="FangSong" w:hAnsi="FangSong" w:eastAsia="FangSong" w:cs="FangSong"/>
                <w:sz w:val="21"/>
                <w:szCs w:val="21"/>
                <w:spacing w:val="-2"/>
              </w:rPr>
              <w:t>工程建设监理费</w:t>
            </w:r>
          </w:p>
        </w:tc>
        <w:tc>
          <w:tcPr>
            <w:tcW w:w="1331" w:type="dxa"/>
            <w:vAlign w:val="top"/>
          </w:tcPr>
          <w:p>
            <w:pPr>
              <w:ind w:left="628"/>
              <w:spacing w:before="61"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161" w:type="dxa"/>
            <w:vAlign w:val="top"/>
          </w:tcPr>
          <w:p>
            <w:pPr>
              <w:ind w:left="5"/>
              <w:spacing w:before="33" w:line="217" w:lineRule="auto"/>
              <w:rPr>
                <w:rFonts w:ascii="FangSong" w:hAnsi="FangSong" w:eastAsia="FangSong" w:cs="FangSong"/>
                <w:sz w:val="21"/>
                <w:szCs w:val="21"/>
              </w:rPr>
            </w:pPr>
            <w:r>
              <w:rPr>
                <w:rFonts w:ascii="FangSong" w:hAnsi="FangSong" w:eastAsia="FangSong" w:cs="FangSong"/>
                <w:sz w:val="21"/>
                <w:szCs w:val="21"/>
                <w:spacing w:val="-1"/>
              </w:rPr>
              <w:t>水土保持监理同主体工程一并监理</w:t>
            </w:r>
          </w:p>
        </w:tc>
      </w:tr>
      <w:tr>
        <w:trPr>
          <w:trHeight w:val="553" w:hRule="atLeast"/>
        </w:trPr>
        <w:tc>
          <w:tcPr>
            <w:tcW w:w="496" w:type="dxa"/>
            <w:vAlign w:val="top"/>
          </w:tcPr>
          <w:p>
            <w:pPr>
              <w:ind w:left="200"/>
              <w:spacing w:before="1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78" w:type="dxa"/>
            <w:vAlign w:val="top"/>
          </w:tcPr>
          <w:p>
            <w:pPr>
              <w:ind w:left="298"/>
              <w:spacing w:before="161" w:line="219" w:lineRule="auto"/>
              <w:rPr>
                <w:rFonts w:ascii="FangSong" w:hAnsi="FangSong" w:eastAsia="FangSong" w:cs="FangSong"/>
                <w:sz w:val="21"/>
                <w:szCs w:val="21"/>
              </w:rPr>
            </w:pPr>
            <w:r>
              <w:rPr>
                <w:rFonts w:ascii="FangSong" w:hAnsi="FangSong" w:eastAsia="FangSong" w:cs="FangSong"/>
                <w:sz w:val="21"/>
                <w:szCs w:val="21"/>
                <w:spacing w:val="-1"/>
              </w:rPr>
              <w:t>科研勘测设计费</w:t>
            </w:r>
          </w:p>
        </w:tc>
        <w:tc>
          <w:tcPr>
            <w:tcW w:w="1331" w:type="dxa"/>
            <w:vAlign w:val="top"/>
          </w:tcPr>
          <w:p>
            <w:pPr>
              <w:ind w:left="575"/>
              <w:spacing w:before="1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5161" w:type="dxa"/>
            <w:vAlign w:val="top"/>
          </w:tcPr>
          <w:p>
            <w:pPr>
              <w:ind w:left="18" w:right="115" w:hanging="13"/>
              <w:spacing w:before="24" w:line="228" w:lineRule="auto"/>
              <w:rPr>
                <w:rFonts w:ascii="FangSong" w:hAnsi="FangSong" w:eastAsia="FangSong" w:cs="FangSong"/>
                <w:sz w:val="21"/>
                <w:szCs w:val="21"/>
              </w:rPr>
            </w:pPr>
            <w:r>
              <w:rPr>
                <w:rFonts w:ascii="FangSong" w:hAnsi="FangSong" w:eastAsia="FangSong" w:cs="FangSong"/>
                <w:sz w:val="21"/>
                <w:szCs w:val="21"/>
                <w:spacing w:val="-2"/>
              </w:rPr>
              <w:t>本项目方案编制费计列为</w:t>
            </w:r>
            <w:r>
              <w:rPr>
                <w:rFonts w:ascii="FangSong" w:hAnsi="FangSong" w:eastAsia="FangSong" w:cs="FangSong"/>
                <w:sz w:val="21"/>
                <w:szCs w:val="21"/>
                <w:spacing w:val="-31"/>
              </w:rPr>
              <w:t xml:space="preserve">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20"/>
              </w:rPr>
              <w:t xml:space="preserve"> </w:t>
            </w:r>
            <w:r>
              <w:rPr>
                <w:rFonts w:ascii="FangSong" w:hAnsi="FangSong" w:eastAsia="FangSong" w:cs="FangSong"/>
                <w:sz w:val="21"/>
                <w:szCs w:val="21"/>
                <w:spacing w:val="-2"/>
              </w:rPr>
              <w:t>万元；绿化、管网专项设计</w:t>
            </w:r>
            <w:r>
              <w:rPr>
                <w:rFonts w:ascii="FangSong" w:hAnsi="FangSong" w:eastAsia="FangSong" w:cs="FangSong"/>
                <w:sz w:val="21"/>
                <w:szCs w:val="21"/>
              </w:rPr>
              <w:t xml:space="preserve"> </w:t>
            </w:r>
            <w:r>
              <w:rPr>
                <w:rFonts w:ascii="FangSong" w:hAnsi="FangSong" w:eastAsia="FangSong" w:cs="FangSong"/>
                <w:sz w:val="21"/>
                <w:szCs w:val="21"/>
                <w:spacing w:val="-11"/>
              </w:rPr>
              <w:t>费</w:t>
            </w:r>
            <w:r>
              <w:rPr>
                <w:rFonts w:ascii="FangSong" w:hAnsi="FangSong" w:eastAsia="FangSong" w:cs="FangSong"/>
                <w:sz w:val="21"/>
                <w:szCs w:val="21"/>
                <w:spacing w:val="-27"/>
              </w:rPr>
              <w:t xml:space="preserve"> </w:t>
            </w:r>
            <w:r>
              <w:rPr>
                <w:rFonts w:ascii="Times New Roman" w:hAnsi="Times New Roman" w:eastAsia="Times New Roman" w:cs="Times New Roman"/>
                <w:sz w:val="21"/>
                <w:szCs w:val="21"/>
                <w:spacing w:val="-11"/>
              </w:rPr>
              <w:t>10</w:t>
            </w:r>
            <w:r>
              <w:rPr>
                <w:rFonts w:ascii="Times New Roman" w:hAnsi="Times New Roman" w:eastAsia="Times New Roman" w:cs="Times New Roman"/>
                <w:sz w:val="21"/>
                <w:szCs w:val="21"/>
                <w:spacing w:val="18"/>
              </w:rPr>
              <w:t xml:space="preserve"> </w:t>
            </w:r>
            <w:r>
              <w:rPr>
                <w:rFonts w:ascii="FangSong" w:hAnsi="FangSong" w:eastAsia="FangSong" w:cs="FangSong"/>
                <w:sz w:val="21"/>
                <w:szCs w:val="21"/>
                <w:spacing w:val="-11"/>
              </w:rPr>
              <w:t>万元</w:t>
            </w:r>
          </w:p>
        </w:tc>
      </w:tr>
      <w:tr>
        <w:trPr>
          <w:trHeight w:val="287" w:hRule="atLeast"/>
        </w:trPr>
        <w:tc>
          <w:tcPr>
            <w:tcW w:w="496" w:type="dxa"/>
            <w:vAlign w:val="top"/>
          </w:tcPr>
          <w:p>
            <w:pPr>
              <w:ind w:left="19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78" w:type="dxa"/>
            <w:vAlign w:val="top"/>
          </w:tcPr>
          <w:p>
            <w:pPr>
              <w:ind w:left="298"/>
              <w:spacing w:before="35" w:line="212" w:lineRule="auto"/>
              <w:rPr>
                <w:rFonts w:ascii="FangSong" w:hAnsi="FangSong" w:eastAsia="FangSong" w:cs="FangSong"/>
                <w:sz w:val="21"/>
                <w:szCs w:val="21"/>
              </w:rPr>
            </w:pPr>
            <w:r>
              <w:rPr>
                <w:rFonts w:ascii="FangSong" w:hAnsi="FangSong" w:eastAsia="FangSong" w:cs="FangSong"/>
                <w:sz w:val="21"/>
                <w:szCs w:val="21"/>
                <w:spacing w:val="-1"/>
              </w:rPr>
              <w:t>水土保持监测费</w:t>
            </w:r>
          </w:p>
        </w:tc>
        <w:tc>
          <w:tcPr>
            <w:tcW w:w="1331" w:type="dxa"/>
            <w:vAlign w:val="top"/>
          </w:tcPr>
          <w:p>
            <w:pPr>
              <w:ind w:left="628"/>
              <w:spacing w:before="6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161" w:type="dxa"/>
            <w:vAlign w:val="top"/>
          </w:tcPr>
          <w:p>
            <w:pPr>
              <w:ind w:left="5"/>
              <w:spacing w:before="35" w:line="212" w:lineRule="auto"/>
              <w:rPr>
                <w:rFonts w:ascii="FangSong" w:hAnsi="FangSong" w:eastAsia="FangSong" w:cs="FangSong"/>
                <w:sz w:val="21"/>
                <w:szCs w:val="21"/>
              </w:rPr>
            </w:pPr>
            <w:r>
              <w:rPr>
                <w:rFonts w:ascii="FangSong" w:hAnsi="FangSong" w:eastAsia="FangSong" w:cs="FangSong"/>
                <w:sz w:val="21"/>
                <w:szCs w:val="21"/>
                <w:spacing w:val="-1"/>
              </w:rPr>
              <w:t>本项目为承诺制，不开展水土保持监测</w:t>
            </w:r>
          </w:p>
        </w:tc>
      </w:tr>
      <w:tr>
        <w:trPr>
          <w:trHeight w:val="292" w:hRule="atLeast"/>
        </w:trPr>
        <w:tc>
          <w:tcPr>
            <w:tcW w:w="496" w:type="dxa"/>
            <w:vAlign w:val="top"/>
          </w:tcPr>
          <w:p>
            <w:pPr>
              <w:ind w:left="201"/>
              <w:spacing w:before="8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78" w:type="dxa"/>
            <w:vAlign w:val="top"/>
          </w:tcPr>
          <w:p>
            <w:pPr>
              <w:ind w:left="89"/>
              <w:spacing w:before="45" w:line="208" w:lineRule="auto"/>
              <w:rPr>
                <w:rFonts w:ascii="FangSong" w:hAnsi="FangSong" w:eastAsia="FangSong" w:cs="FangSong"/>
                <w:sz w:val="21"/>
                <w:szCs w:val="21"/>
              </w:rPr>
            </w:pPr>
            <w:r>
              <w:rPr>
                <w:rFonts w:ascii="FangSong" w:hAnsi="FangSong" w:eastAsia="FangSong" w:cs="FangSong"/>
                <w:sz w:val="21"/>
                <w:szCs w:val="21"/>
                <w:spacing w:val="-1"/>
              </w:rPr>
              <w:t>水土保持设施验收费</w:t>
            </w:r>
          </w:p>
        </w:tc>
        <w:tc>
          <w:tcPr>
            <w:tcW w:w="1331" w:type="dxa"/>
            <w:vAlign w:val="top"/>
          </w:tcPr>
          <w:p>
            <w:pPr>
              <w:ind w:left="607"/>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5161" w:type="dxa"/>
            <w:vAlign w:val="top"/>
          </w:tcPr>
          <w:p>
            <w:pPr>
              <w:ind w:left="12"/>
              <w:spacing w:before="45" w:line="208" w:lineRule="auto"/>
              <w:rPr>
                <w:rFonts w:ascii="FangSong" w:hAnsi="FangSong" w:eastAsia="FangSong" w:cs="FangSong"/>
                <w:sz w:val="21"/>
                <w:szCs w:val="21"/>
              </w:rPr>
            </w:pPr>
            <w:r>
              <w:rPr>
                <w:rFonts w:ascii="FangSong" w:hAnsi="FangSong" w:eastAsia="FangSong" w:cs="FangSong"/>
                <w:sz w:val="21"/>
                <w:szCs w:val="21"/>
                <w:spacing w:val="-2"/>
              </w:rPr>
              <w:t>具体费用根据市场</w:t>
            </w:r>
          </w:p>
        </w:tc>
      </w:tr>
      <w:tr>
        <w:trPr>
          <w:trHeight w:val="297" w:hRule="atLeast"/>
        </w:trPr>
        <w:tc>
          <w:tcPr>
            <w:tcW w:w="2574" w:type="dxa"/>
            <w:vAlign w:val="top"/>
            <w:gridSpan w:val="2"/>
          </w:tcPr>
          <w:p>
            <w:pPr>
              <w:ind w:left="1083"/>
              <w:spacing w:before="43" w:line="214" w:lineRule="auto"/>
              <w:rPr>
                <w:rFonts w:ascii="FangSong" w:hAnsi="FangSong" w:eastAsia="FangSong" w:cs="FangSong"/>
                <w:sz w:val="21"/>
                <w:szCs w:val="21"/>
              </w:rPr>
            </w:pPr>
            <w:r>
              <w:rPr>
                <w:rFonts w:ascii="FangSong" w:hAnsi="FangSong" w:eastAsia="FangSong" w:cs="FangSong"/>
                <w:sz w:val="21"/>
                <w:szCs w:val="21"/>
                <w:spacing w:val="-3"/>
              </w:rPr>
              <w:t>合计</w:t>
            </w:r>
          </w:p>
        </w:tc>
        <w:tc>
          <w:tcPr>
            <w:tcW w:w="6492" w:type="dxa"/>
            <w:vAlign w:val="top"/>
            <w:gridSpan w:val="2"/>
          </w:tcPr>
          <w:p>
            <w:pPr>
              <w:ind w:left="302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r>
    </w:tbl>
    <w:p>
      <w:pPr>
        <w:ind w:left="1670"/>
        <w:spacing w:before="309"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49"/>
        </w:rPr>
        <w:t xml:space="preserve"> </w:t>
      </w:r>
      <w:r>
        <w:rPr>
          <w:rFonts w:ascii="Times New Roman" w:hAnsi="Times New Roman" w:eastAsia="Times New Roman" w:cs="Times New Roman"/>
          <w:sz w:val="24"/>
          <w:szCs w:val="24"/>
          <w:b/>
          <w:bCs/>
          <w:spacing w:val="-4"/>
        </w:rPr>
        <w:t>6-15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水保方案新增措施单价汇总表</w:t>
      </w:r>
      <w:r>
        <w:rPr>
          <w:rFonts w:ascii="FangSong" w:hAnsi="FangSong" w:eastAsia="FangSong" w:cs="FangSong"/>
          <w:sz w:val="24"/>
          <w:szCs w:val="24"/>
          <w:spacing w:val="3"/>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单</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位：</w:t>
      </w:r>
      <w:r>
        <w:rPr>
          <w:rFonts w:ascii="FangSong" w:hAnsi="FangSong" w:eastAsia="FangSong" w:cs="FangSong"/>
          <w:sz w:val="24"/>
          <w:szCs w:val="24"/>
          <w:spacing w:val="-5"/>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5"/>
        </w:rPr>
        <w:t>元</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4"/>
        <w:gridCol w:w="684"/>
        <w:gridCol w:w="429"/>
        <w:gridCol w:w="708"/>
        <w:gridCol w:w="708"/>
        <w:gridCol w:w="705"/>
        <w:gridCol w:w="708"/>
        <w:gridCol w:w="710"/>
        <w:gridCol w:w="717"/>
        <w:gridCol w:w="557"/>
        <w:gridCol w:w="715"/>
        <w:gridCol w:w="710"/>
        <w:gridCol w:w="981"/>
      </w:tblGrid>
      <w:tr>
        <w:trPr>
          <w:trHeight w:val="282" w:hRule="atLeast"/>
        </w:trPr>
        <w:tc>
          <w:tcPr>
            <w:tcW w:w="734" w:type="dxa"/>
            <w:vAlign w:val="top"/>
            <w:vMerge w:val="restart"/>
            <w:tcBorders>
              <w:bottom w:val="nil"/>
            </w:tcBorders>
          </w:tcPr>
          <w:p>
            <w:pPr>
              <w:ind w:left="161"/>
              <w:spacing w:before="176" w:line="220"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684" w:type="dxa"/>
            <w:vAlign w:val="top"/>
            <w:vMerge w:val="restart"/>
            <w:tcBorders>
              <w:bottom w:val="nil"/>
            </w:tcBorders>
          </w:tcPr>
          <w:p>
            <w:pPr>
              <w:ind w:left="132" w:right="129" w:firstLine="8"/>
              <w:spacing w:before="40" w:line="225" w:lineRule="auto"/>
              <w:rPr>
                <w:rFonts w:ascii="FangSong" w:hAnsi="FangSong" w:eastAsia="FangSong" w:cs="FangSong"/>
                <w:sz w:val="21"/>
                <w:szCs w:val="21"/>
              </w:rPr>
            </w:pPr>
            <w:r>
              <w:rPr>
                <w:rFonts w:ascii="FangSong" w:hAnsi="FangSong" w:eastAsia="FangSong" w:cs="FangSong"/>
                <w:sz w:val="21"/>
                <w:szCs w:val="21"/>
                <w:spacing w:val="-6"/>
              </w:rPr>
              <w:t>单价</w:t>
            </w:r>
            <w:r>
              <w:rPr>
                <w:rFonts w:ascii="FangSong" w:hAnsi="FangSong" w:eastAsia="FangSong" w:cs="FangSong"/>
                <w:sz w:val="21"/>
                <w:szCs w:val="21"/>
              </w:rPr>
              <w:t xml:space="preserve"> </w:t>
            </w:r>
            <w:r>
              <w:rPr>
                <w:rFonts w:ascii="FangSong" w:hAnsi="FangSong" w:eastAsia="FangSong" w:cs="FangSong"/>
                <w:sz w:val="21"/>
                <w:szCs w:val="21"/>
                <w:spacing w:val="-2"/>
              </w:rPr>
              <w:t>名称</w:t>
            </w:r>
          </w:p>
        </w:tc>
        <w:tc>
          <w:tcPr>
            <w:tcW w:w="429" w:type="dxa"/>
            <w:vAlign w:val="top"/>
            <w:vMerge w:val="restart"/>
            <w:textDirection w:val="tbRlV"/>
            <w:tcBorders>
              <w:bottom w:val="nil"/>
            </w:tcBorders>
          </w:tcPr>
          <w:p>
            <w:pPr>
              <w:ind w:left="39"/>
              <w:spacing w:before="109" w:line="209" w:lineRule="auto"/>
              <w:rPr>
                <w:rFonts w:ascii="FangSong" w:hAnsi="FangSong" w:eastAsia="FangSong" w:cs="FangSong"/>
                <w:sz w:val="21"/>
                <w:szCs w:val="21"/>
              </w:rPr>
            </w:pPr>
            <w:r>
              <w:rPr>
                <w:rFonts w:ascii="FangSong" w:hAnsi="FangSong" w:eastAsia="FangSong" w:cs="FangSong"/>
                <w:sz w:val="21"/>
                <w:szCs w:val="21"/>
                <w:spacing w:val="1"/>
              </w:rPr>
              <w:t>单</w:t>
            </w:r>
            <w:r>
              <w:rPr>
                <w:rFonts w:ascii="FangSong" w:hAnsi="FangSong" w:eastAsia="FangSong" w:cs="FangSong"/>
                <w:sz w:val="21"/>
                <w:szCs w:val="21"/>
                <w:spacing w:val="-43"/>
              </w:rPr>
              <w:t xml:space="preserve"> </w:t>
            </w:r>
            <w:r>
              <w:rPr>
                <w:rFonts w:ascii="FangSong" w:hAnsi="FangSong" w:eastAsia="FangSong" w:cs="FangSong"/>
                <w:sz w:val="21"/>
                <w:szCs w:val="21"/>
                <w:spacing w:val="1"/>
              </w:rPr>
              <w:t>位</w:t>
            </w:r>
          </w:p>
        </w:tc>
        <w:tc>
          <w:tcPr>
            <w:tcW w:w="708" w:type="dxa"/>
            <w:vAlign w:val="top"/>
            <w:vMerge w:val="restart"/>
            <w:tcBorders>
              <w:bottom w:val="nil"/>
            </w:tcBorders>
          </w:tcPr>
          <w:p>
            <w:pPr>
              <w:ind w:left="153"/>
              <w:spacing w:before="176" w:line="218" w:lineRule="auto"/>
              <w:rPr>
                <w:rFonts w:ascii="FangSong" w:hAnsi="FangSong" w:eastAsia="FangSong" w:cs="FangSong"/>
                <w:sz w:val="21"/>
                <w:szCs w:val="21"/>
              </w:rPr>
            </w:pPr>
            <w:r>
              <w:rPr>
                <w:rFonts w:ascii="FangSong" w:hAnsi="FangSong" w:eastAsia="FangSong" w:cs="FangSong"/>
                <w:sz w:val="21"/>
                <w:szCs w:val="21"/>
                <w:spacing w:val="-3"/>
              </w:rPr>
              <w:t>单价</w:t>
            </w:r>
          </w:p>
        </w:tc>
        <w:tc>
          <w:tcPr>
            <w:tcW w:w="2121" w:type="dxa"/>
            <w:vAlign w:val="top"/>
            <w:gridSpan w:val="3"/>
          </w:tcPr>
          <w:p>
            <w:pPr>
              <w:ind w:left="749"/>
              <w:spacing w:before="35" w:line="208" w:lineRule="auto"/>
              <w:rPr>
                <w:rFonts w:ascii="FangSong" w:hAnsi="FangSong" w:eastAsia="FangSong" w:cs="FangSong"/>
                <w:sz w:val="21"/>
                <w:szCs w:val="21"/>
              </w:rPr>
            </w:pPr>
            <w:r>
              <w:rPr>
                <w:rFonts w:ascii="FangSong" w:hAnsi="FangSong" w:eastAsia="FangSong" w:cs="FangSong"/>
                <w:sz w:val="21"/>
                <w:szCs w:val="21"/>
                <w:spacing w:val="-3"/>
              </w:rPr>
              <w:t>直接费</w:t>
            </w:r>
          </w:p>
        </w:tc>
        <w:tc>
          <w:tcPr>
            <w:tcW w:w="710" w:type="dxa"/>
            <w:vAlign w:val="top"/>
            <w:vMerge w:val="restart"/>
            <w:tcBorders>
              <w:bottom w:val="nil"/>
            </w:tcBorders>
          </w:tcPr>
          <w:p>
            <w:pPr>
              <w:ind w:left="51" w:right="35" w:firstLine="97"/>
              <w:spacing w:before="40" w:line="225" w:lineRule="auto"/>
              <w:rPr>
                <w:rFonts w:ascii="FangSong" w:hAnsi="FangSong" w:eastAsia="FangSong" w:cs="FangSong"/>
                <w:sz w:val="21"/>
                <w:szCs w:val="21"/>
              </w:rPr>
            </w:pPr>
            <w:r>
              <w:rPr>
                <w:rFonts w:ascii="FangSong" w:hAnsi="FangSong" w:eastAsia="FangSong" w:cs="FangSong"/>
                <w:sz w:val="21"/>
                <w:szCs w:val="21"/>
                <w:spacing w:val="-3"/>
              </w:rPr>
              <w:t>其他</w:t>
            </w:r>
            <w:r>
              <w:rPr>
                <w:rFonts w:ascii="FangSong" w:hAnsi="FangSong" w:eastAsia="FangSong" w:cs="FangSong"/>
                <w:sz w:val="21"/>
                <w:szCs w:val="21"/>
              </w:rPr>
              <w:t xml:space="preserve">  </w:t>
            </w:r>
            <w:r>
              <w:rPr>
                <w:rFonts w:ascii="FangSong" w:hAnsi="FangSong" w:eastAsia="FangSong" w:cs="FangSong"/>
                <w:sz w:val="21"/>
                <w:szCs w:val="21"/>
                <w:spacing w:val="-5"/>
              </w:rPr>
              <w:t>直接费</w:t>
            </w:r>
          </w:p>
        </w:tc>
        <w:tc>
          <w:tcPr>
            <w:tcW w:w="717" w:type="dxa"/>
            <w:vAlign w:val="top"/>
            <w:vMerge w:val="restart"/>
            <w:tcBorders>
              <w:bottom w:val="nil"/>
            </w:tcBorders>
          </w:tcPr>
          <w:p>
            <w:pPr>
              <w:ind w:left="161"/>
              <w:spacing w:before="39" w:line="241" w:lineRule="auto"/>
              <w:rPr>
                <w:rFonts w:ascii="FangSong" w:hAnsi="FangSong" w:eastAsia="FangSong" w:cs="FangSong"/>
                <w:sz w:val="21"/>
                <w:szCs w:val="21"/>
              </w:rPr>
            </w:pPr>
            <w:r>
              <w:rPr>
                <w:rFonts w:ascii="FangSong" w:hAnsi="FangSong" w:eastAsia="FangSong" w:cs="FangSong"/>
                <w:sz w:val="21"/>
                <w:szCs w:val="21"/>
                <w:spacing w:val="-4"/>
              </w:rPr>
              <w:t>现场</w:t>
            </w:r>
          </w:p>
          <w:p>
            <w:pPr>
              <w:ind w:left="160"/>
              <w:spacing w:line="209" w:lineRule="auto"/>
              <w:rPr>
                <w:rFonts w:ascii="FangSong" w:hAnsi="FangSong" w:eastAsia="FangSong" w:cs="FangSong"/>
                <w:sz w:val="21"/>
                <w:szCs w:val="21"/>
              </w:rPr>
            </w:pPr>
            <w:r>
              <w:rPr>
                <w:rFonts w:ascii="FangSong" w:hAnsi="FangSong" w:eastAsia="FangSong" w:cs="FangSong"/>
                <w:sz w:val="21"/>
                <w:szCs w:val="21"/>
                <w:spacing w:val="-3"/>
              </w:rPr>
              <w:t>经费</w:t>
            </w:r>
          </w:p>
        </w:tc>
        <w:tc>
          <w:tcPr>
            <w:tcW w:w="557" w:type="dxa"/>
            <w:vAlign w:val="top"/>
            <w:vMerge w:val="restart"/>
            <w:tcBorders>
              <w:bottom w:val="nil"/>
            </w:tcBorders>
          </w:tcPr>
          <w:p>
            <w:pPr>
              <w:ind w:left="193" w:right="63" w:hanging="97"/>
              <w:spacing w:before="40" w:line="225" w:lineRule="auto"/>
              <w:rPr>
                <w:rFonts w:ascii="FangSong" w:hAnsi="FangSong" w:eastAsia="FangSong" w:cs="FangSong"/>
                <w:sz w:val="21"/>
                <w:szCs w:val="21"/>
              </w:rPr>
            </w:pPr>
            <w:r>
              <w:rPr>
                <w:rFonts w:ascii="FangSong" w:hAnsi="FangSong" w:eastAsia="FangSong" w:cs="FangSong"/>
                <w:sz w:val="21"/>
                <w:szCs w:val="21"/>
                <w:spacing w:val="-15"/>
              </w:rPr>
              <w:t>间接</w:t>
            </w:r>
            <w:r>
              <w:rPr>
                <w:rFonts w:ascii="FangSong" w:hAnsi="FangSong" w:eastAsia="FangSong" w:cs="FangSong"/>
                <w:sz w:val="21"/>
                <w:szCs w:val="21"/>
              </w:rPr>
              <w:t xml:space="preserve"> </w:t>
            </w:r>
            <w:r>
              <w:rPr>
                <w:rFonts w:ascii="FangSong" w:hAnsi="FangSong" w:eastAsia="FangSong" w:cs="FangSong"/>
                <w:sz w:val="21"/>
                <w:szCs w:val="21"/>
              </w:rPr>
              <w:t>费</w:t>
            </w:r>
          </w:p>
        </w:tc>
        <w:tc>
          <w:tcPr>
            <w:tcW w:w="715" w:type="dxa"/>
            <w:vAlign w:val="top"/>
            <w:vMerge w:val="restart"/>
            <w:tcBorders>
              <w:right w:val="single" w:color="000000" w:sz="4" w:space="0"/>
              <w:bottom w:val="nil"/>
            </w:tcBorders>
          </w:tcPr>
          <w:p>
            <w:pPr>
              <w:ind w:left="150" w:right="140" w:firstLine="4"/>
              <w:spacing w:before="40" w:line="225" w:lineRule="auto"/>
              <w:rPr>
                <w:rFonts w:ascii="FangSong" w:hAnsi="FangSong" w:eastAsia="FangSong" w:cs="FangSong"/>
                <w:sz w:val="21"/>
                <w:szCs w:val="21"/>
              </w:rPr>
            </w:pPr>
            <w:r>
              <w:rPr>
                <w:rFonts w:ascii="FangSong" w:hAnsi="FangSong" w:eastAsia="FangSong" w:cs="FangSong"/>
                <w:sz w:val="21"/>
                <w:szCs w:val="21"/>
                <w:spacing w:val="-4"/>
              </w:rPr>
              <w:t>企业</w:t>
            </w:r>
            <w:r>
              <w:rPr>
                <w:rFonts w:ascii="FangSong" w:hAnsi="FangSong" w:eastAsia="FangSong" w:cs="FangSong"/>
                <w:sz w:val="21"/>
                <w:szCs w:val="21"/>
              </w:rPr>
              <w:t xml:space="preserve"> </w:t>
            </w:r>
            <w:r>
              <w:rPr>
                <w:rFonts w:ascii="FangSong" w:hAnsi="FangSong" w:eastAsia="FangSong" w:cs="FangSong"/>
                <w:sz w:val="21"/>
                <w:szCs w:val="21"/>
                <w:spacing w:val="-2"/>
              </w:rPr>
              <w:t>利润</w:t>
            </w:r>
          </w:p>
        </w:tc>
        <w:tc>
          <w:tcPr>
            <w:tcW w:w="710" w:type="dxa"/>
            <w:vAlign w:val="top"/>
            <w:vMerge w:val="restart"/>
            <w:tcBorders>
              <w:left w:val="single" w:color="000000" w:sz="4" w:space="0"/>
              <w:bottom w:val="nil"/>
            </w:tcBorders>
          </w:tcPr>
          <w:p>
            <w:pPr>
              <w:ind w:left="147"/>
              <w:spacing w:before="176" w:line="219" w:lineRule="auto"/>
              <w:rPr>
                <w:rFonts w:ascii="FangSong" w:hAnsi="FangSong" w:eastAsia="FangSong" w:cs="FangSong"/>
                <w:sz w:val="21"/>
                <w:szCs w:val="21"/>
              </w:rPr>
            </w:pPr>
            <w:r>
              <w:rPr>
                <w:rFonts w:ascii="FangSong" w:hAnsi="FangSong" w:eastAsia="FangSong" w:cs="FangSong"/>
                <w:sz w:val="21"/>
                <w:szCs w:val="21"/>
                <w:spacing w:val="-2"/>
              </w:rPr>
              <w:t>税金</w:t>
            </w:r>
          </w:p>
        </w:tc>
        <w:tc>
          <w:tcPr>
            <w:tcW w:w="981" w:type="dxa"/>
            <w:vAlign w:val="top"/>
            <w:vMerge w:val="restart"/>
            <w:tcBorders>
              <w:bottom w:val="nil"/>
            </w:tcBorders>
          </w:tcPr>
          <w:p>
            <w:pPr>
              <w:ind w:left="80"/>
              <w:spacing w:before="176" w:line="220" w:lineRule="auto"/>
              <w:rPr>
                <w:rFonts w:ascii="FangSong" w:hAnsi="FangSong" w:eastAsia="FangSong" w:cs="FangSong"/>
                <w:sz w:val="21"/>
                <w:szCs w:val="21"/>
              </w:rPr>
            </w:pPr>
            <w:r>
              <w:rPr>
                <w:rFonts w:ascii="FangSong" w:hAnsi="FangSong" w:eastAsia="FangSong" w:cs="FangSong"/>
                <w:sz w:val="21"/>
                <w:szCs w:val="21"/>
                <w:spacing w:val="-3"/>
              </w:rPr>
              <w:t>扩大系数</w:t>
            </w:r>
          </w:p>
        </w:tc>
      </w:tr>
      <w:tr>
        <w:trPr>
          <w:trHeight w:val="275" w:hRule="atLeast"/>
        </w:trPr>
        <w:tc>
          <w:tcPr>
            <w:tcW w:w="734" w:type="dxa"/>
            <w:vAlign w:val="top"/>
            <w:vMerge w:val="continue"/>
            <w:tcBorders>
              <w:top w:val="nil"/>
            </w:tcBorders>
          </w:tcPr>
          <w:p>
            <w:pPr>
              <w:rPr>
                <w:rFonts w:ascii="Arial"/>
                <w:sz w:val="21"/>
              </w:rPr>
            </w:pPr>
            <w:r/>
          </w:p>
        </w:tc>
        <w:tc>
          <w:tcPr>
            <w:tcW w:w="684" w:type="dxa"/>
            <w:vAlign w:val="top"/>
            <w:vMerge w:val="continue"/>
            <w:tcBorders>
              <w:top w:val="nil"/>
            </w:tcBorders>
          </w:tcPr>
          <w:p>
            <w:pPr>
              <w:rPr>
                <w:rFonts w:ascii="Arial"/>
                <w:sz w:val="21"/>
              </w:rPr>
            </w:pPr>
            <w:r/>
          </w:p>
        </w:tc>
        <w:tc>
          <w:tcPr>
            <w:tcW w:w="429" w:type="dxa"/>
            <w:vAlign w:val="top"/>
            <w:vMerge w:val="continue"/>
            <w:textDirection w:val="tbRlV"/>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708" w:type="dxa"/>
            <w:vAlign w:val="top"/>
          </w:tcPr>
          <w:p>
            <w:pPr>
              <w:ind w:left="37"/>
              <w:spacing w:before="30" w:line="206" w:lineRule="auto"/>
              <w:rPr>
                <w:rFonts w:ascii="FangSong" w:hAnsi="FangSong" w:eastAsia="FangSong" w:cs="FangSong"/>
                <w:sz w:val="21"/>
                <w:szCs w:val="21"/>
              </w:rPr>
            </w:pPr>
            <w:r>
              <w:rPr>
                <w:rFonts w:ascii="FangSong" w:hAnsi="FangSong" w:eastAsia="FangSong" w:cs="FangSong"/>
                <w:sz w:val="21"/>
                <w:szCs w:val="21"/>
                <w:spacing w:val="-2"/>
              </w:rPr>
              <w:t>人工费</w:t>
            </w:r>
          </w:p>
        </w:tc>
        <w:tc>
          <w:tcPr>
            <w:tcW w:w="705" w:type="dxa"/>
            <w:vAlign w:val="top"/>
          </w:tcPr>
          <w:p>
            <w:pPr>
              <w:ind w:left="36"/>
              <w:spacing w:before="30" w:line="206" w:lineRule="auto"/>
              <w:rPr>
                <w:rFonts w:ascii="FangSong" w:hAnsi="FangSong" w:eastAsia="FangSong" w:cs="FangSong"/>
                <w:sz w:val="21"/>
                <w:szCs w:val="21"/>
              </w:rPr>
            </w:pPr>
            <w:r>
              <w:rPr>
                <w:rFonts w:ascii="FangSong" w:hAnsi="FangSong" w:eastAsia="FangSong" w:cs="FangSong"/>
                <w:sz w:val="21"/>
                <w:szCs w:val="21"/>
                <w:spacing w:val="-2"/>
              </w:rPr>
              <w:t>材料费</w:t>
            </w:r>
          </w:p>
        </w:tc>
        <w:tc>
          <w:tcPr>
            <w:tcW w:w="708" w:type="dxa"/>
            <w:vAlign w:val="top"/>
          </w:tcPr>
          <w:p>
            <w:pPr>
              <w:ind w:left="34"/>
              <w:spacing w:before="30" w:line="206" w:lineRule="auto"/>
              <w:rPr>
                <w:rFonts w:ascii="FangSong" w:hAnsi="FangSong" w:eastAsia="FangSong" w:cs="FangSong"/>
                <w:sz w:val="21"/>
                <w:szCs w:val="21"/>
              </w:rPr>
            </w:pPr>
            <w:r>
              <w:rPr>
                <w:rFonts w:ascii="FangSong" w:hAnsi="FangSong" w:eastAsia="FangSong" w:cs="FangSong"/>
                <w:sz w:val="21"/>
                <w:szCs w:val="21"/>
                <w:spacing w:val="-1"/>
              </w:rPr>
              <w:t>机械费</w:t>
            </w:r>
          </w:p>
        </w:tc>
        <w:tc>
          <w:tcPr>
            <w:tcW w:w="710" w:type="dxa"/>
            <w:vAlign w:val="top"/>
            <w:vMerge w:val="continue"/>
            <w:tcBorders>
              <w:top w:val="nil"/>
            </w:tcBorders>
          </w:tcPr>
          <w:p>
            <w:pPr>
              <w:rPr>
                <w:rFonts w:ascii="Arial"/>
                <w:sz w:val="21"/>
              </w:rPr>
            </w:pPr>
            <w:r/>
          </w:p>
        </w:tc>
        <w:tc>
          <w:tcPr>
            <w:tcW w:w="717" w:type="dxa"/>
            <w:vAlign w:val="top"/>
            <w:vMerge w:val="continue"/>
            <w:tcBorders>
              <w:top w:val="nil"/>
            </w:tcBorders>
          </w:tcPr>
          <w:p>
            <w:pPr>
              <w:rPr>
                <w:rFonts w:ascii="Arial"/>
                <w:sz w:val="21"/>
              </w:rPr>
            </w:pPr>
            <w:r/>
          </w:p>
        </w:tc>
        <w:tc>
          <w:tcPr>
            <w:tcW w:w="557" w:type="dxa"/>
            <w:vAlign w:val="top"/>
            <w:vMerge w:val="continue"/>
            <w:tcBorders>
              <w:top w:val="nil"/>
            </w:tcBorders>
          </w:tcPr>
          <w:p>
            <w:pPr>
              <w:rPr>
                <w:rFonts w:ascii="Arial"/>
                <w:sz w:val="21"/>
              </w:rPr>
            </w:pPr>
            <w:r/>
          </w:p>
        </w:tc>
        <w:tc>
          <w:tcPr>
            <w:tcW w:w="715" w:type="dxa"/>
            <w:vAlign w:val="top"/>
            <w:vMerge w:val="continue"/>
            <w:tcBorders>
              <w:right w:val="single" w:color="000000" w:sz="4" w:space="0"/>
              <w:top w:val="nil"/>
            </w:tcBorders>
          </w:tcPr>
          <w:p>
            <w:pPr>
              <w:rPr>
                <w:rFonts w:ascii="Arial"/>
                <w:sz w:val="21"/>
              </w:rPr>
            </w:pPr>
            <w:r/>
          </w:p>
        </w:tc>
        <w:tc>
          <w:tcPr>
            <w:tcW w:w="710" w:type="dxa"/>
            <w:vAlign w:val="top"/>
            <w:vMerge w:val="continue"/>
            <w:tcBorders>
              <w:left w:val="single" w:color="000000" w:sz="4" w:space="0"/>
              <w:top w:val="nil"/>
            </w:tcBorders>
          </w:tcPr>
          <w:p>
            <w:pPr>
              <w:rPr>
                <w:rFonts w:ascii="Arial"/>
                <w:sz w:val="21"/>
              </w:rPr>
            </w:pPr>
            <w:r/>
          </w:p>
        </w:tc>
        <w:tc>
          <w:tcPr>
            <w:tcW w:w="981" w:type="dxa"/>
            <w:vAlign w:val="top"/>
            <w:vMerge w:val="continue"/>
            <w:tcBorders>
              <w:top w:val="nil"/>
            </w:tcBorders>
          </w:tcPr>
          <w:p>
            <w:pPr>
              <w:rPr>
                <w:rFonts w:ascii="Arial"/>
                <w:sz w:val="21"/>
              </w:rPr>
            </w:pPr>
            <w:r/>
          </w:p>
        </w:tc>
      </w:tr>
      <w:tr>
        <w:trPr>
          <w:trHeight w:val="548" w:hRule="atLeast"/>
        </w:trPr>
        <w:tc>
          <w:tcPr>
            <w:tcW w:w="734" w:type="dxa"/>
            <w:vAlign w:val="top"/>
          </w:tcPr>
          <w:p>
            <w:pPr>
              <w:ind w:left="166"/>
              <w:spacing w:before="31" w:line="241" w:lineRule="auto"/>
              <w:rPr>
                <w:rFonts w:ascii="FangSong" w:hAnsi="FangSong" w:eastAsia="FangSong" w:cs="FangSong"/>
                <w:sz w:val="21"/>
                <w:szCs w:val="21"/>
              </w:rPr>
            </w:pPr>
            <w:r>
              <w:rPr>
                <w:rFonts w:ascii="FangSong" w:hAnsi="FangSong" w:eastAsia="FangSong" w:cs="FangSong"/>
                <w:sz w:val="21"/>
                <w:szCs w:val="21"/>
                <w:spacing w:val="-3"/>
              </w:rPr>
              <w:t>工程</w:t>
            </w:r>
          </w:p>
          <w:p>
            <w:pPr>
              <w:ind w:left="161"/>
              <w:spacing w:line="204"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684" w:type="dxa"/>
            <w:vAlign w:val="top"/>
          </w:tcPr>
          <w:p>
            <w:pPr>
              <w:ind w:left="133" w:right="134"/>
              <w:spacing w:before="32" w:line="222" w:lineRule="auto"/>
              <w:rPr>
                <w:rFonts w:ascii="FangSong" w:hAnsi="FangSong" w:eastAsia="FangSong" w:cs="FangSong"/>
                <w:sz w:val="21"/>
                <w:szCs w:val="21"/>
              </w:rPr>
            </w:pPr>
            <w:r>
              <w:rPr>
                <w:rFonts w:ascii="FangSong" w:hAnsi="FangSong" w:eastAsia="FangSong" w:cs="FangSong"/>
                <w:sz w:val="21"/>
                <w:szCs w:val="21"/>
                <w:spacing w:val="-5"/>
              </w:rPr>
              <w:t>土地</w:t>
            </w:r>
            <w:r>
              <w:rPr>
                <w:rFonts w:ascii="FangSong" w:hAnsi="FangSong" w:eastAsia="FangSong" w:cs="FangSong"/>
                <w:sz w:val="21"/>
                <w:szCs w:val="21"/>
              </w:rPr>
              <w:t xml:space="preserve"> </w:t>
            </w:r>
            <w:r>
              <w:rPr>
                <w:rFonts w:ascii="FangSong" w:hAnsi="FangSong" w:eastAsia="FangSong" w:cs="FangSong"/>
                <w:sz w:val="21"/>
                <w:szCs w:val="21"/>
                <w:spacing w:val="-5"/>
              </w:rPr>
              <w:t>整治</w:t>
            </w:r>
          </w:p>
        </w:tc>
        <w:tc>
          <w:tcPr>
            <w:tcW w:w="429" w:type="dxa"/>
            <w:vAlign w:val="top"/>
          </w:tcPr>
          <w:p>
            <w:pPr>
              <w:ind w:left="37"/>
              <w:spacing w:before="181" w:line="255"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708" w:type="dxa"/>
            <w:vAlign w:val="top"/>
          </w:tcPr>
          <w:p>
            <w:pPr>
              <w:ind w:left="25"/>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1265.06</w:t>
            </w:r>
          </w:p>
        </w:tc>
        <w:tc>
          <w:tcPr>
            <w:tcW w:w="708" w:type="dxa"/>
            <w:vAlign w:val="top"/>
          </w:tcPr>
          <w:p>
            <w:pPr>
              <w:ind w:left="58"/>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277.02</w:t>
            </w:r>
          </w:p>
        </w:tc>
        <w:tc>
          <w:tcPr>
            <w:tcW w:w="705" w:type="dxa"/>
            <w:vAlign w:val="top"/>
          </w:tcPr>
          <w:p>
            <w:pPr>
              <w:ind w:left="76"/>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146.01</w:t>
            </w:r>
          </w:p>
        </w:tc>
        <w:tc>
          <w:tcPr>
            <w:tcW w:w="708" w:type="dxa"/>
            <w:vAlign w:val="top"/>
          </w:tcPr>
          <w:p>
            <w:pPr>
              <w:ind w:left="58"/>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494.82</w:t>
            </w:r>
          </w:p>
        </w:tc>
        <w:tc>
          <w:tcPr>
            <w:tcW w:w="710" w:type="dxa"/>
            <w:vAlign w:val="top"/>
          </w:tcPr>
          <w:p>
            <w:pPr>
              <w:ind w:left="171"/>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9.18</w:t>
            </w:r>
          </w:p>
        </w:tc>
        <w:tc>
          <w:tcPr>
            <w:tcW w:w="717" w:type="dxa"/>
            <w:vAlign w:val="top"/>
          </w:tcPr>
          <w:p>
            <w:pPr>
              <w:ind w:left="117"/>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27.54</w:t>
            </w:r>
          </w:p>
        </w:tc>
        <w:tc>
          <w:tcPr>
            <w:tcW w:w="557" w:type="dxa"/>
            <w:vAlign w:val="top"/>
          </w:tcPr>
          <w:p>
            <w:pPr>
              <w:ind w:left="43"/>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31.50</w:t>
            </w:r>
          </w:p>
        </w:tc>
        <w:tc>
          <w:tcPr>
            <w:tcW w:w="715" w:type="dxa"/>
            <w:vAlign w:val="top"/>
            <w:tcBorders>
              <w:right w:val="single" w:color="000000" w:sz="4" w:space="0"/>
            </w:tcBorders>
          </w:tcPr>
          <w:p>
            <w:pPr>
              <w:ind w:left="122"/>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69.02</w:t>
            </w:r>
          </w:p>
        </w:tc>
        <w:tc>
          <w:tcPr>
            <w:tcW w:w="710" w:type="dxa"/>
            <w:vAlign w:val="top"/>
            <w:tcBorders>
              <w:left w:val="single" w:color="000000" w:sz="4" w:space="0"/>
            </w:tcBorders>
          </w:tcPr>
          <w:p>
            <w:pPr>
              <w:ind w:left="117"/>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94.96</w:t>
            </w:r>
          </w:p>
        </w:tc>
        <w:tc>
          <w:tcPr>
            <w:tcW w:w="981" w:type="dxa"/>
            <w:vAlign w:val="top"/>
          </w:tcPr>
          <w:p>
            <w:pPr>
              <w:ind w:left="216"/>
              <w:spacing w:before="20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115.01</w:t>
            </w:r>
          </w:p>
        </w:tc>
      </w:tr>
      <w:tr>
        <w:trPr>
          <w:trHeight w:val="555" w:hRule="atLeast"/>
        </w:trPr>
        <w:tc>
          <w:tcPr>
            <w:tcW w:w="734" w:type="dxa"/>
            <w:vAlign w:val="top"/>
          </w:tcPr>
          <w:p>
            <w:pPr>
              <w:ind w:left="156"/>
              <w:spacing w:before="36" w:line="238" w:lineRule="auto"/>
              <w:rPr>
                <w:rFonts w:ascii="FangSong" w:hAnsi="FangSong" w:eastAsia="FangSong" w:cs="FangSong"/>
                <w:sz w:val="21"/>
                <w:szCs w:val="21"/>
              </w:rPr>
            </w:pPr>
            <w:r>
              <w:rPr>
                <w:rFonts w:ascii="FangSong" w:hAnsi="FangSong" w:eastAsia="FangSong" w:cs="FangSong"/>
                <w:sz w:val="21"/>
                <w:szCs w:val="21"/>
                <w:spacing w:val="-1"/>
              </w:rPr>
              <w:t>植物</w:t>
            </w:r>
          </w:p>
          <w:p>
            <w:pPr>
              <w:ind w:left="161"/>
              <w:spacing w:line="209" w:lineRule="auto"/>
              <w:rPr>
                <w:rFonts w:ascii="FangSong" w:hAnsi="FangSong" w:eastAsia="FangSong" w:cs="FangSong"/>
                <w:sz w:val="21"/>
                <w:szCs w:val="21"/>
              </w:rPr>
            </w:pPr>
            <w:r>
              <w:rPr>
                <w:rFonts w:ascii="FangSong" w:hAnsi="FangSong" w:eastAsia="FangSong" w:cs="FangSong"/>
                <w:sz w:val="21"/>
                <w:szCs w:val="21"/>
                <w:spacing w:val="-2"/>
              </w:rPr>
              <w:t>措施</w:t>
            </w:r>
          </w:p>
        </w:tc>
        <w:tc>
          <w:tcPr>
            <w:tcW w:w="684" w:type="dxa"/>
            <w:vAlign w:val="top"/>
          </w:tcPr>
          <w:p>
            <w:pPr>
              <w:ind w:left="27"/>
              <w:spacing w:before="35" w:line="220" w:lineRule="auto"/>
              <w:rPr>
                <w:rFonts w:ascii="FangSong" w:hAnsi="FangSong" w:eastAsia="FangSong" w:cs="FangSong"/>
                <w:sz w:val="21"/>
                <w:szCs w:val="21"/>
              </w:rPr>
            </w:pPr>
            <w:r>
              <w:rPr>
                <w:rFonts w:ascii="FangSong" w:hAnsi="FangSong" w:eastAsia="FangSong" w:cs="FangSong"/>
                <w:sz w:val="21"/>
                <w:szCs w:val="21"/>
                <w:spacing w:val="-2"/>
              </w:rPr>
              <w:t>撒播黑</w:t>
            </w:r>
          </w:p>
          <w:p>
            <w:pPr>
              <w:ind w:left="136"/>
              <w:spacing w:before="21" w:line="209" w:lineRule="auto"/>
              <w:rPr>
                <w:rFonts w:ascii="FangSong" w:hAnsi="FangSong" w:eastAsia="FangSong" w:cs="FangSong"/>
                <w:sz w:val="21"/>
                <w:szCs w:val="21"/>
              </w:rPr>
            </w:pPr>
            <w:r>
              <w:rPr>
                <w:rFonts w:ascii="FangSong" w:hAnsi="FangSong" w:eastAsia="FangSong" w:cs="FangSong"/>
                <w:sz w:val="21"/>
                <w:szCs w:val="21"/>
                <w:spacing w:val="-3"/>
              </w:rPr>
              <w:t>麦草</w:t>
            </w:r>
          </w:p>
        </w:tc>
        <w:tc>
          <w:tcPr>
            <w:tcW w:w="429" w:type="dxa"/>
            <w:vAlign w:val="top"/>
          </w:tcPr>
          <w:p>
            <w:pPr>
              <w:ind w:left="37"/>
              <w:spacing w:before="183" w:line="254"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708" w:type="dxa"/>
            <w:vAlign w:val="top"/>
          </w:tcPr>
          <w:p>
            <w:pPr>
              <w:ind w:left="25"/>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1493.25</w:t>
            </w:r>
          </w:p>
        </w:tc>
        <w:tc>
          <w:tcPr>
            <w:tcW w:w="708" w:type="dxa"/>
            <w:vAlign w:val="top"/>
          </w:tcPr>
          <w:p>
            <w:pPr>
              <w:ind w:left="67"/>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874.80</w:t>
            </w:r>
          </w:p>
        </w:tc>
        <w:tc>
          <w:tcPr>
            <w:tcW w:w="705" w:type="dxa"/>
            <w:vAlign w:val="top"/>
          </w:tcPr>
          <w:p>
            <w:pPr>
              <w:ind w:left="56"/>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210.00</w:t>
            </w:r>
          </w:p>
        </w:tc>
        <w:tc>
          <w:tcPr>
            <w:tcW w:w="708" w:type="dxa"/>
            <w:vAlign w:val="top"/>
          </w:tcPr>
          <w:p>
            <w:pPr>
              <w:ind w:left="167"/>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710" w:type="dxa"/>
            <w:vAlign w:val="top"/>
          </w:tcPr>
          <w:p>
            <w:pPr>
              <w:ind w:left="134"/>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10.85</w:t>
            </w:r>
          </w:p>
        </w:tc>
        <w:tc>
          <w:tcPr>
            <w:tcW w:w="717" w:type="dxa"/>
            <w:vAlign w:val="top"/>
          </w:tcPr>
          <w:p>
            <w:pPr>
              <w:ind w:left="116"/>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43.39</w:t>
            </w:r>
          </w:p>
        </w:tc>
        <w:tc>
          <w:tcPr>
            <w:tcW w:w="557" w:type="dxa"/>
            <w:vAlign w:val="top"/>
          </w:tcPr>
          <w:p>
            <w:pPr>
              <w:ind w:left="43"/>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37.59</w:t>
            </w:r>
          </w:p>
        </w:tc>
        <w:tc>
          <w:tcPr>
            <w:tcW w:w="715" w:type="dxa"/>
            <w:vAlign w:val="top"/>
            <w:tcBorders>
              <w:right w:val="single" w:color="000000" w:sz="4" w:space="0"/>
            </w:tcBorders>
          </w:tcPr>
          <w:p>
            <w:pPr>
              <w:ind w:left="123"/>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58.83</w:t>
            </w:r>
          </w:p>
        </w:tc>
        <w:tc>
          <w:tcPr>
            <w:tcW w:w="710" w:type="dxa"/>
            <w:vAlign w:val="top"/>
            <w:tcBorders>
              <w:left w:val="single" w:color="000000" w:sz="4" w:space="0"/>
            </w:tcBorders>
          </w:tcPr>
          <w:p>
            <w:pPr>
              <w:ind w:left="81"/>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111.19</w:t>
            </w:r>
          </w:p>
        </w:tc>
        <w:tc>
          <w:tcPr>
            <w:tcW w:w="981" w:type="dxa"/>
            <w:vAlign w:val="top"/>
          </w:tcPr>
          <w:p>
            <w:pPr>
              <w:ind w:left="216"/>
              <w:spacing w:before="20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135.75</w:t>
            </w:r>
          </w:p>
        </w:tc>
      </w:tr>
    </w:tbl>
    <w:p>
      <w:pPr>
        <w:ind w:left="2513"/>
        <w:spacing w:before="34" w:line="212"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2"/>
        </w:rPr>
        <w:t>表</w:t>
      </w:r>
      <w:r>
        <w:rPr>
          <w:rFonts w:ascii="FangSong" w:hAnsi="FangSong" w:eastAsia="FangSong" w:cs="FangSong"/>
          <w:sz w:val="24"/>
          <w:szCs w:val="24"/>
          <w:spacing w:val="-37"/>
        </w:rPr>
        <w:t xml:space="preserve"> </w:t>
      </w:r>
      <w:r>
        <w:rPr>
          <w:rFonts w:ascii="Times New Roman" w:hAnsi="Times New Roman" w:eastAsia="Times New Roman" w:cs="Times New Roman"/>
          <w:sz w:val="24"/>
          <w:szCs w:val="24"/>
          <w:b/>
          <w:bCs/>
          <w:spacing w:val="-2"/>
        </w:rPr>
        <w:t>6-16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主体措施单价汇总表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2"/>
        </w:rPr>
        <w:t>单位：元</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5"/>
        <w:gridCol w:w="1605"/>
        <w:gridCol w:w="993"/>
        <w:gridCol w:w="1699"/>
        <w:gridCol w:w="3824"/>
      </w:tblGrid>
      <w:tr>
        <w:trPr>
          <w:trHeight w:val="340" w:hRule="atLeast"/>
        </w:trPr>
        <w:tc>
          <w:tcPr>
            <w:tcW w:w="945" w:type="dxa"/>
            <w:vAlign w:val="top"/>
          </w:tcPr>
          <w:p>
            <w:pPr>
              <w:ind w:left="265"/>
              <w:spacing w:before="65" w:line="219" w:lineRule="auto"/>
              <w:rPr>
                <w:rFonts w:ascii="FangSong" w:hAnsi="FangSong" w:eastAsia="FangSong" w:cs="FangSong"/>
                <w:sz w:val="21"/>
                <w:szCs w:val="21"/>
              </w:rPr>
            </w:pPr>
            <w:r>
              <w:rPr>
                <w:rFonts w:ascii="FangSong" w:hAnsi="FangSong" w:eastAsia="FangSong" w:cs="FangSong"/>
                <w:sz w:val="21"/>
                <w:szCs w:val="21"/>
                <w:spacing w:val="-2"/>
              </w:rPr>
              <w:t>序号</w:t>
            </w:r>
          </w:p>
        </w:tc>
        <w:tc>
          <w:tcPr>
            <w:tcW w:w="1605" w:type="dxa"/>
            <w:vAlign w:val="top"/>
          </w:tcPr>
          <w:p>
            <w:pPr>
              <w:ind w:left="385"/>
              <w:spacing w:before="65" w:line="218" w:lineRule="auto"/>
              <w:rPr>
                <w:rFonts w:ascii="FangSong" w:hAnsi="FangSong" w:eastAsia="FangSong" w:cs="FangSong"/>
                <w:sz w:val="21"/>
                <w:szCs w:val="21"/>
              </w:rPr>
            </w:pPr>
            <w:r>
              <w:rPr>
                <w:rFonts w:ascii="FangSong" w:hAnsi="FangSong" w:eastAsia="FangSong" w:cs="FangSong"/>
                <w:sz w:val="21"/>
                <w:szCs w:val="21"/>
                <w:spacing w:val="-3"/>
              </w:rPr>
              <w:t>工程名称</w:t>
            </w:r>
          </w:p>
        </w:tc>
        <w:tc>
          <w:tcPr>
            <w:tcW w:w="993" w:type="dxa"/>
            <w:vAlign w:val="top"/>
          </w:tcPr>
          <w:p>
            <w:pPr>
              <w:ind w:left="290"/>
              <w:spacing w:before="65" w:line="218"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1699" w:type="dxa"/>
            <w:vAlign w:val="top"/>
          </w:tcPr>
          <w:p>
            <w:pPr>
              <w:ind w:left="327"/>
              <w:spacing w:before="65" w:line="218" w:lineRule="auto"/>
              <w:rPr>
                <w:rFonts w:ascii="FangSong" w:hAnsi="FangSong" w:eastAsia="FangSong" w:cs="FangSong"/>
                <w:sz w:val="21"/>
                <w:szCs w:val="21"/>
              </w:rPr>
            </w:pPr>
            <w:r>
              <w:rPr>
                <w:rFonts w:ascii="FangSong" w:hAnsi="FangSong" w:eastAsia="FangSong" w:cs="FangSong"/>
                <w:sz w:val="21"/>
                <w:szCs w:val="21"/>
                <w:spacing w:val="-3"/>
              </w:rPr>
              <w:t>单价（元）</w:t>
            </w:r>
          </w:p>
        </w:tc>
        <w:tc>
          <w:tcPr>
            <w:tcW w:w="3824" w:type="dxa"/>
            <w:vAlign w:val="top"/>
          </w:tcPr>
          <w:p>
            <w:pPr>
              <w:ind w:left="1703"/>
              <w:spacing w:before="65" w:line="221" w:lineRule="auto"/>
              <w:rPr>
                <w:rFonts w:ascii="FangSong" w:hAnsi="FangSong" w:eastAsia="FangSong" w:cs="FangSong"/>
                <w:sz w:val="21"/>
                <w:szCs w:val="21"/>
              </w:rPr>
            </w:pPr>
            <w:r>
              <w:rPr>
                <w:rFonts w:ascii="FangSong" w:hAnsi="FangSong" w:eastAsia="FangSong" w:cs="FangSong"/>
                <w:sz w:val="21"/>
                <w:szCs w:val="21"/>
                <w:spacing w:val="-3"/>
              </w:rPr>
              <w:t>备注</w:t>
            </w:r>
          </w:p>
        </w:tc>
      </w:tr>
      <w:tr>
        <w:trPr>
          <w:trHeight w:val="290" w:hRule="atLeast"/>
        </w:trPr>
        <w:tc>
          <w:tcPr>
            <w:tcW w:w="945" w:type="dxa"/>
            <w:vAlign w:val="top"/>
          </w:tcPr>
          <w:p>
            <w:pPr>
              <w:ind w:left="386"/>
              <w:spacing w:before="127" w:line="153" w:lineRule="exact"/>
              <w:rPr>
                <w:rFonts w:ascii="FangSong" w:hAnsi="FangSong" w:eastAsia="FangSong" w:cs="FangSong"/>
                <w:sz w:val="21"/>
                <w:szCs w:val="21"/>
              </w:rPr>
            </w:pPr>
            <w:r>
              <w:rPr>
                <w:rFonts w:ascii="FangSong" w:hAnsi="FangSong" w:eastAsia="FangSong" w:cs="FangSong"/>
                <w:sz w:val="21"/>
                <w:szCs w:val="21"/>
                <w:position w:val="-4"/>
              </w:rPr>
              <w:t>一</w:t>
            </w:r>
          </w:p>
        </w:tc>
        <w:tc>
          <w:tcPr>
            <w:tcW w:w="1605" w:type="dxa"/>
            <w:vAlign w:val="top"/>
          </w:tcPr>
          <w:p>
            <w:pPr>
              <w:ind w:left="385"/>
              <w:spacing w:before="37" w:line="213"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993" w:type="dxa"/>
            <w:vAlign w:val="top"/>
          </w:tcPr>
          <w:p>
            <w:pPr>
              <w:rPr>
                <w:rFonts w:ascii="Arial"/>
                <w:sz w:val="21"/>
              </w:rPr>
            </w:pPr>
            <w:r/>
          </w:p>
        </w:tc>
        <w:tc>
          <w:tcPr>
            <w:tcW w:w="1699" w:type="dxa"/>
            <w:vAlign w:val="top"/>
          </w:tcPr>
          <w:p>
            <w:pPr>
              <w:rPr>
                <w:rFonts w:ascii="Arial"/>
                <w:sz w:val="21"/>
              </w:rPr>
            </w:pPr>
            <w:r/>
          </w:p>
        </w:tc>
        <w:tc>
          <w:tcPr>
            <w:tcW w:w="3824" w:type="dxa"/>
            <w:vAlign w:val="top"/>
          </w:tcPr>
          <w:p>
            <w:pPr>
              <w:rPr>
                <w:rFonts w:ascii="Arial"/>
                <w:sz w:val="21"/>
              </w:rPr>
            </w:pPr>
            <w:r/>
          </w:p>
        </w:tc>
      </w:tr>
      <w:tr>
        <w:trPr>
          <w:trHeight w:val="290" w:hRule="atLeast"/>
        </w:trPr>
        <w:tc>
          <w:tcPr>
            <w:tcW w:w="945" w:type="dxa"/>
            <w:vAlign w:val="top"/>
          </w:tcPr>
          <w:p>
            <w:pPr>
              <w:ind w:left="44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05" w:type="dxa"/>
            <w:vAlign w:val="top"/>
          </w:tcPr>
          <w:p>
            <w:pPr>
              <w:ind w:left="392"/>
              <w:spacing w:before="37" w:line="213" w:lineRule="auto"/>
              <w:rPr>
                <w:rFonts w:ascii="FangSong" w:hAnsi="FangSong" w:eastAsia="FangSong" w:cs="FangSong"/>
                <w:sz w:val="21"/>
                <w:szCs w:val="21"/>
              </w:rPr>
            </w:pPr>
            <w:r>
              <w:rPr>
                <w:rFonts w:ascii="FangSong" w:hAnsi="FangSong" w:eastAsia="FangSong" w:cs="FangSong"/>
                <w:sz w:val="21"/>
                <w:szCs w:val="21"/>
                <w:spacing w:val="-5"/>
              </w:rPr>
              <w:t>雨水管网</w:t>
            </w:r>
          </w:p>
        </w:tc>
        <w:tc>
          <w:tcPr>
            <w:tcW w:w="993" w:type="dxa"/>
            <w:vAlign w:val="top"/>
          </w:tcPr>
          <w:p>
            <w:pPr>
              <w:rPr>
                <w:rFonts w:ascii="Arial"/>
                <w:sz w:val="21"/>
              </w:rPr>
            </w:pPr>
            <w:r/>
          </w:p>
        </w:tc>
        <w:tc>
          <w:tcPr>
            <w:tcW w:w="1699" w:type="dxa"/>
            <w:vAlign w:val="top"/>
          </w:tcPr>
          <w:p>
            <w:pPr>
              <w:rPr>
                <w:rFonts w:ascii="Arial"/>
                <w:sz w:val="21"/>
              </w:rPr>
            </w:pPr>
            <w:r/>
          </w:p>
        </w:tc>
        <w:tc>
          <w:tcPr>
            <w:tcW w:w="3824" w:type="dxa"/>
            <w:vAlign w:val="top"/>
          </w:tcPr>
          <w:p>
            <w:pPr>
              <w:rPr>
                <w:rFonts w:ascii="Arial"/>
                <w:sz w:val="21"/>
              </w:rPr>
            </w:pPr>
            <w:r/>
          </w:p>
        </w:tc>
      </w:tr>
      <w:tr>
        <w:trPr>
          <w:trHeight w:val="290" w:hRule="atLeast"/>
        </w:trPr>
        <w:tc>
          <w:tcPr>
            <w:tcW w:w="945" w:type="dxa"/>
            <w:vAlign w:val="top"/>
          </w:tcPr>
          <w:p>
            <w:pPr>
              <w:ind w:left="36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605" w:type="dxa"/>
            <w:vAlign w:val="top"/>
          </w:tcPr>
          <w:p>
            <w:pPr>
              <w:ind w:left="48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DN300</w:t>
            </w:r>
          </w:p>
        </w:tc>
        <w:tc>
          <w:tcPr>
            <w:tcW w:w="993" w:type="dxa"/>
            <w:vAlign w:val="top"/>
          </w:tcPr>
          <w:p>
            <w:pPr>
              <w:ind w:left="406"/>
              <w:spacing w:before="65"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699" w:type="dxa"/>
            <w:vAlign w:val="top"/>
          </w:tcPr>
          <w:p>
            <w:pPr>
              <w:ind w:left="68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225</w:t>
            </w:r>
          </w:p>
        </w:tc>
        <w:tc>
          <w:tcPr>
            <w:tcW w:w="3824" w:type="dxa"/>
            <w:vAlign w:val="top"/>
          </w:tcPr>
          <w:p>
            <w:pPr>
              <w:ind w:left="449"/>
              <w:spacing w:before="37" w:line="213" w:lineRule="auto"/>
              <w:rPr>
                <w:rFonts w:ascii="FangSong" w:hAnsi="FangSong" w:eastAsia="FangSong" w:cs="FangSong"/>
                <w:sz w:val="21"/>
                <w:szCs w:val="21"/>
              </w:rPr>
            </w:pPr>
            <w:r>
              <w:rPr>
                <w:rFonts w:ascii="FangSong" w:hAnsi="FangSong" w:eastAsia="FangSong" w:cs="FangSong"/>
                <w:sz w:val="21"/>
                <w:szCs w:val="21"/>
                <w:spacing w:val="-1"/>
              </w:rPr>
              <w:t>综合单价包含雨水口、检查井等</w:t>
            </w:r>
          </w:p>
        </w:tc>
      </w:tr>
      <w:tr>
        <w:trPr>
          <w:trHeight w:val="333" w:hRule="atLeast"/>
        </w:trPr>
        <w:tc>
          <w:tcPr>
            <w:tcW w:w="945" w:type="dxa"/>
            <w:vAlign w:val="top"/>
          </w:tcPr>
          <w:p>
            <w:pPr>
              <w:ind w:left="421"/>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05" w:type="dxa"/>
            <w:vAlign w:val="top"/>
          </w:tcPr>
          <w:p>
            <w:pPr>
              <w:ind w:left="484"/>
              <w:spacing w:before="59" w:line="220" w:lineRule="auto"/>
              <w:rPr>
                <w:rFonts w:ascii="FangSong" w:hAnsi="FangSong" w:eastAsia="FangSong" w:cs="FangSong"/>
                <w:sz w:val="21"/>
                <w:szCs w:val="21"/>
              </w:rPr>
            </w:pPr>
            <w:r>
              <w:rPr>
                <w:rFonts w:ascii="FangSong" w:hAnsi="FangSong" w:eastAsia="FangSong" w:cs="FangSong"/>
                <w:sz w:val="21"/>
                <w:szCs w:val="21"/>
                <w:spacing w:val="-1"/>
              </w:rPr>
              <w:t>透水砖</w:t>
            </w:r>
          </w:p>
        </w:tc>
        <w:tc>
          <w:tcPr>
            <w:tcW w:w="993" w:type="dxa"/>
            <w:vAlign w:val="top"/>
          </w:tcPr>
          <w:p>
            <w:pPr>
              <w:ind w:left="372"/>
              <w:spacing w:before="70"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699" w:type="dxa"/>
            <w:vAlign w:val="top"/>
          </w:tcPr>
          <w:p>
            <w:pPr>
              <w:ind w:left="74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tc>
        <w:tc>
          <w:tcPr>
            <w:tcW w:w="3824" w:type="dxa"/>
            <w:vAlign w:val="top"/>
          </w:tcPr>
          <w:p>
            <w:pPr>
              <w:rPr>
                <w:rFonts w:ascii="Arial"/>
                <w:sz w:val="21"/>
              </w:rPr>
            </w:pPr>
            <w:r/>
          </w:p>
        </w:tc>
      </w:tr>
      <w:tr>
        <w:trPr>
          <w:trHeight w:val="290" w:hRule="atLeast"/>
        </w:trPr>
        <w:tc>
          <w:tcPr>
            <w:tcW w:w="945" w:type="dxa"/>
            <w:vAlign w:val="top"/>
          </w:tcPr>
          <w:p>
            <w:pPr>
              <w:ind w:left="384"/>
              <w:spacing w:before="86" w:line="169" w:lineRule="auto"/>
              <w:rPr>
                <w:rFonts w:ascii="FangSong" w:hAnsi="FangSong" w:eastAsia="FangSong" w:cs="FangSong"/>
                <w:sz w:val="21"/>
                <w:szCs w:val="21"/>
              </w:rPr>
            </w:pPr>
            <w:r>
              <w:rPr>
                <w:rFonts w:ascii="FangSong" w:hAnsi="FangSong" w:eastAsia="FangSong" w:cs="FangSong"/>
                <w:sz w:val="21"/>
                <w:szCs w:val="21"/>
              </w:rPr>
              <w:t>二</w:t>
            </w:r>
          </w:p>
        </w:tc>
        <w:tc>
          <w:tcPr>
            <w:tcW w:w="1605" w:type="dxa"/>
            <w:vAlign w:val="top"/>
          </w:tcPr>
          <w:p>
            <w:pPr>
              <w:ind w:left="375"/>
              <w:spacing w:before="38"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993" w:type="dxa"/>
            <w:vAlign w:val="top"/>
          </w:tcPr>
          <w:p>
            <w:pPr>
              <w:rPr>
                <w:rFonts w:ascii="Arial"/>
                <w:sz w:val="21"/>
              </w:rPr>
            </w:pPr>
            <w:r/>
          </w:p>
        </w:tc>
        <w:tc>
          <w:tcPr>
            <w:tcW w:w="1699" w:type="dxa"/>
            <w:vAlign w:val="top"/>
          </w:tcPr>
          <w:p>
            <w:pPr>
              <w:rPr>
                <w:rFonts w:ascii="Arial"/>
                <w:sz w:val="21"/>
              </w:rPr>
            </w:pPr>
            <w:r/>
          </w:p>
        </w:tc>
        <w:tc>
          <w:tcPr>
            <w:tcW w:w="3824" w:type="dxa"/>
            <w:vAlign w:val="top"/>
          </w:tcPr>
          <w:p>
            <w:pPr>
              <w:rPr>
                <w:rFonts w:ascii="Arial"/>
                <w:sz w:val="21"/>
              </w:rPr>
            </w:pPr>
            <w:r/>
          </w:p>
        </w:tc>
      </w:tr>
      <w:tr>
        <w:trPr>
          <w:trHeight w:val="335" w:hRule="atLeast"/>
        </w:trPr>
        <w:tc>
          <w:tcPr>
            <w:tcW w:w="945" w:type="dxa"/>
            <w:vAlign w:val="top"/>
          </w:tcPr>
          <w:p>
            <w:pPr>
              <w:ind w:left="44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05" w:type="dxa"/>
            <w:vAlign w:val="top"/>
          </w:tcPr>
          <w:p>
            <w:pPr>
              <w:ind w:left="387"/>
              <w:spacing w:before="63" w:line="219" w:lineRule="auto"/>
              <w:rPr>
                <w:rFonts w:ascii="FangSong" w:hAnsi="FangSong" w:eastAsia="FangSong" w:cs="FangSong"/>
                <w:sz w:val="21"/>
                <w:szCs w:val="21"/>
              </w:rPr>
            </w:pPr>
            <w:r>
              <w:rPr>
                <w:rFonts w:ascii="FangSong" w:hAnsi="FangSong" w:eastAsia="FangSong" w:cs="FangSong"/>
                <w:sz w:val="21"/>
                <w:szCs w:val="21"/>
                <w:spacing w:val="-3"/>
              </w:rPr>
              <w:t>景观绿化</w:t>
            </w:r>
          </w:p>
        </w:tc>
        <w:tc>
          <w:tcPr>
            <w:tcW w:w="993" w:type="dxa"/>
            <w:vAlign w:val="top"/>
          </w:tcPr>
          <w:p>
            <w:pPr>
              <w:ind w:left="372"/>
              <w:spacing w:before="73" w:line="252"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699" w:type="dxa"/>
            <w:vAlign w:val="top"/>
          </w:tcPr>
          <w:p>
            <w:pPr>
              <w:ind w:left="69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3824" w:type="dxa"/>
            <w:vAlign w:val="top"/>
          </w:tcPr>
          <w:p>
            <w:pPr>
              <w:rPr>
                <w:rFonts w:ascii="Arial"/>
                <w:sz w:val="21"/>
              </w:rPr>
            </w:pPr>
            <w:r/>
          </w:p>
        </w:tc>
      </w:tr>
      <w:tr>
        <w:trPr>
          <w:trHeight w:val="290" w:hRule="atLeast"/>
        </w:trPr>
        <w:tc>
          <w:tcPr>
            <w:tcW w:w="945" w:type="dxa"/>
            <w:vAlign w:val="top"/>
          </w:tcPr>
          <w:p>
            <w:pPr>
              <w:ind w:left="388"/>
              <w:spacing w:before="39" w:line="211" w:lineRule="auto"/>
              <w:rPr>
                <w:rFonts w:ascii="FangSong" w:hAnsi="FangSong" w:eastAsia="FangSong" w:cs="FangSong"/>
                <w:sz w:val="21"/>
                <w:szCs w:val="21"/>
              </w:rPr>
            </w:pPr>
            <w:r>
              <w:rPr>
                <w:rFonts w:ascii="FangSong" w:hAnsi="FangSong" w:eastAsia="FangSong" w:cs="FangSong"/>
                <w:sz w:val="21"/>
                <w:szCs w:val="21"/>
              </w:rPr>
              <w:t>三</w:t>
            </w:r>
          </w:p>
        </w:tc>
        <w:tc>
          <w:tcPr>
            <w:tcW w:w="1605" w:type="dxa"/>
            <w:vAlign w:val="top"/>
          </w:tcPr>
          <w:p>
            <w:pPr>
              <w:ind w:left="393"/>
              <w:spacing w:before="39" w:line="211"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993" w:type="dxa"/>
            <w:vAlign w:val="top"/>
          </w:tcPr>
          <w:p>
            <w:pPr>
              <w:rPr>
                <w:rFonts w:ascii="Arial"/>
                <w:sz w:val="21"/>
              </w:rPr>
            </w:pPr>
            <w:r/>
          </w:p>
        </w:tc>
        <w:tc>
          <w:tcPr>
            <w:tcW w:w="1699" w:type="dxa"/>
            <w:vAlign w:val="top"/>
          </w:tcPr>
          <w:p>
            <w:pPr>
              <w:rPr>
                <w:rFonts w:ascii="Arial"/>
                <w:sz w:val="21"/>
              </w:rPr>
            </w:pPr>
            <w:r/>
          </w:p>
        </w:tc>
        <w:tc>
          <w:tcPr>
            <w:tcW w:w="3824" w:type="dxa"/>
            <w:vAlign w:val="top"/>
          </w:tcPr>
          <w:p>
            <w:pPr>
              <w:rPr>
                <w:rFonts w:ascii="Arial"/>
                <w:sz w:val="21"/>
              </w:rPr>
            </w:pPr>
            <w:r/>
          </w:p>
        </w:tc>
      </w:tr>
      <w:tr>
        <w:trPr>
          <w:trHeight w:val="335" w:hRule="atLeast"/>
        </w:trPr>
        <w:tc>
          <w:tcPr>
            <w:tcW w:w="945" w:type="dxa"/>
            <w:vAlign w:val="top"/>
          </w:tcPr>
          <w:p>
            <w:pPr>
              <w:ind w:left="442"/>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05" w:type="dxa"/>
            <w:vAlign w:val="top"/>
          </w:tcPr>
          <w:p>
            <w:pPr>
              <w:ind w:left="277"/>
              <w:spacing w:before="61" w:line="217" w:lineRule="auto"/>
              <w:rPr>
                <w:rFonts w:ascii="FangSong" w:hAnsi="FangSong" w:eastAsia="FangSong" w:cs="FangSong"/>
                <w:sz w:val="21"/>
                <w:szCs w:val="21"/>
              </w:rPr>
            </w:pPr>
            <w:r>
              <w:rPr>
                <w:rFonts w:ascii="FangSong" w:hAnsi="FangSong" w:eastAsia="FangSong" w:cs="FangSong"/>
                <w:sz w:val="21"/>
                <w:szCs w:val="21"/>
                <w:spacing w:val="-2"/>
              </w:rPr>
              <w:t>土工布苫盖</w:t>
            </w:r>
          </w:p>
        </w:tc>
        <w:tc>
          <w:tcPr>
            <w:tcW w:w="993" w:type="dxa"/>
            <w:vAlign w:val="top"/>
          </w:tcPr>
          <w:p>
            <w:pPr>
              <w:ind w:left="372"/>
              <w:spacing w:before="74" w:line="251"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699" w:type="dxa"/>
            <w:vAlign w:val="top"/>
          </w:tcPr>
          <w:p>
            <w:pPr>
              <w:ind w:left="718"/>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3824" w:type="dxa"/>
            <w:vAlign w:val="top"/>
          </w:tcPr>
          <w:p>
            <w:pPr>
              <w:rPr>
                <w:rFonts w:ascii="Arial"/>
                <w:sz w:val="21"/>
              </w:rPr>
            </w:pPr>
            <w:r/>
          </w:p>
        </w:tc>
      </w:tr>
      <w:tr>
        <w:trPr>
          <w:trHeight w:val="290" w:hRule="atLeast"/>
        </w:trPr>
        <w:tc>
          <w:tcPr>
            <w:tcW w:w="945" w:type="dxa"/>
            <w:vAlign w:val="top"/>
          </w:tcPr>
          <w:p>
            <w:pPr>
              <w:ind w:left="421"/>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05" w:type="dxa"/>
            <w:vAlign w:val="top"/>
          </w:tcPr>
          <w:p>
            <w:pPr>
              <w:ind w:left="492"/>
              <w:spacing w:before="38" w:line="212" w:lineRule="auto"/>
              <w:rPr>
                <w:rFonts w:ascii="FangSong" w:hAnsi="FangSong" w:eastAsia="FangSong" w:cs="FangSong"/>
                <w:sz w:val="21"/>
                <w:szCs w:val="21"/>
              </w:rPr>
            </w:pPr>
            <w:r>
              <w:rPr>
                <w:rFonts w:ascii="FangSong" w:hAnsi="FangSong" w:eastAsia="FangSong" w:cs="FangSong"/>
                <w:sz w:val="21"/>
                <w:szCs w:val="21"/>
                <w:spacing w:val="-3"/>
              </w:rPr>
              <w:t>沉沙池</w:t>
            </w:r>
          </w:p>
        </w:tc>
        <w:tc>
          <w:tcPr>
            <w:tcW w:w="993" w:type="dxa"/>
            <w:vAlign w:val="top"/>
          </w:tcPr>
          <w:p>
            <w:pPr>
              <w:ind w:left="385"/>
              <w:spacing w:before="38" w:line="212" w:lineRule="auto"/>
              <w:rPr>
                <w:rFonts w:ascii="FangSong" w:hAnsi="FangSong" w:eastAsia="FangSong" w:cs="FangSong"/>
                <w:sz w:val="21"/>
                <w:szCs w:val="21"/>
              </w:rPr>
            </w:pPr>
            <w:r>
              <w:rPr>
                <w:rFonts w:ascii="FangSong" w:hAnsi="FangSong" w:eastAsia="FangSong" w:cs="FangSong"/>
                <w:sz w:val="21"/>
                <w:szCs w:val="21"/>
              </w:rPr>
              <w:t>座</w:t>
            </w:r>
          </w:p>
        </w:tc>
        <w:tc>
          <w:tcPr>
            <w:tcW w:w="1699" w:type="dxa"/>
            <w:vAlign w:val="top"/>
          </w:tcPr>
          <w:p>
            <w:pPr>
              <w:ind w:left="65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3824" w:type="dxa"/>
            <w:vAlign w:val="top"/>
          </w:tcPr>
          <w:p>
            <w:pPr>
              <w:rPr>
                <w:rFonts w:ascii="Arial"/>
                <w:sz w:val="21"/>
              </w:rPr>
            </w:pPr>
            <w:r/>
          </w:p>
        </w:tc>
      </w:tr>
      <w:tr>
        <w:trPr>
          <w:trHeight w:val="287" w:hRule="atLeast"/>
        </w:trPr>
        <w:tc>
          <w:tcPr>
            <w:tcW w:w="945" w:type="dxa"/>
            <w:vAlign w:val="top"/>
          </w:tcPr>
          <w:p>
            <w:pPr>
              <w:ind w:left="42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05" w:type="dxa"/>
            <w:vAlign w:val="top"/>
          </w:tcPr>
          <w:p>
            <w:pPr>
              <w:ind w:left="277"/>
              <w:spacing w:before="38" w:line="210" w:lineRule="auto"/>
              <w:rPr>
                <w:rFonts w:ascii="FangSong" w:hAnsi="FangSong" w:eastAsia="FangSong" w:cs="FangSong"/>
                <w:sz w:val="21"/>
                <w:szCs w:val="21"/>
              </w:rPr>
            </w:pPr>
            <w:r>
              <w:rPr>
                <w:rFonts w:ascii="FangSong" w:hAnsi="FangSong" w:eastAsia="FangSong" w:cs="FangSong"/>
                <w:sz w:val="21"/>
                <w:szCs w:val="21"/>
                <w:spacing w:val="-2"/>
              </w:rPr>
              <w:t>砖砌挡水埂</w:t>
            </w:r>
          </w:p>
        </w:tc>
        <w:tc>
          <w:tcPr>
            <w:tcW w:w="993" w:type="dxa"/>
            <w:vAlign w:val="top"/>
          </w:tcPr>
          <w:p>
            <w:pPr>
              <w:ind w:left="406"/>
              <w:spacing w:before="68"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699" w:type="dxa"/>
            <w:vAlign w:val="top"/>
          </w:tcPr>
          <w:p>
            <w:pPr>
              <w:ind w:left="743"/>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3824" w:type="dxa"/>
            <w:vAlign w:val="top"/>
          </w:tcPr>
          <w:p>
            <w:pPr>
              <w:rPr>
                <w:rFonts w:ascii="Arial"/>
                <w:sz w:val="21"/>
              </w:rPr>
            </w:pPr>
            <w:r/>
          </w:p>
        </w:tc>
      </w:tr>
      <w:tr>
        <w:trPr>
          <w:trHeight w:val="290" w:hRule="atLeast"/>
        </w:trPr>
        <w:tc>
          <w:tcPr>
            <w:tcW w:w="945" w:type="dxa"/>
            <w:vAlign w:val="top"/>
          </w:tcPr>
          <w:p>
            <w:pPr>
              <w:ind w:left="420"/>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5" w:type="dxa"/>
            <w:vAlign w:val="top"/>
          </w:tcPr>
          <w:p>
            <w:pPr>
              <w:ind w:left="287"/>
              <w:spacing w:before="42" w:line="209" w:lineRule="auto"/>
              <w:rPr>
                <w:rFonts w:ascii="FangSong" w:hAnsi="FangSong" w:eastAsia="FangSong" w:cs="FangSong"/>
                <w:sz w:val="21"/>
                <w:szCs w:val="21"/>
              </w:rPr>
            </w:pPr>
            <w:r>
              <w:rPr>
                <w:rFonts w:ascii="FangSong" w:hAnsi="FangSong" w:eastAsia="FangSong" w:cs="FangSong"/>
                <w:sz w:val="21"/>
                <w:szCs w:val="21"/>
                <w:spacing w:val="-4"/>
              </w:rPr>
              <w:t>临时排水管</w:t>
            </w:r>
          </w:p>
        </w:tc>
        <w:tc>
          <w:tcPr>
            <w:tcW w:w="993" w:type="dxa"/>
            <w:vAlign w:val="top"/>
          </w:tcPr>
          <w:p>
            <w:pPr>
              <w:ind w:left="406"/>
              <w:spacing w:before="71"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699" w:type="dxa"/>
            <w:vAlign w:val="top"/>
          </w:tcPr>
          <w:p>
            <w:pPr>
              <w:ind w:left="708"/>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182</w:t>
            </w:r>
          </w:p>
        </w:tc>
        <w:tc>
          <w:tcPr>
            <w:tcW w:w="3824" w:type="dxa"/>
            <w:vAlign w:val="top"/>
          </w:tcPr>
          <w:p>
            <w:pPr>
              <w:rPr>
                <w:rFonts w:ascii="Arial"/>
                <w:sz w:val="21"/>
              </w:rPr>
            </w:pPr>
            <w:r/>
          </w:p>
        </w:tc>
      </w:tr>
      <w:tr>
        <w:trPr>
          <w:trHeight w:val="340" w:hRule="atLeast"/>
        </w:trPr>
        <w:tc>
          <w:tcPr>
            <w:tcW w:w="945" w:type="dxa"/>
            <w:vAlign w:val="top"/>
          </w:tcPr>
          <w:p>
            <w:pPr>
              <w:ind w:left="427"/>
              <w:spacing w:before="10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05" w:type="dxa"/>
            <w:vAlign w:val="top"/>
          </w:tcPr>
          <w:p>
            <w:pPr>
              <w:ind w:left="393"/>
              <w:spacing w:before="66" w:line="219" w:lineRule="auto"/>
              <w:rPr>
                <w:rFonts w:ascii="FangSong" w:hAnsi="FangSong" w:eastAsia="FangSong" w:cs="FangSong"/>
                <w:sz w:val="21"/>
                <w:szCs w:val="21"/>
              </w:rPr>
            </w:pPr>
            <w:r>
              <w:rPr>
                <w:rFonts w:ascii="FangSong" w:hAnsi="FangSong" w:eastAsia="FangSong" w:cs="FangSong"/>
                <w:sz w:val="21"/>
                <w:szCs w:val="21"/>
                <w:spacing w:val="-5"/>
              </w:rPr>
              <w:t>临时绿化</w:t>
            </w:r>
          </w:p>
        </w:tc>
        <w:tc>
          <w:tcPr>
            <w:tcW w:w="993" w:type="dxa"/>
            <w:vAlign w:val="top"/>
          </w:tcPr>
          <w:p>
            <w:pPr>
              <w:ind w:left="372"/>
              <w:spacing w:before="76" w:line="253" w:lineRule="exact"/>
              <w:rPr>
                <w:rFonts w:ascii="Times New Roman" w:hAnsi="Times New Roman" w:eastAsia="Times New Roman" w:cs="Times New Roman"/>
                <w:sz w:val="13"/>
                <w:szCs w:val="13"/>
              </w:rPr>
            </w:pP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6"/>
              </w:rPr>
              <w:t>2</w:t>
            </w:r>
          </w:p>
        </w:tc>
        <w:tc>
          <w:tcPr>
            <w:tcW w:w="1699" w:type="dxa"/>
            <w:vAlign w:val="top"/>
          </w:tcPr>
          <w:p>
            <w:pPr>
              <w:ind w:left="708"/>
              <w:spacing w:before="9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w:t>
            </w:r>
          </w:p>
        </w:tc>
        <w:tc>
          <w:tcPr>
            <w:tcW w:w="3824" w:type="dxa"/>
            <w:vAlign w:val="top"/>
          </w:tcPr>
          <w:p>
            <w:pPr>
              <w:rPr>
                <w:rFonts w:ascii="Arial"/>
                <w:sz w:val="21"/>
              </w:rPr>
            </w:pPr>
            <w:r/>
          </w:p>
        </w:tc>
      </w:tr>
    </w:tbl>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3115"/>
        <w:spacing w:before="78"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表</w:t>
      </w:r>
      <w:r>
        <w:rPr>
          <w:rFonts w:ascii="FangSong" w:hAnsi="FangSong" w:eastAsia="FangSong" w:cs="FangSong"/>
          <w:sz w:val="24"/>
          <w:szCs w:val="24"/>
          <w:spacing w:val="-41"/>
        </w:rPr>
        <w:t xml:space="preserve"> </w:t>
      </w:r>
      <w:r>
        <w:rPr>
          <w:rFonts w:ascii="Times New Roman" w:hAnsi="Times New Roman" w:eastAsia="Times New Roman" w:cs="Times New Roman"/>
          <w:sz w:val="24"/>
          <w:szCs w:val="24"/>
          <w:b/>
          <w:bCs/>
          <w:spacing w:val="-1"/>
        </w:rPr>
        <w:t>6-17    </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分年度投资估算表</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126"/>
        <w:gridCol w:w="1542"/>
        <w:gridCol w:w="1576"/>
        <w:gridCol w:w="1560"/>
        <w:gridCol w:w="1413"/>
      </w:tblGrid>
      <w:tr>
        <w:trPr>
          <w:trHeight w:val="289" w:hRule="atLeast"/>
        </w:trPr>
        <w:tc>
          <w:tcPr>
            <w:tcW w:w="849" w:type="dxa"/>
            <w:vAlign w:val="top"/>
            <w:vMerge w:val="restart"/>
            <w:tcBorders>
              <w:bottom w:val="nil"/>
            </w:tcBorders>
          </w:tcPr>
          <w:p>
            <w:pPr>
              <w:ind w:left="219"/>
              <w:spacing w:before="187" w:line="221" w:lineRule="auto"/>
              <w:rPr>
                <w:rFonts w:ascii="FangSong" w:hAnsi="FangSong" w:eastAsia="FangSong" w:cs="FangSong"/>
                <w:sz w:val="21"/>
                <w:szCs w:val="21"/>
              </w:rPr>
            </w:pPr>
            <w:r>
              <w:rPr>
                <w:rFonts w:ascii="FangSong" w:hAnsi="FangSong" w:eastAsia="FangSong" w:cs="FangSong"/>
                <w:sz w:val="21"/>
                <w:szCs w:val="21"/>
                <w:spacing w:val="-2"/>
              </w:rPr>
              <w:t>编号</w:t>
            </w:r>
          </w:p>
        </w:tc>
        <w:tc>
          <w:tcPr>
            <w:tcW w:w="2126" w:type="dxa"/>
            <w:vAlign w:val="top"/>
            <w:vMerge w:val="restart"/>
            <w:tcBorders>
              <w:bottom w:val="nil"/>
            </w:tcBorders>
          </w:tcPr>
          <w:p>
            <w:pPr>
              <w:ind w:left="335"/>
              <w:spacing w:before="187" w:line="218" w:lineRule="auto"/>
              <w:rPr>
                <w:rFonts w:ascii="FangSong" w:hAnsi="FangSong" w:eastAsia="FangSong" w:cs="FangSong"/>
                <w:sz w:val="21"/>
                <w:szCs w:val="21"/>
              </w:rPr>
            </w:pPr>
            <w:r>
              <w:rPr>
                <w:rFonts w:ascii="FangSong" w:hAnsi="FangSong" w:eastAsia="FangSong" w:cs="FangSong"/>
                <w:sz w:val="21"/>
                <w:szCs w:val="21"/>
                <w:spacing w:val="-2"/>
              </w:rPr>
              <w:t>工程或费用名称</w:t>
            </w:r>
          </w:p>
        </w:tc>
        <w:tc>
          <w:tcPr>
            <w:tcW w:w="1542" w:type="dxa"/>
            <w:vAlign w:val="top"/>
            <w:vMerge w:val="restart"/>
            <w:tcBorders>
              <w:bottom w:val="nil"/>
            </w:tcBorders>
          </w:tcPr>
          <w:p>
            <w:pPr>
              <w:ind w:left="248"/>
              <w:spacing w:before="187" w:line="218" w:lineRule="auto"/>
              <w:rPr>
                <w:rFonts w:ascii="FangSong" w:hAnsi="FangSong" w:eastAsia="FangSong" w:cs="FangSong"/>
                <w:sz w:val="21"/>
                <w:szCs w:val="21"/>
              </w:rPr>
            </w:pPr>
            <w:r>
              <w:rPr>
                <w:rFonts w:ascii="FangSong" w:hAnsi="FangSong" w:eastAsia="FangSong" w:cs="FangSong"/>
                <w:sz w:val="21"/>
                <w:szCs w:val="21"/>
                <w:spacing w:val="-1"/>
              </w:rPr>
              <w:t>水保总投资</w:t>
            </w:r>
          </w:p>
        </w:tc>
        <w:tc>
          <w:tcPr>
            <w:tcW w:w="4549" w:type="dxa"/>
            <w:vAlign w:val="top"/>
            <w:gridSpan w:val="3"/>
          </w:tcPr>
          <w:p>
            <w:pPr>
              <w:ind w:left="1959"/>
              <w:spacing w:before="38" w:line="211" w:lineRule="auto"/>
              <w:rPr>
                <w:rFonts w:ascii="FangSong" w:hAnsi="FangSong" w:eastAsia="FangSong" w:cs="FangSong"/>
                <w:sz w:val="21"/>
                <w:szCs w:val="21"/>
              </w:rPr>
            </w:pPr>
            <w:r>
              <w:rPr>
                <w:rFonts w:ascii="FangSong" w:hAnsi="FangSong" w:eastAsia="FangSong" w:cs="FangSong"/>
                <w:sz w:val="21"/>
                <w:szCs w:val="21"/>
                <w:spacing w:val="-2"/>
              </w:rPr>
              <w:t>分年度</w:t>
            </w:r>
          </w:p>
        </w:tc>
      </w:tr>
      <w:tr>
        <w:trPr>
          <w:trHeight w:val="293" w:hRule="atLeast"/>
        </w:trPr>
        <w:tc>
          <w:tcPr>
            <w:tcW w:w="849" w:type="dxa"/>
            <w:vAlign w:val="top"/>
            <w:vMerge w:val="continue"/>
            <w:tcBorders>
              <w:top w:val="nil"/>
            </w:tcBorders>
          </w:tcPr>
          <w:p>
            <w:pPr>
              <w:rPr>
                <w:rFonts w:ascii="Arial"/>
                <w:sz w:val="21"/>
              </w:rPr>
            </w:pPr>
            <w:r/>
          </w:p>
        </w:tc>
        <w:tc>
          <w:tcPr>
            <w:tcW w:w="2126" w:type="dxa"/>
            <w:vAlign w:val="top"/>
            <w:vMerge w:val="continue"/>
            <w:tcBorders>
              <w:top w:val="nil"/>
            </w:tcBorders>
          </w:tcPr>
          <w:p>
            <w:pPr>
              <w:rPr>
                <w:rFonts w:ascii="Arial"/>
                <w:sz w:val="21"/>
              </w:rPr>
            </w:pPr>
            <w:r/>
          </w:p>
        </w:tc>
        <w:tc>
          <w:tcPr>
            <w:tcW w:w="1542" w:type="dxa"/>
            <w:vAlign w:val="top"/>
            <w:vMerge w:val="continue"/>
            <w:tcBorders>
              <w:top w:val="nil"/>
            </w:tcBorders>
          </w:tcPr>
          <w:p>
            <w:pPr>
              <w:rPr>
                <w:rFonts w:ascii="Arial"/>
                <w:sz w:val="21"/>
              </w:rPr>
            </w:pPr>
            <w:r/>
          </w:p>
        </w:tc>
        <w:tc>
          <w:tcPr>
            <w:tcW w:w="1576" w:type="dxa"/>
            <w:vAlign w:val="top"/>
          </w:tcPr>
          <w:p>
            <w:pPr>
              <w:ind w:left="444"/>
              <w:spacing w:before="40" w:line="213" w:lineRule="auto"/>
              <w:rPr>
                <w:rFonts w:ascii="FangSong" w:hAnsi="FangSong" w:eastAsia="FangSong" w:cs="FangSong"/>
                <w:sz w:val="21"/>
                <w:szCs w:val="21"/>
              </w:rPr>
            </w:pPr>
            <w:r>
              <w:rPr>
                <w:rFonts w:ascii="Times New Roman" w:hAnsi="Times New Roman" w:eastAsia="Times New Roman" w:cs="Times New Roman"/>
                <w:sz w:val="21"/>
                <w:szCs w:val="21"/>
                <w:spacing w:val="-1"/>
              </w:rPr>
              <w:t>2023</w:t>
            </w:r>
            <w:r>
              <w:rPr>
                <w:rFonts w:ascii="Times New Roman" w:hAnsi="Times New Roman" w:eastAsia="Times New Roman" w:cs="Times New Roman"/>
                <w:sz w:val="21"/>
                <w:szCs w:val="21"/>
                <w:spacing w:val="10"/>
              </w:rPr>
              <w:t xml:space="preserve"> </w:t>
            </w:r>
            <w:r>
              <w:rPr>
                <w:rFonts w:ascii="FangSong" w:hAnsi="FangSong" w:eastAsia="FangSong" w:cs="FangSong"/>
                <w:sz w:val="21"/>
                <w:szCs w:val="21"/>
                <w:spacing w:val="-1"/>
              </w:rPr>
              <w:t>年</w:t>
            </w:r>
          </w:p>
        </w:tc>
        <w:tc>
          <w:tcPr>
            <w:tcW w:w="1560" w:type="dxa"/>
            <w:vAlign w:val="top"/>
          </w:tcPr>
          <w:p>
            <w:pPr>
              <w:ind w:left="435"/>
              <w:spacing w:before="40" w:line="213" w:lineRule="auto"/>
              <w:rPr>
                <w:rFonts w:ascii="FangSong" w:hAnsi="FangSong" w:eastAsia="FangSong" w:cs="FangSong"/>
                <w:sz w:val="21"/>
                <w:szCs w:val="21"/>
              </w:rPr>
            </w:pPr>
            <w:r>
              <w:rPr>
                <w:rFonts w:ascii="Times New Roman" w:hAnsi="Times New Roman" w:eastAsia="Times New Roman" w:cs="Times New Roman"/>
                <w:sz w:val="21"/>
                <w:szCs w:val="21"/>
                <w:spacing w:val="-1"/>
              </w:rPr>
              <w:t>2024</w:t>
            </w:r>
            <w:r>
              <w:rPr>
                <w:rFonts w:ascii="Times New Roman" w:hAnsi="Times New Roman" w:eastAsia="Times New Roman" w:cs="Times New Roman"/>
                <w:sz w:val="21"/>
                <w:szCs w:val="21"/>
                <w:spacing w:val="10"/>
              </w:rPr>
              <w:t xml:space="preserve"> </w:t>
            </w:r>
            <w:r>
              <w:rPr>
                <w:rFonts w:ascii="FangSong" w:hAnsi="FangSong" w:eastAsia="FangSong" w:cs="FangSong"/>
                <w:sz w:val="21"/>
                <w:szCs w:val="21"/>
                <w:spacing w:val="-1"/>
              </w:rPr>
              <w:t>年</w:t>
            </w:r>
          </w:p>
        </w:tc>
        <w:tc>
          <w:tcPr>
            <w:tcW w:w="1413" w:type="dxa"/>
            <w:vAlign w:val="top"/>
          </w:tcPr>
          <w:p>
            <w:pPr>
              <w:ind w:left="359"/>
              <w:spacing w:before="40" w:line="213" w:lineRule="auto"/>
              <w:rPr>
                <w:rFonts w:ascii="FangSong" w:hAnsi="FangSong" w:eastAsia="FangSong" w:cs="FangSong"/>
                <w:sz w:val="21"/>
                <w:szCs w:val="21"/>
              </w:rPr>
            </w:pPr>
            <w:r>
              <w:rPr>
                <w:rFonts w:ascii="Times New Roman" w:hAnsi="Times New Roman" w:eastAsia="Times New Roman" w:cs="Times New Roman"/>
                <w:sz w:val="21"/>
                <w:szCs w:val="21"/>
                <w:spacing w:val="-1"/>
              </w:rPr>
              <w:t>2025</w:t>
            </w:r>
            <w:r>
              <w:rPr>
                <w:rFonts w:ascii="Times New Roman" w:hAnsi="Times New Roman" w:eastAsia="Times New Roman" w:cs="Times New Roman"/>
                <w:sz w:val="21"/>
                <w:szCs w:val="21"/>
                <w:spacing w:val="10"/>
              </w:rPr>
              <w:t xml:space="preserve"> </w:t>
            </w:r>
            <w:r>
              <w:rPr>
                <w:rFonts w:ascii="FangSong" w:hAnsi="FangSong" w:eastAsia="FangSong" w:cs="FangSong"/>
                <w:sz w:val="21"/>
                <w:szCs w:val="21"/>
                <w:spacing w:val="-1"/>
              </w:rPr>
              <w:t>年</w:t>
            </w:r>
          </w:p>
        </w:tc>
      </w:tr>
      <w:tr>
        <w:trPr>
          <w:trHeight w:val="290" w:hRule="atLeast"/>
        </w:trPr>
        <w:tc>
          <w:tcPr>
            <w:tcW w:w="2975" w:type="dxa"/>
            <w:vAlign w:val="top"/>
            <w:gridSpan w:val="2"/>
          </w:tcPr>
          <w:p>
            <w:pPr>
              <w:ind w:left="347"/>
              <w:spacing w:before="37" w:line="213" w:lineRule="auto"/>
              <w:rPr>
                <w:rFonts w:ascii="FangSong" w:hAnsi="FangSong" w:eastAsia="FangSong" w:cs="FangSong"/>
                <w:sz w:val="21"/>
                <w:szCs w:val="21"/>
              </w:rPr>
            </w:pPr>
            <w:r>
              <w:rPr>
                <w:rFonts w:ascii="FangSong" w:hAnsi="FangSong" w:eastAsia="FangSong" w:cs="FangSong"/>
                <w:sz w:val="21"/>
                <w:szCs w:val="21"/>
                <w:spacing w:val="-2"/>
              </w:rPr>
              <w:t>第一部分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建筑物防治区</w:t>
            </w:r>
          </w:p>
        </w:tc>
        <w:tc>
          <w:tcPr>
            <w:tcW w:w="1542" w:type="dxa"/>
            <w:vAlign w:val="top"/>
          </w:tcPr>
          <w:p>
            <w:pPr>
              <w:ind w:left="580"/>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576" w:type="dxa"/>
            <w:vAlign w:val="top"/>
          </w:tcPr>
          <w:p>
            <w:pPr>
              <w:ind w:left="605"/>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560" w:type="dxa"/>
            <w:vAlign w:val="top"/>
          </w:tcPr>
          <w:p>
            <w:pPr>
              <w:ind w:left="592"/>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4.25</w:t>
            </w:r>
          </w:p>
        </w:tc>
        <w:tc>
          <w:tcPr>
            <w:tcW w:w="1413" w:type="dxa"/>
            <w:vAlign w:val="top"/>
          </w:tcPr>
          <w:p>
            <w:pPr>
              <w:rPr>
                <w:rFonts w:ascii="Arial"/>
                <w:sz w:val="21"/>
              </w:rPr>
            </w:pPr>
            <w:r/>
          </w:p>
        </w:tc>
      </w:tr>
      <w:tr>
        <w:trPr>
          <w:trHeight w:val="294" w:hRule="atLeast"/>
        </w:trPr>
        <w:tc>
          <w:tcPr>
            <w:tcW w:w="849" w:type="dxa"/>
            <w:vAlign w:val="top"/>
          </w:tcPr>
          <w:p>
            <w:pPr>
              <w:ind w:left="39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647"/>
              <w:spacing w:before="38" w:line="216"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542" w:type="dxa"/>
            <w:vAlign w:val="top"/>
          </w:tcPr>
          <w:p>
            <w:pPr>
              <w:rPr>
                <w:rFonts w:ascii="Arial"/>
                <w:sz w:val="21"/>
              </w:rPr>
            </w:pPr>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rPr>
                <w:rFonts w:ascii="Arial"/>
                <w:sz w:val="21"/>
              </w:rPr>
            </w:pPr>
            <w:r/>
          </w:p>
        </w:tc>
      </w:tr>
      <w:tr>
        <w:trPr>
          <w:trHeight w:val="289" w:hRule="atLeast"/>
        </w:trPr>
        <w:tc>
          <w:tcPr>
            <w:tcW w:w="849" w:type="dxa"/>
            <w:vAlign w:val="top"/>
          </w:tcPr>
          <w:p>
            <w:pPr>
              <w:ind w:left="37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637"/>
              <w:spacing w:before="34" w:line="215" w:lineRule="auto"/>
              <w:rPr>
                <w:rFonts w:ascii="FangSong" w:hAnsi="FangSong" w:eastAsia="FangSong" w:cs="FangSong"/>
                <w:sz w:val="21"/>
                <w:szCs w:val="21"/>
              </w:rPr>
            </w:pPr>
            <w:r>
              <w:rPr>
                <w:rFonts w:ascii="FangSong" w:hAnsi="FangSong" w:eastAsia="FangSong" w:cs="FangSong"/>
                <w:sz w:val="21"/>
                <w:szCs w:val="21"/>
              </w:rPr>
              <w:t>植物措施</w:t>
            </w:r>
          </w:p>
        </w:tc>
        <w:tc>
          <w:tcPr>
            <w:tcW w:w="1542" w:type="dxa"/>
            <w:vAlign w:val="top"/>
          </w:tcPr>
          <w:p>
            <w:pPr>
              <w:rPr>
                <w:rFonts w:ascii="Arial"/>
                <w:sz w:val="21"/>
              </w:rPr>
            </w:pPr>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rPr>
                <w:rFonts w:ascii="Arial"/>
                <w:sz w:val="21"/>
              </w:rPr>
            </w:pPr>
            <w:r/>
          </w:p>
        </w:tc>
      </w:tr>
      <w:tr>
        <w:trPr>
          <w:trHeight w:val="289" w:hRule="atLeast"/>
        </w:trPr>
        <w:tc>
          <w:tcPr>
            <w:tcW w:w="849" w:type="dxa"/>
            <w:vAlign w:val="top"/>
          </w:tcPr>
          <w:p>
            <w:pPr>
              <w:ind w:left="37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654"/>
              <w:spacing w:before="35" w:line="214"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542" w:type="dxa"/>
            <w:vAlign w:val="top"/>
          </w:tcPr>
          <w:p>
            <w:pPr>
              <w:ind w:left="580"/>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w:t>
            </w:r>
          </w:p>
        </w:tc>
        <w:tc>
          <w:tcPr>
            <w:tcW w:w="1576" w:type="dxa"/>
            <w:vAlign w:val="top"/>
          </w:tcPr>
          <w:p>
            <w:pPr>
              <w:ind w:left="60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560" w:type="dxa"/>
            <w:vAlign w:val="top"/>
          </w:tcPr>
          <w:p>
            <w:pPr>
              <w:ind w:left="59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4.25</w:t>
            </w:r>
          </w:p>
        </w:tc>
        <w:tc>
          <w:tcPr>
            <w:tcW w:w="1413" w:type="dxa"/>
            <w:vAlign w:val="top"/>
          </w:tcPr>
          <w:p>
            <w:pPr>
              <w:rPr>
                <w:rFonts w:ascii="Arial"/>
                <w:sz w:val="21"/>
              </w:rPr>
            </w:pPr>
            <w:r/>
          </w:p>
        </w:tc>
      </w:tr>
      <w:tr>
        <w:trPr>
          <w:trHeight w:val="290" w:hRule="atLeast"/>
        </w:trPr>
        <w:tc>
          <w:tcPr>
            <w:tcW w:w="2975" w:type="dxa"/>
            <w:vAlign w:val="top"/>
            <w:gridSpan w:val="2"/>
          </w:tcPr>
          <w:p>
            <w:pPr>
              <w:ind w:left="242"/>
              <w:spacing w:before="36" w:line="214" w:lineRule="auto"/>
              <w:rPr>
                <w:rFonts w:ascii="FangSong" w:hAnsi="FangSong" w:eastAsia="FangSong" w:cs="FangSong"/>
                <w:sz w:val="21"/>
                <w:szCs w:val="21"/>
              </w:rPr>
            </w:pPr>
            <w:r>
              <w:rPr>
                <w:rFonts w:ascii="FangSong" w:hAnsi="FangSong" w:eastAsia="FangSong" w:cs="FangSong"/>
                <w:sz w:val="21"/>
                <w:szCs w:val="21"/>
                <w:spacing w:val="-2"/>
              </w:rPr>
              <w:t>第二部分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道路广场防治区</w:t>
            </w:r>
          </w:p>
        </w:tc>
        <w:tc>
          <w:tcPr>
            <w:tcW w:w="1542" w:type="dxa"/>
            <w:vAlign w:val="top"/>
          </w:tcPr>
          <w:p>
            <w:pPr>
              <w:ind w:left="53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32.35</w:t>
            </w:r>
          </w:p>
        </w:tc>
        <w:tc>
          <w:tcPr>
            <w:tcW w:w="1576" w:type="dxa"/>
            <w:vAlign w:val="top"/>
          </w:tcPr>
          <w:p>
            <w:pPr>
              <w:ind w:left="60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w:t>
            </w:r>
          </w:p>
        </w:tc>
        <w:tc>
          <w:tcPr>
            <w:tcW w:w="1560" w:type="dxa"/>
            <w:vAlign w:val="top"/>
          </w:tcPr>
          <w:p>
            <w:pPr>
              <w:ind w:left="54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31.50</w:t>
            </w:r>
          </w:p>
        </w:tc>
        <w:tc>
          <w:tcPr>
            <w:tcW w:w="1413" w:type="dxa"/>
            <w:vAlign w:val="top"/>
          </w:tcPr>
          <w:p>
            <w:pPr>
              <w:rPr>
                <w:rFonts w:ascii="Arial"/>
                <w:sz w:val="21"/>
              </w:rPr>
            </w:pPr>
            <w:r/>
          </w:p>
        </w:tc>
      </w:tr>
      <w:tr>
        <w:trPr>
          <w:trHeight w:val="294" w:hRule="atLeast"/>
        </w:trPr>
        <w:tc>
          <w:tcPr>
            <w:tcW w:w="849" w:type="dxa"/>
            <w:vAlign w:val="top"/>
          </w:tcPr>
          <w:p>
            <w:pPr>
              <w:ind w:left="394"/>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647"/>
              <w:spacing w:before="36" w:line="218"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542" w:type="dxa"/>
            <w:vAlign w:val="top"/>
          </w:tcPr>
          <w:p>
            <w:pPr>
              <w:ind w:left="52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576" w:type="dxa"/>
            <w:vAlign w:val="top"/>
          </w:tcPr>
          <w:p>
            <w:pPr>
              <w:rPr>
                <w:rFonts w:ascii="Arial"/>
                <w:sz w:val="21"/>
              </w:rPr>
            </w:pPr>
            <w:r/>
          </w:p>
        </w:tc>
        <w:tc>
          <w:tcPr>
            <w:tcW w:w="1560" w:type="dxa"/>
            <w:vAlign w:val="top"/>
          </w:tcPr>
          <w:p>
            <w:pPr>
              <w:ind w:left="540"/>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27.99</w:t>
            </w:r>
          </w:p>
        </w:tc>
        <w:tc>
          <w:tcPr>
            <w:tcW w:w="1413" w:type="dxa"/>
            <w:vAlign w:val="top"/>
          </w:tcPr>
          <w:p>
            <w:pPr>
              <w:rPr>
                <w:rFonts w:ascii="Arial"/>
                <w:sz w:val="21"/>
              </w:rPr>
            </w:pPr>
            <w:r/>
          </w:p>
        </w:tc>
      </w:tr>
      <w:tr>
        <w:trPr>
          <w:trHeight w:val="289" w:hRule="atLeast"/>
        </w:trPr>
        <w:tc>
          <w:tcPr>
            <w:tcW w:w="849" w:type="dxa"/>
            <w:vAlign w:val="top"/>
          </w:tcPr>
          <w:p>
            <w:pPr>
              <w:ind w:left="373"/>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637"/>
              <w:spacing w:before="33" w:line="216" w:lineRule="auto"/>
              <w:rPr>
                <w:rFonts w:ascii="FangSong" w:hAnsi="FangSong" w:eastAsia="FangSong" w:cs="FangSong"/>
                <w:sz w:val="21"/>
                <w:szCs w:val="21"/>
              </w:rPr>
            </w:pPr>
            <w:r>
              <w:rPr>
                <w:rFonts w:ascii="FangSong" w:hAnsi="FangSong" w:eastAsia="FangSong" w:cs="FangSong"/>
                <w:sz w:val="21"/>
                <w:szCs w:val="21"/>
              </w:rPr>
              <w:t>植物措施</w:t>
            </w:r>
          </w:p>
        </w:tc>
        <w:tc>
          <w:tcPr>
            <w:tcW w:w="1542" w:type="dxa"/>
            <w:vAlign w:val="top"/>
          </w:tcPr>
          <w:p>
            <w:pPr>
              <w:rPr>
                <w:rFonts w:ascii="Arial"/>
                <w:sz w:val="21"/>
              </w:rPr>
            </w:pPr>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rPr>
                <w:rFonts w:ascii="Arial"/>
                <w:sz w:val="21"/>
              </w:rPr>
            </w:pPr>
            <w:r/>
          </w:p>
        </w:tc>
      </w:tr>
      <w:tr>
        <w:trPr>
          <w:trHeight w:val="289" w:hRule="atLeast"/>
        </w:trPr>
        <w:tc>
          <w:tcPr>
            <w:tcW w:w="849" w:type="dxa"/>
            <w:vAlign w:val="top"/>
          </w:tcPr>
          <w:p>
            <w:pPr>
              <w:ind w:left="378"/>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654"/>
              <w:spacing w:before="34" w:line="215"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542" w:type="dxa"/>
            <w:vAlign w:val="top"/>
          </w:tcPr>
          <w:p>
            <w:pPr>
              <w:ind w:left="580"/>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4.36</w:t>
            </w:r>
          </w:p>
        </w:tc>
        <w:tc>
          <w:tcPr>
            <w:tcW w:w="1576" w:type="dxa"/>
            <w:vAlign w:val="top"/>
          </w:tcPr>
          <w:p>
            <w:pPr>
              <w:ind w:left="60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w:t>
            </w:r>
          </w:p>
        </w:tc>
        <w:tc>
          <w:tcPr>
            <w:tcW w:w="1560" w:type="dxa"/>
            <w:vAlign w:val="top"/>
          </w:tcPr>
          <w:p>
            <w:pPr>
              <w:ind w:left="597"/>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3.51</w:t>
            </w:r>
          </w:p>
        </w:tc>
        <w:tc>
          <w:tcPr>
            <w:tcW w:w="1413" w:type="dxa"/>
            <w:vAlign w:val="top"/>
          </w:tcPr>
          <w:p>
            <w:pPr>
              <w:rPr>
                <w:rFonts w:ascii="Arial"/>
                <w:sz w:val="21"/>
              </w:rPr>
            </w:pPr>
            <w:r/>
          </w:p>
        </w:tc>
      </w:tr>
      <w:tr>
        <w:trPr>
          <w:trHeight w:val="291" w:hRule="atLeast"/>
        </w:trPr>
        <w:tc>
          <w:tcPr>
            <w:tcW w:w="2975" w:type="dxa"/>
            <w:vAlign w:val="top"/>
            <w:gridSpan w:val="2"/>
          </w:tcPr>
          <w:p>
            <w:pPr>
              <w:ind w:left="242"/>
              <w:spacing w:before="33" w:line="218" w:lineRule="auto"/>
              <w:rPr>
                <w:rFonts w:ascii="FangSong" w:hAnsi="FangSong" w:eastAsia="FangSong" w:cs="FangSong"/>
                <w:sz w:val="21"/>
                <w:szCs w:val="21"/>
              </w:rPr>
            </w:pPr>
            <w:r>
              <w:rPr>
                <w:rFonts w:ascii="FangSong" w:hAnsi="FangSong" w:eastAsia="FangSong" w:cs="FangSong"/>
                <w:sz w:val="21"/>
                <w:szCs w:val="21"/>
                <w:spacing w:val="-2"/>
              </w:rPr>
              <w:t>第三部分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景观绿化防治区</w:t>
            </w:r>
          </w:p>
        </w:tc>
        <w:tc>
          <w:tcPr>
            <w:tcW w:w="1542" w:type="dxa"/>
            <w:vAlign w:val="top"/>
          </w:tcPr>
          <w:p>
            <w:pPr>
              <w:ind w:left="537"/>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85.78</w:t>
            </w:r>
          </w:p>
        </w:tc>
        <w:tc>
          <w:tcPr>
            <w:tcW w:w="1576" w:type="dxa"/>
            <w:vAlign w:val="top"/>
          </w:tcPr>
          <w:p>
            <w:pPr>
              <w:ind w:left="605"/>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0.68</w:t>
            </w:r>
          </w:p>
        </w:tc>
        <w:tc>
          <w:tcPr>
            <w:tcW w:w="1560" w:type="dxa"/>
            <w:vAlign w:val="top"/>
          </w:tcPr>
          <w:p>
            <w:pPr>
              <w:ind w:left="54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85.10</w:t>
            </w:r>
          </w:p>
        </w:tc>
        <w:tc>
          <w:tcPr>
            <w:tcW w:w="1413" w:type="dxa"/>
            <w:vAlign w:val="top"/>
          </w:tcPr>
          <w:p>
            <w:pPr>
              <w:rPr>
                <w:rFonts w:ascii="Arial"/>
                <w:sz w:val="21"/>
              </w:rPr>
            </w:pPr>
            <w:r/>
          </w:p>
        </w:tc>
      </w:tr>
      <w:tr>
        <w:trPr>
          <w:trHeight w:val="288" w:hRule="atLeast"/>
        </w:trPr>
        <w:tc>
          <w:tcPr>
            <w:tcW w:w="849" w:type="dxa"/>
            <w:vAlign w:val="top"/>
          </w:tcPr>
          <w:p>
            <w:pPr>
              <w:ind w:left="39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647"/>
              <w:spacing w:before="32" w:line="216"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542" w:type="dxa"/>
            <w:vAlign w:val="top"/>
          </w:tcPr>
          <w:p>
            <w:pPr>
              <w:ind w:left="584"/>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576" w:type="dxa"/>
            <w:vAlign w:val="top"/>
          </w:tcPr>
          <w:p>
            <w:pPr>
              <w:rPr>
                <w:rFonts w:ascii="Arial"/>
                <w:sz w:val="21"/>
              </w:rPr>
            </w:pPr>
            <w:r/>
          </w:p>
        </w:tc>
        <w:tc>
          <w:tcPr>
            <w:tcW w:w="1560" w:type="dxa"/>
            <w:vAlign w:val="top"/>
          </w:tcPr>
          <w:p>
            <w:pPr>
              <w:ind w:left="59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413" w:type="dxa"/>
            <w:vAlign w:val="top"/>
          </w:tcPr>
          <w:p>
            <w:pPr>
              <w:rPr>
                <w:rFonts w:ascii="Arial"/>
                <w:sz w:val="21"/>
              </w:rPr>
            </w:pPr>
            <w:r/>
          </w:p>
        </w:tc>
      </w:tr>
      <w:tr>
        <w:trPr>
          <w:trHeight w:val="286" w:hRule="atLeast"/>
        </w:trPr>
        <w:tc>
          <w:tcPr>
            <w:tcW w:w="849" w:type="dxa"/>
            <w:vAlign w:val="top"/>
          </w:tcPr>
          <w:p>
            <w:pPr>
              <w:ind w:left="37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637"/>
              <w:spacing w:before="34"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1542" w:type="dxa"/>
            <w:vAlign w:val="top"/>
          </w:tcPr>
          <w:p>
            <w:pPr>
              <w:ind w:left="537"/>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576" w:type="dxa"/>
            <w:vAlign w:val="top"/>
          </w:tcPr>
          <w:p>
            <w:pPr>
              <w:rPr>
                <w:rFonts w:ascii="Arial"/>
                <w:sz w:val="21"/>
              </w:rPr>
            </w:pPr>
            <w:r/>
          </w:p>
        </w:tc>
        <w:tc>
          <w:tcPr>
            <w:tcW w:w="1560" w:type="dxa"/>
            <w:vAlign w:val="top"/>
          </w:tcPr>
          <w:p>
            <w:pPr>
              <w:ind w:left="549"/>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83.90</w:t>
            </w:r>
          </w:p>
        </w:tc>
        <w:tc>
          <w:tcPr>
            <w:tcW w:w="1413" w:type="dxa"/>
            <w:vAlign w:val="top"/>
          </w:tcPr>
          <w:p>
            <w:pPr>
              <w:rPr>
                <w:rFonts w:ascii="Arial"/>
                <w:sz w:val="21"/>
              </w:rPr>
            </w:pPr>
            <w:r/>
          </w:p>
        </w:tc>
      </w:tr>
      <w:tr>
        <w:trPr>
          <w:trHeight w:val="289" w:hRule="atLeast"/>
        </w:trPr>
        <w:tc>
          <w:tcPr>
            <w:tcW w:w="849" w:type="dxa"/>
            <w:vAlign w:val="top"/>
          </w:tcPr>
          <w:p>
            <w:pPr>
              <w:ind w:left="378"/>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654"/>
              <w:spacing w:before="38" w:line="211"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542" w:type="dxa"/>
            <w:vAlign w:val="top"/>
          </w:tcPr>
          <w:p>
            <w:pPr>
              <w:ind w:left="602"/>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1.84</w:t>
            </w:r>
          </w:p>
        </w:tc>
        <w:tc>
          <w:tcPr>
            <w:tcW w:w="1576" w:type="dxa"/>
            <w:vAlign w:val="top"/>
          </w:tcPr>
          <w:p>
            <w:pPr>
              <w:ind w:left="605"/>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0.68</w:t>
            </w:r>
          </w:p>
        </w:tc>
        <w:tc>
          <w:tcPr>
            <w:tcW w:w="1560" w:type="dxa"/>
            <w:vAlign w:val="top"/>
          </w:tcPr>
          <w:p>
            <w:pPr>
              <w:ind w:left="61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1.16</w:t>
            </w:r>
          </w:p>
        </w:tc>
        <w:tc>
          <w:tcPr>
            <w:tcW w:w="1413" w:type="dxa"/>
            <w:vAlign w:val="top"/>
          </w:tcPr>
          <w:p>
            <w:pPr>
              <w:rPr>
                <w:rFonts w:ascii="Arial"/>
                <w:sz w:val="21"/>
              </w:rPr>
            </w:pPr>
            <w:r/>
          </w:p>
        </w:tc>
      </w:tr>
      <w:tr>
        <w:trPr>
          <w:trHeight w:val="290" w:hRule="atLeast"/>
        </w:trPr>
        <w:tc>
          <w:tcPr>
            <w:tcW w:w="2975" w:type="dxa"/>
            <w:vAlign w:val="top"/>
            <w:gridSpan w:val="2"/>
          </w:tcPr>
          <w:p>
            <w:pPr>
              <w:ind w:left="86"/>
              <w:spacing w:before="39" w:line="211" w:lineRule="auto"/>
              <w:rPr>
                <w:rFonts w:ascii="FangSong" w:hAnsi="FangSong" w:eastAsia="FangSong" w:cs="FangSong"/>
                <w:sz w:val="21"/>
                <w:szCs w:val="21"/>
              </w:rPr>
            </w:pPr>
            <w:r>
              <w:rPr>
                <w:rFonts w:ascii="FangSong" w:hAnsi="FangSong" w:eastAsia="FangSong" w:cs="FangSong"/>
                <w:sz w:val="21"/>
                <w:szCs w:val="21"/>
                <w:spacing w:val="-2"/>
              </w:rPr>
              <w:t>第四部分</w:t>
            </w:r>
            <w:r>
              <w:rPr>
                <w:rFonts w:ascii="FangSong" w:hAnsi="FangSong" w:eastAsia="FangSong" w:cs="FangSong"/>
                <w:sz w:val="21"/>
                <w:szCs w:val="21"/>
                <w:spacing w:val="-2"/>
              </w:rPr>
              <w:t xml:space="preserve"> </w:t>
            </w:r>
            <w:r>
              <w:rPr>
                <w:rFonts w:ascii="FangSong" w:hAnsi="FangSong" w:eastAsia="FangSong" w:cs="FangSong"/>
                <w:sz w:val="21"/>
                <w:szCs w:val="21"/>
                <w:spacing w:val="-2"/>
              </w:rPr>
              <w:t>施工办公生活防治区</w:t>
            </w:r>
          </w:p>
        </w:tc>
        <w:tc>
          <w:tcPr>
            <w:tcW w:w="1542" w:type="dxa"/>
            <w:vAlign w:val="top"/>
          </w:tcPr>
          <w:p>
            <w:pPr>
              <w:ind w:left="585"/>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576" w:type="dxa"/>
            <w:vAlign w:val="top"/>
          </w:tcPr>
          <w:p>
            <w:pPr>
              <w:ind w:left="622"/>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560" w:type="dxa"/>
            <w:vAlign w:val="top"/>
          </w:tcPr>
          <w:p>
            <w:pPr>
              <w:ind w:left="61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1413" w:type="dxa"/>
            <w:vAlign w:val="top"/>
          </w:tcPr>
          <w:p>
            <w:pPr>
              <w:rPr>
                <w:rFonts w:ascii="Arial"/>
                <w:sz w:val="21"/>
              </w:rPr>
            </w:pPr>
            <w:r/>
          </w:p>
        </w:tc>
      </w:tr>
      <w:tr>
        <w:trPr>
          <w:trHeight w:val="294" w:hRule="atLeast"/>
        </w:trPr>
        <w:tc>
          <w:tcPr>
            <w:tcW w:w="849" w:type="dxa"/>
            <w:vAlign w:val="top"/>
          </w:tcPr>
          <w:p>
            <w:pPr>
              <w:ind w:left="39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647"/>
              <w:spacing w:before="40" w:line="214"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1542" w:type="dxa"/>
            <w:vAlign w:val="top"/>
          </w:tcPr>
          <w:p>
            <w:pPr>
              <w:ind w:left="584"/>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576" w:type="dxa"/>
            <w:vAlign w:val="top"/>
          </w:tcPr>
          <w:p>
            <w:pPr>
              <w:rPr>
                <w:rFonts w:ascii="Arial"/>
                <w:sz w:val="21"/>
              </w:rPr>
            </w:pPr>
            <w:r/>
          </w:p>
        </w:tc>
        <w:tc>
          <w:tcPr>
            <w:tcW w:w="1560" w:type="dxa"/>
            <w:vAlign w:val="top"/>
          </w:tcPr>
          <w:p>
            <w:pPr>
              <w:ind w:left="59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413" w:type="dxa"/>
            <w:vAlign w:val="top"/>
          </w:tcPr>
          <w:p>
            <w:pPr>
              <w:rPr>
                <w:rFonts w:ascii="Arial"/>
                <w:sz w:val="21"/>
              </w:rPr>
            </w:pPr>
            <w:r/>
          </w:p>
        </w:tc>
      </w:tr>
      <w:tr>
        <w:trPr>
          <w:trHeight w:val="289" w:hRule="atLeast"/>
        </w:trPr>
        <w:tc>
          <w:tcPr>
            <w:tcW w:w="849" w:type="dxa"/>
            <w:vAlign w:val="top"/>
          </w:tcPr>
          <w:p>
            <w:pPr>
              <w:ind w:left="373"/>
              <w:spacing w:before="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637"/>
              <w:spacing w:before="36" w:line="213" w:lineRule="auto"/>
              <w:rPr>
                <w:rFonts w:ascii="FangSong" w:hAnsi="FangSong" w:eastAsia="FangSong" w:cs="FangSong"/>
                <w:sz w:val="21"/>
                <w:szCs w:val="21"/>
              </w:rPr>
            </w:pPr>
            <w:r>
              <w:rPr>
                <w:rFonts w:ascii="FangSong" w:hAnsi="FangSong" w:eastAsia="FangSong" w:cs="FangSong"/>
                <w:sz w:val="21"/>
                <w:szCs w:val="21"/>
              </w:rPr>
              <w:t>植物措施</w:t>
            </w:r>
          </w:p>
        </w:tc>
        <w:tc>
          <w:tcPr>
            <w:tcW w:w="1542" w:type="dxa"/>
            <w:vAlign w:val="top"/>
          </w:tcPr>
          <w:p>
            <w:pPr>
              <w:ind w:left="584"/>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576" w:type="dxa"/>
            <w:vAlign w:val="top"/>
          </w:tcPr>
          <w:p>
            <w:pPr>
              <w:rPr>
                <w:rFonts w:ascii="Arial"/>
                <w:sz w:val="21"/>
              </w:rPr>
            </w:pPr>
            <w:r/>
          </w:p>
        </w:tc>
        <w:tc>
          <w:tcPr>
            <w:tcW w:w="1560" w:type="dxa"/>
            <w:vAlign w:val="top"/>
          </w:tcPr>
          <w:p>
            <w:pPr>
              <w:ind w:left="59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1413" w:type="dxa"/>
            <w:vAlign w:val="top"/>
          </w:tcPr>
          <w:p>
            <w:pPr>
              <w:rPr>
                <w:rFonts w:ascii="Arial"/>
                <w:sz w:val="21"/>
              </w:rPr>
            </w:pPr>
            <w:r/>
          </w:p>
        </w:tc>
      </w:tr>
      <w:tr>
        <w:trPr>
          <w:trHeight w:val="289" w:hRule="atLeast"/>
        </w:trPr>
        <w:tc>
          <w:tcPr>
            <w:tcW w:w="849" w:type="dxa"/>
            <w:vAlign w:val="top"/>
          </w:tcPr>
          <w:p>
            <w:pPr>
              <w:ind w:left="37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654"/>
              <w:spacing w:before="37" w:line="212" w:lineRule="auto"/>
              <w:rPr>
                <w:rFonts w:ascii="FangSong" w:hAnsi="FangSong" w:eastAsia="FangSong" w:cs="FangSong"/>
                <w:sz w:val="21"/>
                <w:szCs w:val="21"/>
              </w:rPr>
            </w:pPr>
            <w:r>
              <w:rPr>
                <w:rFonts w:ascii="FangSong" w:hAnsi="FangSong" w:eastAsia="FangSong" w:cs="FangSong"/>
                <w:sz w:val="21"/>
                <w:szCs w:val="21"/>
                <w:spacing w:val="-5"/>
              </w:rPr>
              <w:t>临时措施</w:t>
            </w:r>
          </w:p>
        </w:tc>
        <w:tc>
          <w:tcPr>
            <w:tcW w:w="1542" w:type="dxa"/>
            <w:vAlign w:val="top"/>
          </w:tcPr>
          <w:p>
            <w:pPr>
              <w:ind w:left="581"/>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c>
          <w:tcPr>
            <w:tcW w:w="1576" w:type="dxa"/>
            <w:vAlign w:val="top"/>
          </w:tcPr>
          <w:p>
            <w:pPr>
              <w:ind w:left="622"/>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560" w:type="dxa"/>
            <w:vAlign w:val="top"/>
          </w:tcPr>
          <w:p>
            <w:pPr>
              <w:ind w:left="61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w:t>
            </w:r>
          </w:p>
        </w:tc>
        <w:tc>
          <w:tcPr>
            <w:tcW w:w="1413" w:type="dxa"/>
            <w:vAlign w:val="top"/>
          </w:tcPr>
          <w:p>
            <w:pPr>
              <w:rPr>
                <w:rFonts w:ascii="Arial"/>
                <w:sz w:val="21"/>
              </w:rPr>
            </w:pPr>
            <w:r/>
          </w:p>
        </w:tc>
      </w:tr>
      <w:tr>
        <w:trPr>
          <w:trHeight w:val="290" w:hRule="atLeast"/>
        </w:trPr>
        <w:tc>
          <w:tcPr>
            <w:tcW w:w="2975" w:type="dxa"/>
            <w:vAlign w:val="top"/>
            <w:gridSpan w:val="2"/>
          </w:tcPr>
          <w:p>
            <w:pPr>
              <w:ind w:left="558"/>
              <w:spacing w:before="38" w:line="212" w:lineRule="auto"/>
              <w:rPr>
                <w:rFonts w:ascii="FangSong" w:hAnsi="FangSong" w:eastAsia="FangSong" w:cs="FangSong"/>
                <w:sz w:val="21"/>
                <w:szCs w:val="21"/>
              </w:rPr>
            </w:pPr>
            <w:r>
              <w:rPr>
                <w:rFonts w:ascii="FangSong" w:hAnsi="FangSong" w:eastAsia="FangSong" w:cs="FangSong"/>
                <w:sz w:val="21"/>
                <w:szCs w:val="21"/>
                <w:spacing w:val="-4"/>
              </w:rPr>
              <w:t>第五部分</w:t>
            </w:r>
            <w:r>
              <w:rPr>
                <w:rFonts w:ascii="FangSong" w:hAnsi="FangSong" w:eastAsia="FangSong" w:cs="FangSong"/>
                <w:sz w:val="21"/>
                <w:szCs w:val="21"/>
                <w:spacing w:val="7"/>
              </w:rPr>
              <w:t xml:space="preserve">  </w:t>
            </w:r>
            <w:r>
              <w:rPr>
                <w:rFonts w:ascii="FangSong" w:hAnsi="FangSong" w:eastAsia="FangSong" w:cs="FangSong"/>
                <w:sz w:val="21"/>
                <w:szCs w:val="21"/>
                <w:spacing w:val="-4"/>
              </w:rPr>
              <w:t>独立费用</w:t>
            </w:r>
          </w:p>
        </w:tc>
        <w:tc>
          <w:tcPr>
            <w:tcW w:w="1542" w:type="dxa"/>
            <w:vAlign w:val="top"/>
          </w:tcPr>
          <w:p>
            <w:pPr>
              <w:ind w:left="54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19.07</w:t>
            </w:r>
          </w:p>
        </w:tc>
        <w:tc>
          <w:tcPr>
            <w:tcW w:w="1576" w:type="dxa"/>
            <w:vAlign w:val="top"/>
          </w:tcPr>
          <w:p>
            <w:pPr>
              <w:ind w:left="6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560" w:type="dxa"/>
            <w:vAlign w:val="top"/>
          </w:tcPr>
          <w:p>
            <w:pPr>
              <w:ind w:left="561"/>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1413" w:type="dxa"/>
            <w:vAlign w:val="top"/>
          </w:tcPr>
          <w:p>
            <w:pPr>
              <w:ind w:left="516"/>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r>
        <w:trPr>
          <w:trHeight w:val="287" w:hRule="atLeast"/>
        </w:trPr>
        <w:tc>
          <w:tcPr>
            <w:tcW w:w="849" w:type="dxa"/>
            <w:vAlign w:val="top"/>
          </w:tcPr>
          <w:p>
            <w:pPr>
              <w:ind w:left="39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6" w:type="dxa"/>
            <w:vAlign w:val="top"/>
          </w:tcPr>
          <w:p>
            <w:pPr>
              <w:ind w:left="534"/>
              <w:spacing w:before="39" w:line="209" w:lineRule="auto"/>
              <w:rPr>
                <w:rFonts w:ascii="FangSong" w:hAnsi="FangSong" w:eastAsia="FangSong" w:cs="FangSong"/>
                <w:sz w:val="21"/>
                <w:szCs w:val="21"/>
              </w:rPr>
            </w:pPr>
            <w:r>
              <w:rPr>
                <w:rFonts w:ascii="FangSong" w:hAnsi="FangSong" w:eastAsia="FangSong" w:cs="FangSong"/>
                <w:sz w:val="21"/>
                <w:szCs w:val="21"/>
                <w:spacing w:val="-1"/>
              </w:rPr>
              <w:t>建设管理费</w:t>
            </w:r>
          </w:p>
        </w:tc>
        <w:tc>
          <w:tcPr>
            <w:tcW w:w="1542" w:type="dxa"/>
            <w:vAlign w:val="top"/>
          </w:tcPr>
          <w:p>
            <w:pPr>
              <w:ind w:left="584"/>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576" w:type="dxa"/>
            <w:vAlign w:val="top"/>
          </w:tcPr>
          <w:p>
            <w:pPr>
              <w:ind w:left="605"/>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560" w:type="dxa"/>
            <w:vAlign w:val="top"/>
          </w:tcPr>
          <w:p>
            <w:pPr>
              <w:rPr>
                <w:rFonts w:ascii="Arial"/>
                <w:sz w:val="21"/>
              </w:rPr>
            </w:pPr>
            <w:r/>
          </w:p>
        </w:tc>
        <w:tc>
          <w:tcPr>
            <w:tcW w:w="1413" w:type="dxa"/>
            <w:vAlign w:val="top"/>
          </w:tcPr>
          <w:p>
            <w:pPr>
              <w:rPr>
                <w:rFonts w:ascii="Arial"/>
                <w:sz w:val="21"/>
              </w:rPr>
            </w:pPr>
            <w:r/>
          </w:p>
        </w:tc>
      </w:tr>
      <w:tr>
        <w:trPr>
          <w:trHeight w:val="289" w:hRule="atLeast"/>
        </w:trPr>
        <w:tc>
          <w:tcPr>
            <w:tcW w:w="849" w:type="dxa"/>
            <w:vAlign w:val="top"/>
          </w:tcPr>
          <w:p>
            <w:pPr>
              <w:ind w:left="373"/>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6" w:type="dxa"/>
            <w:vAlign w:val="top"/>
          </w:tcPr>
          <w:p>
            <w:pPr>
              <w:ind w:left="330"/>
              <w:spacing w:before="42" w:line="208" w:lineRule="auto"/>
              <w:rPr>
                <w:rFonts w:ascii="FangSong" w:hAnsi="FangSong" w:eastAsia="FangSong" w:cs="FangSong"/>
                <w:sz w:val="21"/>
                <w:szCs w:val="21"/>
              </w:rPr>
            </w:pPr>
            <w:r>
              <w:rPr>
                <w:rFonts w:ascii="FangSong" w:hAnsi="FangSong" w:eastAsia="FangSong" w:cs="FangSong"/>
                <w:sz w:val="21"/>
                <w:szCs w:val="21"/>
                <w:spacing w:val="-2"/>
              </w:rPr>
              <w:t>工程建设监理费</w:t>
            </w:r>
          </w:p>
        </w:tc>
        <w:tc>
          <w:tcPr>
            <w:tcW w:w="1542" w:type="dxa"/>
            <w:vAlign w:val="top"/>
          </w:tcPr>
          <w:p>
            <w:pPr>
              <w:ind w:left="58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rPr>
                <w:rFonts w:ascii="Arial"/>
                <w:sz w:val="21"/>
              </w:rPr>
            </w:pPr>
            <w:r/>
          </w:p>
        </w:tc>
      </w:tr>
      <w:tr>
        <w:trPr>
          <w:trHeight w:val="288" w:hRule="atLeast"/>
        </w:trPr>
        <w:tc>
          <w:tcPr>
            <w:tcW w:w="849" w:type="dxa"/>
            <w:vAlign w:val="top"/>
          </w:tcPr>
          <w:p>
            <w:pPr>
              <w:ind w:left="378"/>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6" w:type="dxa"/>
            <w:vAlign w:val="top"/>
          </w:tcPr>
          <w:p>
            <w:pPr>
              <w:ind w:left="324"/>
              <w:spacing w:before="43" w:line="206" w:lineRule="auto"/>
              <w:rPr>
                <w:rFonts w:ascii="FangSong" w:hAnsi="FangSong" w:eastAsia="FangSong" w:cs="FangSong"/>
                <w:sz w:val="21"/>
                <w:szCs w:val="21"/>
              </w:rPr>
            </w:pPr>
            <w:r>
              <w:rPr>
                <w:rFonts w:ascii="FangSong" w:hAnsi="FangSong" w:eastAsia="FangSong" w:cs="FangSong"/>
                <w:sz w:val="21"/>
                <w:szCs w:val="21"/>
                <w:spacing w:val="-1"/>
              </w:rPr>
              <w:t>科研勘测设计费</w:t>
            </w:r>
          </w:p>
        </w:tc>
        <w:tc>
          <w:tcPr>
            <w:tcW w:w="1542" w:type="dxa"/>
            <w:vAlign w:val="top"/>
          </w:tcPr>
          <w:p>
            <w:pPr>
              <w:ind w:left="549"/>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1576" w:type="dxa"/>
            <w:vAlign w:val="top"/>
          </w:tcPr>
          <w:p>
            <w:pPr>
              <w:rPr>
                <w:rFonts w:ascii="Arial"/>
                <w:sz w:val="21"/>
              </w:rPr>
            </w:pPr>
            <w:r/>
          </w:p>
        </w:tc>
        <w:tc>
          <w:tcPr>
            <w:tcW w:w="1560" w:type="dxa"/>
            <w:vAlign w:val="top"/>
          </w:tcPr>
          <w:p>
            <w:pPr>
              <w:ind w:left="561"/>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1413" w:type="dxa"/>
            <w:vAlign w:val="top"/>
          </w:tcPr>
          <w:p>
            <w:pPr>
              <w:rPr>
                <w:rFonts w:ascii="Arial"/>
                <w:sz w:val="21"/>
              </w:rPr>
            </w:pPr>
            <w:r/>
          </w:p>
        </w:tc>
      </w:tr>
      <w:tr>
        <w:trPr>
          <w:trHeight w:val="289" w:hRule="atLeast"/>
        </w:trPr>
        <w:tc>
          <w:tcPr>
            <w:tcW w:w="849" w:type="dxa"/>
            <w:vAlign w:val="top"/>
          </w:tcPr>
          <w:p>
            <w:pPr>
              <w:ind w:left="372"/>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26" w:type="dxa"/>
            <w:vAlign w:val="top"/>
          </w:tcPr>
          <w:p>
            <w:pPr>
              <w:ind w:left="324"/>
              <w:spacing w:before="43" w:line="207" w:lineRule="auto"/>
              <w:rPr>
                <w:rFonts w:ascii="FangSong" w:hAnsi="FangSong" w:eastAsia="FangSong" w:cs="FangSong"/>
                <w:sz w:val="21"/>
                <w:szCs w:val="21"/>
              </w:rPr>
            </w:pPr>
            <w:r>
              <w:rPr>
                <w:rFonts w:ascii="FangSong" w:hAnsi="FangSong" w:eastAsia="FangSong" w:cs="FangSong"/>
                <w:sz w:val="21"/>
                <w:szCs w:val="21"/>
                <w:spacing w:val="-1"/>
              </w:rPr>
              <w:t>水土保持监测费</w:t>
            </w:r>
          </w:p>
        </w:tc>
        <w:tc>
          <w:tcPr>
            <w:tcW w:w="1542" w:type="dxa"/>
            <w:vAlign w:val="top"/>
          </w:tcPr>
          <w:p>
            <w:pPr>
              <w:ind w:left="584"/>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rPr>
                <w:rFonts w:ascii="Arial"/>
                <w:sz w:val="21"/>
              </w:rPr>
            </w:pPr>
            <w:r/>
          </w:p>
        </w:tc>
      </w:tr>
      <w:tr>
        <w:trPr>
          <w:trHeight w:val="288" w:hRule="atLeast"/>
        </w:trPr>
        <w:tc>
          <w:tcPr>
            <w:tcW w:w="849" w:type="dxa"/>
            <w:vAlign w:val="top"/>
          </w:tcPr>
          <w:p>
            <w:pPr>
              <w:ind w:left="379"/>
              <w:spacing w:before="8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26" w:type="dxa"/>
            <w:vAlign w:val="top"/>
          </w:tcPr>
          <w:p>
            <w:pPr>
              <w:ind w:left="115"/>
              <w:spacing w:before="44" w:line="205" w:lineRule="auto"/>
              <w:rPr>
                <w:rFonts w:ascii="FangSong" w:hAnsi="FangSong" w:eastAsia="FangSong" w:cs="FangSong"/>
                <w:sz w:val="21"/>
                <w:szCs w:val="21"/>
              </w:rPr>
            </w:pPr>
            <w:r>
              <w:rPr>
                <w:rFonts w:ascii="FangSong" w:hAnsi="FangSong" w:eastAsia="FangSong" w:cs="FangSong"/>
                <w:sz w:val="21"/>
                <w:szCs w:val="21"/>
                <w:spacing w:val="-1"/>
              </w:rPr>
              <w:t>水土保持设施验收费</w:t>
            </w:r>
          </w:p>
        </w:tc>
        <w:tc>
          <w:tcPr>
            <w:tcW w:w="1542" w:type="dxa"/>
            <w:vAlign w:val="top"/>
          </w:tcPr>
          <w:p>
            <w:pPr>
              <w:ind w:left="580"/>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576" w:type="dxa"/>
            <w:vAlign w:val="top"/>
          </w:tcPr>
          <w:p>
            <w:pPr>
              <w:rPr>
                <w:rFonts w:ascii="Arial"/>
                <w:sz w:val="21"/>
              </w:rPr>
            </w:pPr>
            <w:r/>
          </w:p>
        </w:tc>
        <w:tc>
          <w:tcPr>
            <w:tcW w:w="1560" w:type="dxa"/>
            <w:vAlign w:val="top"/>
          </w:tcPr>
          <w:p>
            <w:pPr>
              <w:rPr>
                <w:rFonts w:ascii="Arial"/>
                <w:sz w:val="21"/>
              </w:rPr>
            </w:pPr>
            <w:r/>
          </w:p>
        </w:tc>
        <w:tc>
          <w:tcPr>
            <w:tcW w:w="1413" w:type="dxa"/>
            <w:vAlign w:val="top"/>
          </w:tcPr>
          <w:p>
            <w:pPr>
              <w:ind w:left="516"/>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r>
        <w:trPr>
          <w:trHeight w:val="288" w:hRule="atLeast"/>
        </w:trPr>
        <w:tc>
          <w:tcPr>
            <w:tcW w:w="2975" w:type="dxa"/>
            <w:vAlign w:val="top"/>
            <w:gridSpan w:val="2"/>
          </w:tcPr>
          <w:p>
            <w:pPr>
              <w:ind w:left="770"/>
              <w:spacing w:before="47" w:line="203" w:lineRule="auto"/>
              <w:rPr>
                <w:rFonts w:ascii="FangSong" w:hAnsi="FangSong" w:eastAsia="FangSong" w:cs="FangSong"/>
                <w:sz w:val="21"/>
                <w:szCs w:val="21"/>
              </w:rPr>
            </w:pPr>
            <w:r>
              <w:rPr>
                <w:rFonts w:ascii="FangSong" w:hAnsi="FangSong" w:eastAsia="FangSong" w:cs="FangSong"/>
                <w:sz w:val="21"/>
                <w:szCs w:val="21"/>
                <w:spacing w:val="-3"/>
              </w:rPr>
              <w:t>一至五部分合计</w:t>
            </w:r>
          </w:p>
        </w:tc>
        <w:tc>
          <w:tcPr>
            <w:tcW w:w="1542" w:type="dxa"/>
            <w:vAlign w:val="top"/>
          </w:tcPr>
          <w:p>
            <w:pPr>
              <w:ind w:left="496"/>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144.57</w:t>
            </w:r>
          </w:p>
        </w:tc>
        <w:tc>
          <w:tcPr>
            <w:tcW w:w="1576" w:type="dxa"/>
            <w:vAlign w:val="top"/>
          </w:tcPr>
          <w:p>
            <w:pPr>
              <w:ind w:left="606"/>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3.36</w:t>
            </w:r>
          </w:p>
        </w:tc>
        <w:tc>
          <w:tcPr>
            <w:tcW w:w="1560" w:type="dxa"/>
            <w:vAlign w:val="top"/>
          </w:tcPr>
          <w:p>
            <w:pPr>
              <w:ind w:left="508"/>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137.22</w:t>
            </w:r>
          </w:p>
        </w:tc>
        <w:tc>
          <w:tcPr>
            <w:tcW w:w="1413" w:type="dxa"/>
            <w:vAlign w:val="top"/>
          </w:tcPr>
          <w:p>
            <w:pPr>
              <w:ind w:left="516"/>
              <w:spacing w:before="8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r>
        <w:trPr>
          <w:trHeight w:val="290" w:hRule="atLeast"/>
        </w:trPr>
        <w:tc>
          <w:tcPr>
            <w:tcW w:w="849" w:type="dxa"/>
            <w:vAlign w:val="top"/>
          </w:tcPr>
          <w:p>
            <w:pPr>
              <w:ind w:left="333"/>
              <w:spacing w:before="49" w:line="203" w:lineRule="auto"/>
              <w:rPr>
                <w:rFonts w:ascii="FangSong" w:hAnsi="FangSong" w:eastAsia="FangSong" w:cs="FangSong"/>
                <w:sz w:val="21"/>
                <w:szCs w:val="21"/>
              </w:rPr>
            </w:pPr>
            <w:r>
              <w:rPr>
                <w:rFonts w:ascii="FangSong" w:hAnsi="FangSong" w:eastAsia="FangSong" w:cs="FangSong"/>
                <w:sz w:val="21"/>
                <w:szCs w:val="21"/>
              </w:rPr>
              <w:t>六</w:t>
            </w:r>
          </w:p>
        </w:tc>
        <w:tc>
          <w:tcPr>
            <w:tcW w:w="2126" w:type="dxa"/>
            <w:vAlign w:val="top"/>
          </w:tcPr>
          <w:p>
            <w:pPr>
              <w:ind w:left="533"/>
              <w:spacing w:before="49" w:line="203" w:lineRule="auto"/>
              <w:rPr>
                <w:rFonts w:ascii="FangSong" w:hAnsi="FangSong" w:eastAsia="FangSong" w:cs="FangSong"/>
                <w:sz w:val="21"/>
                <w:szCs w:val="21"/>
              </w:rPr>
            </w:pPr>
            <w:r>
              <w:rPr>
                <w:rFonts w:ascii="FangSong" w:hAnsi="FangSong" w:eastAsia="FangSong" w:cs="FangSong"/>
                <w:sz w:val="21"/>
                <w:szCs w:val="21"/>
                <w:spacing w:val="-1"/>
              </w:rPr>
              <w:t>基本预备费</w:t>
            </w:r>
          </w:p>
        </w:tc>
        <w:tc>
          <w:tcPr>
            <w:tcW w:w="1542" w:type="dxa"/>
            <w:vAlign w:val="top"/>
          </w:tcPr>
          <w:p>
            <w:pPr>
              <w:ind w:left="60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576" w:type="dxa"/>
            <w:vAlign w:val="top"/>
          </w:tcPr>
          <w:p>
            <w:pPr>
              <w:ind w:left="622"/>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560" w:type="dxa"/>
            <w:vAlign w:val="top"/>
          </w:tcPr>
          <w:p>
            <w:pPr>
              <w:rPr>
                <w:rFonts w:ascii="Arial"/>
                <w:sz w:val="21"/>
              </w:rPr>
            </w:pPr>
            <w:r/>
          </w:p>
        </w:tc>
        <w:tc>
          <w:tcPr>
            <w:tcW w:w="1413" w:type="dxa"/>
            <w:vAlign w:val="top"/>
          </w:tcPr>
          <w:p>
            <w:pPr>
              <w:rPr>
                <w:rFonts w:ascii="Arial"/>
                <w:sz w:val="21"/>
              </w:rPr>
            </w:pPr>
            <w:r/>
          </w:p>
        </w:tc>
      </w:tr>
      <w:tr>
        <w:trPr>
          <w:trHeight w:val="294" w:hRule="atLeast"/>
        </w:trPr>
        <w:tc>
          <w:tcPr>
            <w:tcW w:w="849" w:type="dxa"/>
            <w:vAlign w:val="top"/>
          </w:tcPr>
          <w:p>
            <w:pPr>
              <w:ind w:left="329"/>
              <w:spacing w:before="49" w:line="206" w:lineRule="auto"/>
              <w:rPr>
                <w:rFonts w:ascii="FangSong" w:hAnsi="FangSong" w:eastAsia="FangSong" w:cs="FangSong"/>
                <w:sz w:val="21"/>
                <w:szCs w:val="21"/>
              </w:rPr>
            </w:pPr>
            <w:r>
              <w:rPr>
                <w:rFonts w:ascii="FangSong" w:hAnsi="FangSong" w:eastAsia="FangSong" w:cs="FangSong"/>
                <w:sz w:val="21"/>
                <w:szCs w:val="21"/>
              </w:rPr>
              <w:t>七</w:t>
            </w:r>
          </w:p>
        </w:tc>
        <w:tc>
          <w:tcPr>
            <w:tcW w:w="2126" w:type="dxa"/>
            <w:vAlign w:val="top"/>
          </w:tcPr>
          <w:p>
            <w:pPr>
              <w:ind w:left="324"/>
              <w:spacing w:before="49" w:line="206" w:lineRule="auto"/>
              <w:rPr>
                <w:rFonts w:ascii="FangSong" w:hAnsi="FangSong" w:eastAsia="FangSong" w:cs="FangSong"/>
                <w:sz w:val="21"/>
                <w:szCs w:val="21"/>
              </w:rPr>
            </w:pPr>
            <w:r>
              <w:rPr>
                <w:rFonts w:ascii="FangSong" w:hAnsi="FangSong" w:eastAsia="FangSong" w:cs="FangSong"/>
                <w:sz w:val="21"/>
                <w:szCs w:val="21"/>
                <w:spacing w:val="-1"/>
              </w:rPr>
              <w:t>水土保持补偿费</w:t>
            </w:r>
          </w:p>
        </w:tc>
        <w:tc>
          <w:tcPr>
            <w:tcW w:w="1542" w:type="dxa"/>
            <w:vAlign w:val="top"/>
          </w:tcPr>
          <w:p>
            <w:pPr>
              <w:ind w:left="496"/>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1.8882</w:t>
            </w:r>
          </w:p>
        </w:tc>
        <w:tc>
          <w:tcPr>
            <w:tcW w:w="1576" w:type="dxa"/>
            <w:vAlign w:val="top"/>
          </w:tcPr>
          <w:p>
            <w:pPr>
              <w:rPr>
                <w:rFonts w:ascii="Arial"/>
                <w:sz w:val="21"/>
              </w:rPr>
            </w:pPr>
            <w:r/>
          </w:p>
        </w:tc>
        <w:tc>
          <w:tcPr>
            <w:tcW w:w="1560" w:type="dxa"/>
            <w:vAlign w:val="top"/>
          </w:tcPr>
          <w:p>
            <w:pPr>
              <w:ind w:left="508"/>
              <w:spacing w:before="8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1.8882</w:t>
            </w:r>
          </w:p>
        </w:tc>
        <w:tc>
          <w:tcPr>
            <w:tcW w:w="1413" w:type="dxa"/>
            <w:vAlign w:val="top"/>
          </w:tcPr>
          <w:p>
            <w:pPr>
              <w:rPr>
                <w:rFonts w:ascii="Arial"/>
                <w:sz w:val="21"/>
              </w:rPr>
            </w:pPr>
            <w:r/>
          </w:p>
        </w:tc>
      </w:tr>
      <w:tr>
        <w:trPr>
          <w:trHeight w:val="299" w:hRule="atLeast"/>
        </w:trPr>
        <w:tc>
          <w:tcPr>
            <w:tcW w:w="849" w:type="dxa"/>
            <w:vAlign w:val="top"/>
          </w:tcPr>
          <w:p>
            <w:pPr>
              <w:ind w:left="329"/>
              <w:spacing w:before="45" w:line="214" w:lineRule="auto"/>
              <w:rPr>
                <w:rFonts w:ascii="FangSong" w:hAnsi="FangSong" w:eastAsia="FangSong" w:cs="FangSong"/>
                <w:sz w:val="21"/>
                <w:szCs w:val="21"/>
              </w:rPr>
            </w:pPr>
            <w:r>
              <w:rPr>
                <w:rFonts w:ascii="FangSong" w:hAnsi="FangSong" w:eastAsia="FangSong" w:cs="FangSong"/>
                <w:sz w:val="21"/>
                <w:szCs w:val="21"/>
              </w:rPr>
              <w:t>八</w:t>
            </w:r>
          </w:p>
        </w:tc>
        <w:tc>
          <w:tcPr>
            <w:tcW w:w="2126" w:type="dxa"/>
            <w:vAlign w:val="top"/>
          </w:tcPr>
          <w:p>
            <w:pPr>
              <w:ind w:left="115"/>
              <w:spacing w:before="45" w:line="214" w:lineRule="auto"/>
              <w:rPr>
                <w:rFonts w:ascii="FangSong" w:hAnsi="FangSong" w:eastAsia="FangSong" w:cs="FangSong"/>
                <w:sz w:val="21"/>
                <w:szCs w:val="21"/>
              </w:rPr>
            </w:pPr>
            <w:r>
              <w:rPr>
                <w:rFonts w:ascii="FangSong" w:hAnsi="FangSong" w:eastAsia="FangSong" w:cs="FangSong"/>
                <w:sz w:val="21"/>
                <w:szCs w:val="21"/>
                <w:spacing w:val="-1"/>
              </w:rPr>
              <w:t>水土保持工程总投资</w:t>
            </w:r>
          </w:p>
        </w:tc>
        <w:tc>
          <w:tcPr>
            <w:tcW w:w="1542" w:type="dxa"/>
            <w:vAlign w:val="top"/>
          </w:tcPr>
          <w:p>
            <w:pPr>
              <w:ind w:left="496"/>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147.81</w:t>
            </w:r>
          </w:p>
        </w:tc>
        <w:tc>
          <w:tcPr>
            <w:tcW w:w="1576" w:type="dxa"/>
            <w:vAlign w:val="top"/>
          </w:tcPr>
          <w:p>
            <w:pPr>
              <w:ind w:left="601"/>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4.71</w:t>
            </w:r>
          </w:p>
        </w:tc>
        <w:tc>
          <w:tcPr>
            <w:tcW w:w="1560" w:type="dxa"/>
            <w:vAlign w:val="top"/>
          </w:tcPr>
          <w:p>
            <w:pPr>
              <w:ind w:left="508"/>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139.10</w:t>
            </w:r>
          </w:p>
        </w:tc>
        <w:tc>
          <w:tcPr>
            <w:tcW w:w="1413" w:type="dxa"/>
            <w:vAlign w:val="top"/>
          </w:tcPr>
          <w:p>
            <w:pPr>
              <w:ind w:left="516"/>
              <w:spacing w:before="7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bl>
    <w:p>
      <w:pPr>
        <w:pStyle w:val="BodyText"/>
        <w:spacing w:line="246" w:lineRule="auto"/>
        <w:rPr/>
      </w:pPr>
      <w:r/>
    </w:p>
    <w:p>
      <w:pPr>
        <w:pStyle w:val="BodyText"/>
        <w:spacing w:line="247" w:lineRule="auto"/>
        <w:rPr/>
      </w:pPr>
      <w:r/>
    </w:p>
    <w:p>
      <w:pPr>
        <w:ind w:left="39"/>
        <w:spacing w:before="97" w:line="217" w:lineRule="auto"/>
        <w:rPr>
          <w:rFonts w:ascii="FangSong" w:hAnsi="FangSong" w:eastAsia="FangSong" w:cs="FangSong"/>
          <w:sz w:val="30"/>
          <w:szCs w:val="30"/>
        </w:rPr>
      </w:pPr>
      <w:bookmarkStart w:name="bookmark34" w:id="34"/>
      <w:bookmarkEnd w:id="34"/>
      <w:r>
        <w:rPr>
          <w:rFonts w:ascii="Times New Roman" w:hAnsi="Times New Roman" w:eastAsia="Times New Roman" w:cs="Times New Roman"/>
          <w:sz w:val="30"/>
          <w:szCs w:val="30"/>
          <w:b/>
          <w:bCs/>
          <w:spacing w:val="-1"/>
        </w:rPr>
        <w:t>6.2  </w:t>
      </w:r>
      <w:r>
        <w:rPr>
          <w:rFonts w:ascii="FangSong" w:hAnsi="FangSong" w:eastAsia="FangSong" w:cs="FangSong"/>
          <w:sz w:val="30"/>
          <w:szCs w:val="30"/>
          <w14:textOutline w14:w="5442" w14:cap="flat" w14:cmpd="sng">
            <w14:solidFill>
              <w14:srgbClr w14:val="000000"/>
            </w14:solidFill>
            <w14:prstDash w14:val="solid"/>
            <w14:miter w14:lim="10"/>
          </w14:textOutline>
          <w:spacing w:val="-1"/>
        </w:rPr>
        <w:t>水土保持效益分析</w:t>
      </w:r>
    </w:p>
    <w:p>
      <w:pPr>
        <w:ind w:right="31"/>
        <w:spacing w:before="223" w:line="230" w:lineRule="auto"/>
        <w:jc w:val="right"/>
        <w:rPr>
          <w:rFonts w:ascii="FangSong" w:hAnsi="FangSong" w:eastAsia="FangSong" w:cs="FangSong"/>
          <w:sz w:val="24"/>
          <w:szCs w:val="24"/>
        </w:rPr>
      </w:pPr>
      <w:r>
        <w:rPr>
          <w:rFonts w:ascii="FangSong" w:hAnsi="FangSong" w:eastAsia="FangSong" w:cs="FangSong"/>
          <w:sz w:val="24"/>
          <w:szCs w:val="24"/>
          <w:spacing w:val="-1"/>
        </w:rPr>
        <w:t>采取水保措施后，项目区水土流失可以得到有效控制，可减少水土流失量</w:t>
      </w:r>
      <w:r>
        <w:rPr>
          <w:rFonts w:ascii="FangSong" w:hAnsi="FangSong" w:eastAsia="FangSong" w:cs="FangSong"/>
          <w:sz w:val="24"/>
          <w:szCs w:val="24"/>
          <w:spacing w:val="-30"/>
        </w:rPr>
        <w:t xml:space="preserve"> </w:t>
      </w:r>
      <w:r>
        <w:rPr>
          <w:rFonts w:ascii="Times New Roman" w:hAnsi="Times New Roman" w:eastAsia="Times New Roman" w:cs="Times New Roman"/>
          <w:sz w:val="24"/>
          <w:szCs w:val="24"/>
          <w:spacing w:val="-1"/>
        </w:rPr>
        <w:t>38.24t</w:t>
      </w:r>
      <w:r>
        <w:rPr>
          <w:rFonts w:ascii="FangSong" w:hAnsi="FangSong" w:eastAsia="FangSong" w:cs="FangSong"/>
          <w:sz w:val="24"/>
          <w:szCs w:val="24"/>
          <w:spacing w:val="-1"/>
        </w:rPr>
        <w:t>。</w:t>
      </w:r>
    </w:p>
    <w:p>
      <w:pPr>
        <w:ind w:left="73" w:right="28" w:firstLine="448"/>
        <w:spacing w:before="168" w:line="359" w:lineRule="auto"/>
        <w:rPr>
          <w:rFonts w:ascii="FangSong" w:hAnsi="FangSong" w:eastAsia="FangSong" w:cs="FangSong"/>
          <w:sz w:val="24"/>
          <w:szCs w:val="24"/>
        </w:rPr>
      </w:pPr>
      <w:r>
        <w:rPr>
          <w:rFonts w:ascii="FangSong" w:hAnsi="FangSong" w:eastAsia="FangSong" w:cs="FangSong"/>
          <w:sz w:val="24"/>
          <w:szCs w:val="24"/>
          <w:spacing w:val="-7"/>
        </w:rPr>
        <w:t>方案实施后项目区六项防治指标分别为：</w:t>
      </w:r>
      <w:r>
        <w:rPr>
          <w:rFonts w:ascii="FangSong" w:hAnsi="FangSong" w:eastAsia="FangSong" w:cs="FangSong"/>
          <w:sz w:val="24"/>
          <w:szCs w:val="24"/>
          <w:spacing w:val="-7"/>
        </w:rPr>
        <w:t xml:space="preserve"> </w:t>
      </w:r>
      <w:r>
        <w:rPr>
          <w:rFonts w:ascii="FangSong" w:hAnsi="FangSong" w:eastAsia="FangSong" w:cs="FangSong"/>
          <w:sz w:val="24"/>
          <w:szCs w:val="24"/>
          <w:spacing w:val="-7"/>
        </w:rPr>
        <w:t>水土流失治理度为</w:t>
      </w:r>
      <w:r>
        <w:rPr>
          <w:rFonts w:ascii="FangSong" w:hAnsi="FangSong" w:eastAsia="FangSong" w:cs="FangSong"/>
          <w:sz w:val="24"/>
          <w:szCs w:val="24"/>
          <w:spacing w:val="-44"/>
        </w:rPr>
        <w:t xml:space="preserve"> </w:t>
      </w:r>
      <w:r>
        <w:rPr>
          <w:rFonts w:ascii="Times New Roman" w:hAnsi="Times New Roman" w:eastAsia="Times New Roman" w:cs="Times New Roman"/>
          <w:sz w:val="24"/>
          <w:szCs w:val="24"/>
          <w:spacing w:val="-7"/>
        </w:rPr>
        <w:t>99.68%</w:t>
      </w:r>
      <w:r>
        <w:rPr>
          <w:rFonts w:ascii="FangSong" w:hAnsi="FangSong" w:eastAsia="FangSong" w:cs="FangSong"/>
          <w:sz w:val="24"/>
          <w:szCs w:val="24"/>
          <w:spacing w:val="-7"/>
        </w:rPr>
        <w:t>，土壤流失控制</w:t>
      </w:r>
      <w:r>
        <w:rPr>
          <w:rFonts w:ascii="FangSong" w:hAnsi="FangSong" w:eastAsia="FangSong" w:cs="FangSong"/>
          <w:sz w:val="24"/>
          <w:szCs w:val="24"/>
        </w:rPr>
        <w:t xml:space="preserve"> </w:t>
      </w:r>
      <w:r>
        <w:rPr>
          <w:rFonts w:ascii="FangSong" w:hAnsi="FangSong" w:eastAsia="FangSong" w:cs="FangSong"/>
          <w:sz w:val="24"/>
          <w:szCs w:val="24"/>
          <w:spacing w:val="-3"/>
        </w:rPr>
        <w:t>比为</w:t>
      </w:r>
      <w:r>
        <w:rPr>
          <w:rFonts w:ascii="FangSong" w:hAnsi="FangSong" w:eastAsia="FangSong" w:cs="FangSong"/>
          <w:sz w:val="24"/>
          <w:szCs w:val="24"/>
          <w:spacing w:val="-32"/>
        </w:rPr>
        <w:t xml:space="preserve"> </w:t>
      </w:r>
      <w:r>
        <w:rPr>
          <w:rFonts w:ascii="Times New Roman" w:hAnsi="Times New Roman" w:eastAsia="Times New Roman" w:cs="Times New Roman"/>
          <w:sz w:val="24"/>
          <w:szCs w:val="24"/>
          <w:spacing w:val="-3"/>
        </w:rPr>
        <w:t>1.11</w:t>
      </w:r>
      <w:r>
        <w:rPr>
          <w:rFonts w:ascii="FangSong" w:hAnsi="FangSong" w:eastAsia="FangSong" w:cs="FangSong"/>
          <w:sz w:val="24"/>
          <w:szCs w:val="24"/>
          <w:spacing w:val="-3"/>
        </w:rPr>
        <w:t>，渣土防护率</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98.92%</w:t>
      </w:r>
      <w:r>
        <w:rPr>
          <w:rFonts w:ascii="FangSong" w:hAnsi="FangSong" w:eastAsia="FangSong" w:cs="FangSong"/>
          <w:sz w:val="24"/>
          <w:szCs w:val="24"/>
          <w:spacing w:val="-3"/>
        </w:rPr>
        <w:t>，林草植被恢复率</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3"/>
        </w:rPr>
        <w:t>99.17%</w:t>
      </w:r>
      <w:r>
        <w:rPr>
          <w:rFonts w:ascii="FangSong" w:hAnsi="FangSong" w:eastAsia="FangSong" w:cs="FangSong"/>
          <w:sz w:val="24"/>
          <w:szCs w:val="24"/>
          <w:spacing w:val="-3"/>
        </w:rPr>
        <w:t>，林草覆盖率</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3"/>
        </w:rPr>
        <w:t>29.24</w:t>
      </w:r>
      <w:r>
        <w:rPr>
          <w:rFonts w:ascii="Times New Roman" w:hAnsi="Times New Roman" w:eastAsia="Times New Roman" w:cs="Times New Roman"/>
          <w:sz w:val="24"/>
          <w:szCs w:val="24"/>
          <w:spacing w:val="-4"/>
        </w:rPr>
        <w:t>%</w:t>
      </w:r>
      <w:r>
        <w:rPr>
          <w:rFonts w:ascii="FangSong" w:hAnsi="FangSong" w:eastAsia="FangSong" w:cs="FangSong"/>
          <w:sz w:val="24"/>
          <w:szCs w:val="24"/>
          <w:spacing w:val="-4"/>
        </w:rPr>
        <w:t>，均超过</w:t>
      </w:r>
    </w:p>
    <w:p>
      <w:pPr>
        <w:ind w:left="42"/>
        <w:spacing w:line="218" w:lineRule="auto"/>
        <w:rPr>
          <w:rFonts w:ascii="FangSong" w:hAnsi="FangSong" w:eastAsia="FangSong" w:cs="FangSong"/>
          <w:sz w:val="24"/>
          <w:szCs w:val="24"/>
        </w:rPr>
      </w:pPr>
      <w:r>
        <w:rPr>
          <w:rFonts w:ascii="FangSong" w:hAnsi="FangSong" w:eastAsia="FangSong" w:cs="FangSong"/>
          <w:sz w:val="24"/>
          <w:szCs w:val="24"/>
          <w:spacing w:val="-6"/>
        </w:rPr>
        <w:t>方案设计的防治目标值。</w:t>
      </w:r>
    </w:p>
    <w:p>
      <w:pPr>
        <w:ind w:left="517"/>
        <w:spacing w:before="184" w:line="217" w:lineRule="auto"/>
        <w:rPr>
          <w:rFonts w:ascii="FangSong" w:hAnsi="FangSong" w:eastAsia="FangSong" w:cs="FangSong"/>
          <w:sz w:val="24"/>
          <w:szCs w:val="24"/>
        </w:rPr>
      </w:pPr>
      <w:r>
        <w:rPr>
          <w:rFonts w:ascii="FangSong" w:hAnsi="FangSong" w:eastAsia="FangSong" w:cs="FangSong"/>
          <w:sz w:val="24"/>
          <w:szCs w:val="24"/>
          <w:spacing w:val="-9"/>
        </w:rPr>
        <w:t>水土保持方案各项面积指标、</w:t>
      </w:r>
      <w:r>
        <w:rPr>
          <w:rFonts w:ascii="FangSong" w:hAnsi="FangSong" w:eastAsia="FangSong" w:cs="FangSong"/>
          <w:sz w:val="24"/>
          <w:szCs w:val="24"/>
          <w:spacing w:val="54"/>
        </w:rPr>
        <w:t xml:space="preserve"> </w:t>
      </w:r>
      <w:r>
        <w:rPr>
          <w:rFonts w:ascii="FangSong" w:hAnsi="FangSong" w:eastAsia="FangSong" w:cs="FangSong"/>
          <w:sz w:val="24"/>
          <w:szCs w:val="24"/>
          <w:spacing w:val="-9"/>
        </w:rPr>
        <w:t>措施指标详见表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9"/>
        </w:rPr>
        <w:t>6</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18</w:t>
      </w:r>
      <w:r>
        <w:rPr>
          <w:rFonts w:ascii="Times New Roman" w:hAnsi="Times New Roman" w:eastAsia="Times New Roman" w:cs="Times New Roman"/>
          <w:sz w:val="24"/>
          <w:szCs w:val="24"/>
          <w:spacing w:val="-31"/>
        </w:rPr>
        <w:t xml:space="preserve"> </w:t>
      </w:r>
      <w:r>
        <w:rPr>
          <w:rFonts w:ascii="FangSong" w:hAnsi="FangSong" w:eastAsia="FangSong" w:cs="FangSong"/>
          <w:sz w:val="24"/>
          <w:szCs w:val="24"/>
          <w:spacing w:val="-10"/>
        </w:rPr>
        <w:t>、表</w:t>
      </w:r>
      <w:r>
        <w:rPr>
          <w:rFonts w:ascii="FangSong" w:hAnsi="FangSong" w:eastAsia="FangSong" w:cs="FangSong"/>
          <w:sz w:val="24"/>
          <w:szCs w:val="24"/>
          <w:spacing w:val="-50"/>
        </w:rPr>
        <w:t xml:space="preserve"> </w:t>
      </w:r>
      <w:r>
        <w:rPr>
          <w:rFonts w:ascii="Times New Roman" w:hAnsi="Times New Roman" w:eastAsia="Times New Roman" w:cs="Times New Roman"/>
          <w:sz w:val="24"/>
          <w:szCs w:val="24"/>
          <w:spacing w:val="-10"/>
        </w:rPr>
        <w:t>6-</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10"/>
        </w:rPr>
        <w:t>19</w:t>
      </w:r>
      <w:r>
        <w:rPr>
          <w:rFonts w:ascii="FangSong" w:hAnsi="FangSong" w:eastAsia="FangSong" w:cs="FangSong"/>
          <w:sz w:val="24"/>
          <w:szCs w:val="24"/>
          <w:spacing w:val="-10"/>
        </w:rPr>
        <w:t>。</w:t>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4477"/>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54" w:lineRule="auto"/>
        <w:rPr/>
      </w:pPr>
      <w:r/>
    </w:p>
    <w:p>
      <w:pPr>
        <w:ind w:left="1644"/>
        <w:spacing w:before="78" w:line="214"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spacing w:val="-4"/>
        </w:rPr>
        <w:t>表</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b/>
          <w:bCs/>
          <w:spacing w:val="-4"/>
        </w:rPr>
        <w:t>6-18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水土保持方案各项面积指标计算表</w:t>
      </w:r>
      <w:r>
        <w:rPr>
          <w:rFonts w:ascii="FangSong" w:hAnsi="FangSong" w:eastAsia="FangSong" w:cs="FangSong"/>
          <w:sz w:val="24"/>
          <w:szCs w:val="24"/>
          <w:spacing w:val="-4"/>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4"/>
        </w:rPr>
        <w:t>单位：</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4"/>
        </w:rPr>
        <w:t>hm</w:t>
      </w:r>
      <w:r>
        <w:rPr>
          <w:rFonts w:ascii="Times New Roman" w:hAnsi="Times New Roman" w:eastAsia="Times New Roman" w:cs="Times New Roman"/>
          <w:sz w:val="16"/>
          <w:szCs w:val="16"/>
          <w:b/>
          <w:bCs/>
          <w:spacing w:val="-4"/>
          <w:position w:val="7"/>
        </w:rPr>
        <w:t>2</w:t>
      </w:r>
    </w:p>
    <w:tbl>
      <w:tblPr>
        <w:tblStyle w:val="TableNormal"/>
        <w:tblW w:w="9066"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9"/>
        <w:gridCol w:w="708"/>
        <w:gridCol w:w="852"/>
        <w:gridCol w:w="1132"/>
        <w:gridCol w:w="852"/>
        <w:gridCol w:w="849"/>
        <w:gridCol w:w="710"/>
        <w:gridCol w:w="1274"/>
        <w:gridCol w:w="1130"/>
      </w:tblGrid>
      <w:tr>
        <w:trPr>
          <w:trHeight w:val="280" w:hRule="atLeast"/>
        </w:trPr>
        <w:tc>
          <w:tcPr>
            <w:tcW w:w="1559" w:type="dxa"/>
            <w:vAlign w:val="top"/>
            <w:vMerge w:val="restart"/>
            <w:tcBorders>
              <w:bottom w:val="nil"/>
            </w:tcBorders>
          </w:tcPr>
          <w:p>
            <w:pPr>
              <w:ind w:left="471"/>
              <w:spacing w:before="180" w:line="221" w:lineRule="auto"/>
              <w:rPr>
                <w:rFonts w:ascii="FangSong" w:hAnsi="FangSong" w:eastAsia="FangSong" w:cs="FangSong"/>
                <w:sz w:val="21"/>
                <w:szCs w:val="21"/>
              </w:rPr>
            </w:pPr>
            <w:r>
              <w:rPr>
                <w:rFonts w:ascii="FangSong" w:hAnsi="FangSong" w:eastAsia="FangSong" w:cs="FangSong"/>
                <w:sz w:val="21"/>
                <w:szCs w:val="21"/>
                <w:spacing w:val="-2"/>
              </w:rPr>
              <w:t>项目区</w:t>
            </w:r>
          </w:p>
        </w:tc>
        <w:tc>
          <w:tcPr>
            <w:tcW w:w="708" w:type="dxa"/>
            <w:vAlign w:val="top"/>
            <w:vMerge w:val="restart"/>
            <w:tcBorders>
              <w:bottom w:val="nil"/>
            </w:tcBorders>
          </w:tcPr>
          <w:p>
            <w:pPr>
              <w:ind w:left="38"/>
              <w:spacing w:before="43" w:line="221" w:lineRule="auto"/>
              <w:rPr>
                <w:rFonts w:ascii="FangSong" w:hAnsi="FangSong" w:eastAsia="FangSong" w:cs="FangSong"/>
                <w:sz w:val="21"/>
                <w:szCs w:val="21"/>
              </w:rPr>
            </w:pPr>
            <w:r>
              <w:rPr>
                <w:rFonts w:ascii="FangSong" w:hAnsi="FangSong" w:eastAsia="FangSong" w:cs="FangSong"/>
                <w:sz w:val="21"/>
                <w:szCs w:val="21"/>
                <w:spacing w:val="-1"/>
              </w:rPr>
              <w:t>建设区</w:t>
            </w:r>
          </w:p>
          <w:p>
            <w:pPr>
              <w:ind w:left="154"/>
              <w:spacing w:before="22" w:line="217" w:lineRule="auto"/>
              <w:rPr>
                <w:rFonts w:ascii="FangSong" w:hAnsi="FangSong" w:eastAsia="FangSong" w:cs="FangSong"/>
                <w:sz w:val="21"/>
                <w:szCs w:val="21"/>
              </w:rPr>
            </w:pPr>
            <w:r>
              <w:rPr>
                <w:rFonts w:ascii="FangSong" w:hAnsi="FangSong" w:eastAsia="FangSong" w:cs="FangSong"/>
                <w:sz w:val="21"/>
                <w:szCs w:val="21"/>
                <w:spacing w:val="-4"/>
              </w:rPr>
              <w:t>面积</w:t>
            </w:r>
          </w:p>
        </w:tc>
        <w:tc>
          <w:tcPr>
            <w:tcW w:w="852" w:type="dxa"/>
            <w:vAlign w:val="top"/>
            <w:vMerge w:val="restart"/>
            <w:tcBorders>
              <w:bottom w:val="nil"/>
            </w:tcBorders>
          </w:tcPr>
          <w:p>
            <w:pPr>
              <w:ind w:left="229" w:right="3" w:hanging="221"/>
              <w:spacing w:before="43" w:line="229" w:lineRule="auto"/>
              <w:rPr>
                <w:rFonts w:ascii="FangSong" w:hAnsi="FangSong" w:eastAsia="FangSong" w:cs="FangSong"/>
                <w:sz w:val="21"/>
                <w:szCs w:val="21"/>
              </w:rPr>
            </w:pPr>
            <w:r>
              <w:rPr>
                <w:rFonts w:ascii="FangSong" w:hAnsi="FangSong" w:eastAsia="FangSong" w:cs="FangSong"/>
                <w:sz w:val="21"/>
                <w:szCs w:val="21"/>
                <w:spacing w:val="-2"/>
              </w:rPr>
              <w:t>水土流失</w:t>
            </w:r>
            <w:r>
              <w:rPr>
                <w:rFonts w:ascii="FangSong" w:hAnsi="FangSong" w:eastAsia="FangSong" w:cs="FangSong"/>
                <w:sz w:val="21"/>
                <w:szCs w:val="21"/>
                <w:spacing w:val="2"/>
              </w:rPr>
              <w:t xml:space="preserve"> </w:t>
            </w:r>
            <w:r>
              <w:rPr>
                <w:rFonts w:ascii="FangSong" w:hAnsi="FangSong" w:eastAsia="FangSong" w:cs="FangSong"/>
                <w:sz w:val="21"/>
                <w:szCs w:val="21"/>
                <w:spacing w:val="-4"/>
              </w:rPr>
              <w:t>面积</w:t>
            </w:r>
          </w:p>
        </w:tc>
        <w:tc>
          <w:tcPr>
            <w:tcW w:w="1132" w:type="dxa"/>
            <w:vAlign w:val="top"/>
            <w:vMerge w:val="restart"/>
            <w:tcBorders>
              <w:bottom w:val="nil"/>
            </w:tcBorders>
          </w:tcPr>
          <w:p>
            <w:pPr>
              <w:ind w:left="144" w:right="38" w:hanging="103"/>
              <w:spacing w:before="43" w:line="229" w:lineRule="auto"/>
              <w:rPr>
                <w:rFonts w:ascii="FangSong" w:hAnsi="FangSong" w:eastAsia="FangSong" w:cs="FangSong"/>
                <w:sz w:val="21"/>
                <w:szCs w:val="21"/>
              </w:rPr>
            </w:pPr>
            <w:r>
              <w:rPr>
                <w:rFonts w:ascii="FangSong" w:hAnsi="FangSong" w:eastAsia="FangSong" w:cs="FangSong"/>
                <w:sz w:val="21"/>
                <w:szCs w:val="21"/>
                <w:spacing w:val="-1"/>
              </w:rPr>
              <w:t>建构筑物及</w:t>
            </w:r>
            <w:r>
              <w:rPr>
                <w:rFonts w:ascii="FangSong" w:hAnsi="FangSong" w:eastAsia="FangSong" w:cs="FangSong"/>
                <w:sz w:val="21"/>
                <w:szCs w:val="21"/>
                <w:spacing w:val="1"/>
              </w:rPr>
              <w:t xml:space="preserve"> </w:t>
            </w:r>
            <w:r>
              <w:rPr>
                <w:rFonts w:ascii="FangSong" w:hAnsi="FangSong" w:eastAsia="FangSong" w:cs="FangSong"/>
                <w:sz w:val="21"/>
                <w:szCs w:val="21"/>
                <w:spacing w:val="-1"/>
              </w:rPr>
              <w:t>硬化面积</w:t>
            </w:r>
          </w:p>
        </w:tc>
        <w:tc>
          <w:tcPr>
            <w:tcW w:w="2411" w:type="dxa"/>
            <w:vAlign w:val="top"/>
            <w:gridSpan w:val="3"/>
          </w:tcPr>
          <w:p>
            <w:pPr>
              <w:ind w:left="575"/>
              <w:spacing w:before="34" w:line="207" w:lineRule="auto"/>
              <w:rPr>
                <w:rFonts w:ascii="FangSong" w:hAnsi="FangSong" w:eastAsia="FangSong" w:cs="FangSong"/>
                <w:sz w:val="21"/>
                <w:szCs w:val="21"/>
              </w:rPr>
            </w:pPr>
            <w:r>
              <w:rPr>
                <w:rFonts w:ascii="FangSong" w:hAnsi="FangSong" w:eastAsia="FangSong" w:cs="FangSong"/>
                <w:sz w:val="21"/>
                <w:szCs w:val="21"/>
                <w:spacing w:val="-1"/>
              </w:rPr>
              <w:t>水保措施面积</w:t>
            </w:r>
          </w:p>
        </w:tc>
        <w:tc>
          <w:tcPr>
            <w:tcW w:w="1274" w:type="dxa"/>
            <w:vAlign w:val="top"/>
            <w:vMerge w:val="restart"/>
            <w:tcBorders>
              <w:bottom w:val="nil"/>
            </w:tcBorders>
          </w:tcPr>
          <w:p>
            <w:pPr>
              <w:ind w:left="324" w:hanging="301"/>
              <w:spacing w:before="43" w:line="229" w:lineRule="auto"/>
              <w:rPr>
                <w:rFonts w:ascii="FangSong" w:hAnsi="FangSong" w:eastAsia="FangSong" w:cs="FangSong"/>
                <w:sz w:val="21"/>
                <w:szCs w:val="21"/>
              </w:rPr>
            </w:pPr>
            <w:r>
              <w:rPr>
                <w:rFonts w:ascii="FangSong" w:hAnsi="FangSong" w:eastAsia="FangSong" w:cs="FangSong"/>
                <w:sz w:val="21"/>
                <w:szCs w:val="21"/>
                <w:spacing w:val="-3"/>
              </w:rPr>
              <w:t>可恢复林草植</w:t>
            </w:r>
            <w:r>
              <w:rPr>
                <w:rFonts w:ascii="FangSong" w:hAnsi="FangSong" w:eastAsia="FangSong" w:cs="FangSong"/>
                <w:sz w:val="21"/>
                <w:szCs w:val="21"/>
                <w:spacing w:val="2"/>
              </w:rPr>
              <w:t xml:space="preserve"> </w:t>
            </w:r>
            <w:r>
              <w:rPr>
                <w:rFonts w:ascii="FangSong" w:hAnsi="FangSong" w:eastAsia="FangSong" w:cs="FangSong"/>
                <w:sz w:val="21"/>
                <w:szCs w:val="21"/>
                <w:spacing w:val="-1"/>
              </w:rPr>
              <w:t>被面积</w:t>
            </w:r>
          </w:p>
        </w:tc>
        <w:tc>
          <w:tcPr>
            <w:tcW w:w="1130" w:type="dxa"/>
            <w:vAlign w:val="top"/>
            <w:vMerge w:val="restart"/>
            <w:tcBorders>
              <w:bottom w:val="nil"/>
            </w:tcBorders>
          </w:tcPr>
          <w:p>
            <w:pPr>
              <w:ind w:left="43" w:right="38" w:hanging="3"/>
              <w:spacing w:before="43" w:line="229" w:lineRule="auto"/>
              <w:rPr>
                <w:rFonts w:ascii="FangSong" w:hAnsi="FangSong" w:eastAsia="FangSong" w:cs="FangSong"/>
                <w:sz w:val="21"/>
                <w:szCs w:val="21"/>
              </w:rPr>
            </w:pPr>
            <w:r>
              <w:rPr>
                <w:rFonts w:ascii="FangSong" w:hAnsi="FangSong" w:eastAsia="FangSong" w:cs="FangSong"/>
                <w:sz w:val="21"/>
                <w:szCs w:val="21"/>
                <w:spacing w:val="-1"/>
              </w:rPr>
              <w:t>水土流失治</w:t>
            </w:r>
            <w:r>
              <w:rPr>
                <w:rFonts w:ascii="FangSong" w:hAnsi="FangSong" w:eastAsia="FangSong" w:cs="FangSong"/>
                <w:sz w:val="21"/>
                <w:szCs w:val="21"/>
              </w:rPr>
              <w:t xml:space="preserve"> </w:t>
            </w:r>
            <w:r>
              <w:rPr>
                <w:rFonts w:ascii="FangSong" w:hAnsi="FangSong" w:eastAsia="FangSong" w:cs="FangSong"/>
                <w:sz w:val="21"/>
                <w:szCs w:val="21"/>
                <w:spacing w:val="-2"/>
              </w:rPr>
              <w:t>理达标面积</w:t>
            </w:r>
          </w:p>
        </w:tc>
      </w:tr>
      <w:tr>
        <w:trPr>
          <w:trHeight w:val="289" w:hRule="atLeast"/>
        </w:trPr>
        <w:tc>
          <w:tcPr>
            <w:tcW w:w="1559"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852"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852" w:type="dxa"/>
            <w:vAlign w:val="top"/>
          </w:tcPr>
          <w:p>
            <w:pPr>
              <w:spacing w:before="37" w:line="212" w:lineRule="auto"/>
              <w:rPr>
                <w:rFonts w:ascii="FangSong" w:hAnsi="FangSong" w:eastAsia="FangSong" w:cs="FangSong"/>
                <w:sz w:val="21"/>
                <w:szCs w:val="21"/>
              </w:rPr>
            </w:pPr>
            <w:r>
              <w:rPr>
                <w:rFonts w:ascii="FangSong" w:hAnsi="FangSong" w:eastAsia="FangSong" w:cs="FangSong"/>
                <w:sz w:val="21"/>
                <w:szCs w:val="21"/>
              </w:rPr>
              <w:t>植物措施</w:t>
            </w:r>
          </w:p>
        </w:tc>
        <w:tc>
          <w:tcPr>
            <w:tcW w:w="849" w:type="dxa"/>
            <w:vAlign w:val="top"/>
          </w:tcPr>
          <w:p>
            <w:pPr>
              <w:ind w:left="8"/>
              <w:spacing w:before="37" w:line="212" w:lineRule="auto"/>
              <w:rPr>
                <w:rFonts w:ascii="FangSong" w:hAnsi="FangSong" w:eastAsia="FangSong" w:cs="FangSong"/>
                <w:sz w:val="21"/>
                <w:szCs w:val="21"/>
              </w:rPr>
            </w:pPr>
            <w:r>
              <w:rPr>
                <w:rFonts w:ascii="FangSong" w:hAnsi="FangSong" w:eastAsia="FangSong" w:cs="FangSong"/>
                <w:sz w:val="21"/>
                <w:szCs w:val="21"/>
                <w:spacing w:val="-3"/>
              </w:rPr>
              <w:t>工程措施</w:t>
            </w:r>
          </w:p>
        </w:tc>
        <w:tc>
          <w:tcPr>
            <w:tcW w:w="710" w:type="dxa"/>
            <w:vAlign w:val="top"/>
          </w:tcPr>
          <w:p>
            <w:pPr>
              <w:ind w:left="147"/>
              <w:spacing w:before="37" w:line="212"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4" w:type="dxa"/>
            <w:vAlign w:val="top"/>
            <w:vMerge w:val="continue"/>
            <w:tcBorders>
              <w:top w:val="nil"/>
            </w:tcBorders>
          </w:tcPr>
          <w:p>
            <w:pPr>
              <w:rPr>
                <w:rFonts w:ascii="Arial"/>
                <w:sz w:val="21"/>
              </w:rPr>
            </w:pPr>
            <w:r/>
          </w:p>
        </w:tc>
        <w:tc>
          <w:tcPr>
            <w:tcW w:w="1130" w:type="dxa"/>
            <w:vAlign w:val="top"/>
            <w:vMerge w:val="continue"/>
            <w:tcBorders>
              <w:top w:val="nil"/>
            </w:tcBorders>
          </w:tcPr>
          <w:p>
            <w:pPr>
              <w:rPr>
                <w:rFonts w:ascii="Arial"/>
                <w:sz w:val="21"/>
              </w:rPr>
            </w:pPr>
            <w:r/>
          </w:p>
        </w:tc>
      </w:tr>
      <w:tr>
        <w:trPr>
          <w:trHeight w:val="277" w:hRule="atLeast"/>
        </w:trPr>
        <w:tc>
          <w:tcPr>
            <w:tcW w:w="1559" w:type="dxa"/>
            <w:vAlign w:val="top"/>
          </w:tcPr>
          <w:p>
            <w:pPr>
              <w:ind w:left="363"/>
              <w:spacing w:before="31" w:line="207"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708" w:type="dxa"/>
            <w:vAlign w:val="top"/>
          </w:tcPr>
          <w:p>
            <w:pPr>
              <w:ind w:left="113"/>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0.486</w:t>
            </w:r>
          </w:p>
        </w:tc>
        <w:tc>
          <w:tcPr>
            <w:tcW w:w="852" w:type="dxa"/>
            <w:vAlign w:val="top"/>
          </w:tcPr>
          <w:p>
            <w:pPr>
              <w:ind w:left="18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0.486</w:t>
            </w:r>
          </w:p>
        </w:tc>
        <w:tc>
          <w:tcPr>
            <w:tcW w:w="1132" w:type="dxa"/>
            <w:vAlign w:val="top"/>
          </w:tcPr>
          <w:p>
            <w:pPr>
              <w:ind w:left="32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0.486</w:t>
            </w:r>
          </w:p>
        </w:tc>
        <w:tc>
          <w:tcPr>
            <w:tcW w:w="852" w:type="dxa"/>
            <w:vAlign w:val="top"/>
          </w:tcPr>
          <w:p>
            <w:pPr>
              <w:rPr>
                <w:rFonts w:ascii="Arial"/>
                <w:sz w:val="21"/>
              </w:rPr>
            </w:pPr>
            <w:r/>
          </w:p>
        </w:tc>
        <w:tc>
          <w:tcPr>
            <w:tcW w:w="849" w:type="dxa"/>
            <w:vAlign w:val="top"/>
          </w:tcPr>
          <w:p>
            <w:pPr>
              <w:rPr>
                <w:rFonts w:ascii="Arial"/>
                <w:sz w:val="21"/>
              </w:rPr>
            </w:pPr>
            <w:r/>
          </w:p>
        </w:tc>
        <w:tc>
          <w:tcPr>
            <w:tcW w:w="710" w:type="dxa"/>
            <w:vAlign w:val="top"/>
          </w:tcPr>
          <w:p>
            <w:pPr>
              <w:rPr>
                <w:rFonts w:ascii="Arial"/>
                <w:sz w:val="21"/>
              </w:rPr>
            </w:pPr>
            <w:r/>
          </w:p>
        </w:tc>
        <w:tc>
          <w:tcPr>
            <w:tcW w:w="1274" w:type="dxa"/>
            <w:vAlign w:val="top"/>
          </w:tcPr>
          <w:p>
            <w:pPr>
              <w:rPr>
                <w:rFonts w:ascii="Arial"/>
                <w:sz w:val="21"/>
              </w:rPr>
            </w:pPr>
            <w:r/>
          </w:p>
        </w:tc>
        <w:tc>
          <w:tcPr>
            <w:tcW w:w="1130" w:type="dxa"/>
            <w:vAlign w:val="top"/>
          </w:tcPr>
          <w:p>
            <w:pPr>
              <w:ind w:left="32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0.486</w:t>
            </w:r>
          </w:p>
        </w:tc>
      </w:tr>
      <w:tr>
        <w:trPr>
          <w:trHeight w:val="275" w:hRule="atLeast"/>
        </w:trPr>
        <w:tc>
          <w:tcPr>
            <w:tcW w:w="1559" w:type="dxa"/>
            <w:vAlign w:val="top"/>
          </w:tcPr>
          <w:p>
            <w:pPr>
              <w:ind w:left="262"/>
              <w:spacing w:before="32" w:line="204"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708" w:type="dxa"/>
            <w:vAlign w:val="top"/>
          </w:tcPr>
          <w:p>
            <w:pPr>
              <w:ind w:left="113"/>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0.628</w:t>
            </w:r>
          </w:p>
        </w:tc>
        <w:tc>
          <w:tcPr>
            <w:tcW w:w="852" w:type="dxa"/>
            <w:vAlign w:val="top"/>
          </w:tcPr>
          <w:p>
            <w:pPr>
              <w:ind w:left="186"/>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0.628</w:t>
            </w:r>
          </w:p>
        </w:tc>
        <w:tc>
          <w:tcPr>
            <w:tcW w:w="1132" w:type="dxa"/>
            <w:vAlign w:val="top"/>
          </w:tcPr>
          <w:p>
            <w:pPr>
              <w:ind w:left="325"/>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0.323</w:t>
            </w:r>
          </w:p>
        </w:tc>
        <w:tc>
          <w:tcPr>
            <w:tcW w:w="852" w:type="dxa"/>
            <w:vAlign w:val="top"/>
          </w:tcPr>
          <w:p>
            <w:pPr>
              <w:rPr>
                <w:rFonts w:ascii="Arial"/>
                <w:sz w:val="21"/>
              </w:rPr>
            </w:pPr>
            <w:r/>
          </w:p>
        </w:tc>
        <w:tc>
          <w:tcPr>
            <w:tcW w:w="849" w:type="dxa"/>
            <w:vAlign w:val="top"/>
          </w:tcPr>
          <w:p>
            <w:pPr>
              <w:ind w:left="185"/>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w:t>
            </w:r>
          </w:p>
        </w:tc>
        <w:tc>
          <w:tcPr>
            <w:tcW w:w="710" w:type="dxa"/>
            <w:vAlign w:val="top"/>
          </w:tcPr>
          <w:p>
            <w:pPr>
              <w:ind w:left="118"/>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w:t>
            </w:r>
          </w:p>
        </w:tc>
        <w:tc>
          <w:tcPr>
            <w:tcW w:w="1274" w:type="dxa"/>
            <w:vAlign w:val="top"/>
          </w:tcPr>
          <w:p>
            <w:pPr>
              <w:ind w:left="39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0.005</w:t>
            </w:r>
          </w:p>
        </w:tc>
        <w:tc>
          <w:tcPr>
            <w:tcW w:w="1130" w:type="dxa"/>
            <w:vAlign w:val="top"/>
          </w:tcPr>
          <w:p>
            <w:pPr>
              <w:ind w:left="326"/>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0.623</w:t>
            </w:r>
          </w:p>
        </w:tc>
      </w:tr>
      <w:tr>
        <w:trPr>
          <w:trHeight w:val="278" w:hRule="atLeast"/>
        </w:trPr>
        <w:tc>
          <w:tcPr>
            <w:tcW w:w="1559" w:type="dxa"/>
            <w:vAlign w:val="top"/>
          </w:tcPr>
          <w:p>
            <w:pPr>
              <w:ind w:left="266"/>
              <w:spacing w:before="35" w:line="204"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708" w:type="dxa"/>
            <w:vAlign w:val="top"/>
          </w:tcPr>
          <w:p>
            <w:pPr>
              <w:ind w:left="11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c>
          <w:tcPr>
            <w:tcW w:w="852" w:type="dxa"/>
            <w:vAlign w:val="top"/>
          </w:tcPr>
          <w:p>
            <w:pPr>
              <w:ind w:left="18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c>
          <w:tcPr>
            <w:tcW w:w="1132" w:type="dxa"/>
            <w:vAlign w:val="top"/>
          </w:tcPr>
          <w:p>
            <w:pPr>
              <w:rPr>
                <w:rFonts w:ascii="Arial"/>
                <w:sz w:val="21"/>
              </w:rPr>
            </w:pPr>
            <w:r/>
          </w:p>
        </w:tc>
        <w:tc>
          <w:tcPr>
            <w:tcW w:w="852" w:type="dxa"/>
            <w:vAlign w:val="top"/>
          </w:tcPr>
          <w:p>
            <w:pPr>
              <w:ind w:left="18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c>
          <w:tcPr>
            <w:tcW w:w="849" w:type="dxa"/>
            <w:vAlign w:val="top"/>
          </w:tcPr>
          <w:p>
            <w:pPr>
              <w:rPr>
                <w:rFonts w:ascii="Arial"/>
                <w:sz w:val="21"/>
              </w:rPr>
            </w:pPr>
            <w:r/>
          </w:p>
        </w:tc>
        <w:tc>
          <w:tcPr>
            <w:tcW w:w="710" w:type="dxa"/>
            <w:vAlign w:val="top"/>
          </w:tcPr>
          <w:p>
            <w:pPr>
              <w:ind w:left="11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c>
          <w:tcPr>
            <w:tcW w:w="1274" w:type="dxa"/>
            <w:vAlign w:val="top"/>
          </w:tcPr>
          <w:p>
            <w:pPr>
              <w:ind w:left="39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c>
          <w:tcPr>
            <w:tcW w:w="1130" w:type="dxa"/>
            <w:vAlign w:val="top"/>
          </w:tcPr>
          <w:p>
            <w:pPr>
              <w:ind w:left="32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0.280</w:t>
            </w:r>
          </w:p>
        </w:tc>
      </w:tr>
      <w:tr>
        <w:trPr>
          <w:trHeight w:val="277" w:hRule="atLeast"/>
        </w:trPr>
        <w:tc>
          <w:tcPr>
            <w:tcW w:w="1559" w:type="dxa"/>
            <w:vAlign w:val="top"/>
          </w:tcPr>
          <w:p>
            <w:pPr>
              <w:ind w:left="49"/>
              <w:spacing w:before="33" w:line="205"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708" w:type="dxa"/>
            <w:vAlign w:val="top"/>
          </w:tcPr>
          <w:p>
            <w:pPr>
              <w:ind w:left="113"/>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c>
          <w:tcPr>
            <w:tcW w:w="852" w:type="dxa"/>
            <w:vAlign w:val="top"/>
          </w:tcPr>
          <w:p>
            <w:pPr>
              <w:ind w:left="18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c>
          <w:tcPr>
            <w:tcW w:w="1132" w:type="dxa"/>
            <w:vAlign w:val="top"/>
          </w:tcPr>
          <w:p>
            <w:pPr>
              <w:rPr>
                <w:rFonts w:ascii="Arial"/>
                <w:sz w:val="21"/>
              </w:rPr>
            </w:pPr>
            <w:r/>
          </w:p>
        </w:tc>
        <w:tc>
          <w:tcPr>
            <w:tcW w:w="852" w:type="dxa"/>
            <w:vAlign w:val="top"/>
          </w:tcPr>
          <w:p>
            <w:pPr>
              <w:ind w:left="18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c>
          <w:tcPr>
            <w:tcW w:w="849" w:type="dxa"/>
            <w:vAlign w:val="top"/>
          </w:tcPr>
          <w:p>
            <w:pPr>
              <w:rPr>
                <w:rFonts w:ascii="Arial"/>
                <w:sz w:val="21"/>
              </w:rPr>
            </w:pPr>
            <w:r/>
          </w:p>
        </w:tc>
        <w:tc>
          <w:tcPr>
            <w:tcW w:w="710" w:type="dxa"/>
            <w:vAlign w:val="top"/>
          </w:tcPr>
          <w:p>
            <w:pPr>
              <w:ind w:left="118"/>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c>
          <w:tcPr>
            <w:tcW w:w="1274" w:type="dxa"/>
            <w:vAlign w:val="top"/>
          </w:tcPr>
          <w:p>
            <w:pPr>
              <w:ind w:left="39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c>
          <w:tcPr>
            <w:tcW w:w="1130" w:type="dxa"/>
            <w:vAlign w:val="top"/>
          </w:tcPr>
          <w:p>
            <w:pPr>
              <w:ind w:left="326"/>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0.180</w:t>
            </w:r>
          </w:p>
        </w:tc>
      </w:tr>
      <w:tr>
        <w:trPr>
          <w:trHeight w:val="280" w:hRule="atLeast"/>
        </w:trPr>
        <w:tc>
          <w:tcPr>
            <w:tcW w:w="1559" w:type="dxa"/>
            <w:vAlign w:val="top"/>
          </w:tcPr>
          <w:p>
            <w:pPr>
              <w:ind w:left="576"/>
              <w:spacing w:before="34" w:line="207" w:lineRule="auto"/>
              <w:rPr>
                <w:rFonts w:ascii="FangSong" w:hAnsi="FangSong" w:eastAsia="FangSong" w:cs="FangSong"/>
                <w:sz w:val="21"/>
                <w:szCs w:val="21"/>
              </w:rPr>
            </w:pPr>
            <w:r>
              <w:rPr>
                <w:rFonts w:ascii="FangSong" w:hAnsi="FangSong" w:eastAsia="FangSong" w:cs="FangSong"/>
                <w:sz w:val="21"/>
                <w:szCs w:val="21"/>
                <w:spacing w:val="-3"/>
              </w:rPr>
              <w:t>合计</w:t>
            </w:r>
          </w:p>
        </w:tc>
        <w:tc>
          <w:tcPr>
            <w:tcW w:w="708" w:type="dxa"/>
            <w:vAlign w:val="top"/>
          </w:tcPr>
          <w:p>
            <w:pPr>
              <w:ind w:left="131"/>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1.573</w:t>
            </w:r>
          </w:p>
        </w:tc>
        <w:tc>
          <w:tcPr>
            <w:tcW w:w="852" w:type="dxa"/>
            <w:vAlign w:val="top"/>
          </w:tcPr>
          <w:p>
            <w:pPr>
              <w:ind w:left="20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1.573</w:t>
            </w:r>
          </w:p>
        </w:tc>
        <w:tc>
          <w:tcPr>
            <w:tcW w:w="1132" w:type="dxa"/>
            <w:vAlign w:val="top"/>
          </w:tcPr>
          <w:p>
            <w:pPr>
              <w:ind w:left="32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0.809</w:t>
            </w:r>
          </w:p>
        </w:tc>
        <w:tc>
          <w:tcPr>
            <w:tcW w:w="852" w:type="dxa"/>
            <w:vAlign w:val="top"/>
          </w:tcPr>
          <w:p>
            <w:pPr>
              <w:ind w:left="18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0.460</w:t>
            </w:r>
          </w:p>
        </w:tc>
        <w:tc>
          <w:tcPr>
            <w:tcW w:w="849" w:type="dxa"/>
            <w:vAlign w:val="top"/>
          </w:tcPr>
          <w:p>
            <w:pPr>
              <w:ind w:left="18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w:t>
            </w:r>
          </w:p>
        </w:tc>
        <w:tc>
          <w:tcPr>
            <w:tcW w:w="710" w:type="dxa"/>
            <w:vAlign w:val="top"/>
          </w:tcPr>
          <w:p>
            <w:pPr>
              <w:ind w:left="118"/>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0.760</w:t>
            </w:r>
          </w:p>
        </w:tc>
        <w:tc>
          <w:tcPr>
            <w:tcW w:w="1274" w:type="dxa"/>
            <w:vAlign w:val="top"/>
          </w:tcPr>
          <w:p>
            <w:pPr>
              <w:ind w:left="399"/>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0.465</w:t>
            </w:r>
          </w:p>
        </w:tc>
        <w:tc>
          <w:tcPr>
            <w:tcW w:w="1130" w:type="dxa"/>
            <w:vAlign w:val="top"/>
          </w:tcPr>
          <w:p>
            <w:pPr>
              <w:ind w:left="343"/>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1.568</w:t>
            </w:r>
          </w:p>
        </w:tc>
      </w:tr>
    </w:tbl>
    <w:p>
      <w:pPr>
        <w:ind w:left="2212"/>
        <w:spacing w:before="309"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表</w:t>
      </w:r>
      <w:r>
        <w:rPr>
          <w:rFonts w:ascii="FangSong" w:hAnsi="FangSong" w:eastAsia="FangSong" w:cs="FangSong"/>
          <w:sz w:val="24"/>
          <w:szCs w:val="24"/>
          <w:spacing w:val="-48"/>
        </w:rPr>
        <w:t xml:space="preserve"> </w:t>
      </w:r>
      <w:r>
        <w:rPr>
          <w:rFonts w:ascii="Times New Roman" w:hAnsi="Times New Roman" w:eastAsia="Times New Roman" w:cs="Times New Roman"/>
          <w:sz w:val="24"/>
          <w:szCs w:val="24"/>
          <w:b/>
          <w:bCs/>
        </w:rPr>
        <w:t>6-19      </w:t>
      </w:r>
      <w:r>
        <w:rPr>
          <w:rFonts w:ascii="FangSong" w:hAnsi="FangSong" w:eastAsia="FangSong" w:cs="FangSong"/>
          <w:sz w:val="24"/>
          <w:szCs w:val="24"/>
          <w14:textOutline w14:w="4354" w14:cap="flat" w14:cmpd="sng">
            <w14:solidFill>
              <w14:srgbClr w14:val="000000"/>
            </w14:solidFill>
            <w14:prstDash w14:val="solid"/>
            <w14:miter w14:lim="10"/>
          </w14:textOutline>
        </w:rPr>
        <w:t>水土保持方案各项措</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施指标计算表</w:t>
      </w:r>
    </w:p>
    <w:tbl>
      <w:tblPr>
        <w:tblStyle w:val="TableNormal"/>
        <w:tblW w:w="9085"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1"/>
        <w:gridCol w:w="2555"/>
        <w:gridCol w:w="862"/>
        <w:gridCol w:w="1511"/>
        <w:gridCol w:w="1473"/>
        <w:gridCol w:w="1123"/>
      </w:tblGrid>
      <w:tr>
        <w:trPr>
          <w:trHeight w:val="283" w:hRule="atLeast"/>
        </w:trPr>
        <w:tc>
          <w:tcPr>
            <w:tcW w:w="4116" w:type="dxa"/>
            <w:vAlign w:val="top"/>
            <w:gridSpan w:val="2"/>
          </w:tcPr>
          <w:p>
            <w:pPr>
              <w:ind w:left="1856"/>
              <w:spacing w:before="34" w:line="210" w:lineRule="auto"/>
              <w:rPr>
                <w:rFonts w:ascii="FangSong" w:hAnsi="FangSong" w:eastAsia="FangSong" w:cs="FangSong"/>
                <w:sz w:val="21"/>
                <w:szCs w:val="21"/>
              </w:rPr>
            </w:pPr>
            <w:r>
              <w:rPr>
                <w:rFonts w:ascii="FangSong" w:hAnsi="FangSong" w:eastAsia="FangSong" w:cs="FangSong"/>
                <w:sz w:val="21"/>
                <w:szCs w:val="21"/>
                <w:spacing w:val="-3"/>
              </w:rPr>
              <w:t>指标</w:t>
            </w:r>
          </w:p>
        </w:tc>
        <w:tc>
          <w:tcPr>
            <w:tcW w:w="862" w:type="dxa"/>
            <w:vAlign w:val="top"/>
          </w:tcPr>
          <w:p>
            <w:pPr>
              <w:ind w:left="227"/>
              <w:spacing w:before="34" w:line="210" w:lineRule="auto"/>
              <w:rPr>
                <w:rFonts w:ascii="FangSong" w:hAnsi="FangSong" w:eastAsia="FangSong" w:cs="FangSong"/>
                <w:sz w:val="21"/>
                <w:szCs w:val="21"/>
              </w:rPr>
            </w:pPr>
            <w:r>
              <w:rPr>
                <w:rFonts w:ascii="FangSong" w:hAnsi="FangSong" w:eastAsia="FangSong" w:cs="FangSong"/>
                <w:sz w:val="21"/>
                <w:szCs w:val="21"/>
                <w:spacing w:val="-3"/>
              </w:rPr>
              <w:t>单位</w:t>
            </w:r>
          </w:p>
        </w:tc>
        <w:tc>
          <w:tcPr>
            <w:tcW w:w="1511" w:type="dxa"/>
            <w:vAlign w:val="top"/>
          </w:tcPr>
          <w:p>
            <w:pPr>
              <w:ind w:left="551"/>
              <w:spacing w:before="34" w:line="210" w:lineRule="auto"/>
              <w:rPr>
                <w:rFonts w:ascii="FangSong" w:hAnsi="FangSong" w:eastAsia="FangSong" w:cs="FangSong"/>
                <w:sz w:val="21"/>
                <w:szCs w:val="21"/>
              </w:rPr>
            </w:pPr>
            <w:r>
              <w:rPr>
                <w:rFonts w:ascii="FangSong" w:hAnsi="FangSong" w:eastAsia="FangSong" w:cs="FangSong"/>
                <w:sz w:val="21"/>
                <w:szCs w:val="21"/>
                <w:spacing w:val="-3"/>
              </w:rPr>
              <w:t>数值</w:t>
            </w:r>
          </w:p>
        </w:tc>
        <w:tc>
          <w:tcPr>
            <w:tcW w:w="1473" w:type="dxa"/>
            <w:vAlign w:val="top"/>
          </w:tcPr>
          <w:p>
            <w:pPr>
              <w:ind w:left="457"/>
              <w:spacing w:before="34" w:line="210" w:lineRule="auto"/>
              <w:rPr>
                <w:rFonts w:ascii="FangSong" w:hAnsi="FangSong" w:eastAsia="FangSong" w:cs="FangSong"/>
                <w:sz w:val="21"/>
                <w:szCs w:val="21"/>
              </w:rPr>
            </w:pPr>
            <w:r>
              <w:rPr>
                <w:rFonts w:ascii="FangSong" w:hAnsi="FangSong" w:eastAsia="FangSong" w:cs="FangSong"/>
                <w:sz w:val="21"/>
                <w:szCs w:val="21"/>
                <w:spacing w:val="-10"/>
              </w:rPr>
              <w:t>目标值</w:t>
            </w:r>
          </w:p>
        </w:tc>
        <w:tc>
          <w:tcPr>
            <w:tcW w:w="1123" w:type="dxa"/>
            <w:vAlign w:val="top"/>
          </w:tcPr>
          <w:p>
            <w:pPr>
              <w:ind w:left="142"/>
              <w:spacing w:before="34" w:line="210" w:lineRule="auto"/>
              <w:rPr>
                <w:rFonts w:ascii="FangSong" w:hAnsi="FangSong" w:eastAsia="FangSong" w:cs="FangSong"/>
                <w:sz w:val="21"/>
                <w:szCs w:val="21"/>
              </w:rPr>
            </w:pPr>
            <w:r>
              <w:rPr>
                <w:rFonts w:ascii="FangSong" w:hAnsi="FangSong" w:eastAsia="FangSong" w:cs="FangSong"/>
                <w:sz w:val="21"/>
                <w:szCs w:val="21"/>
                <w:spacing w:val="-2"/>
              </w:rPr>
              <w:t>达标情况</w:t>
            </w:r>
          </w:p>
        </w:tc>
      </w:tr>
      <w:tr>
        <w:trPr>
          <w:trHeight w:val="286" w:hRule="atLeast"/>
        </w:trPr>
        <w:tc>
          <w:tcPr>
            <w:tcW w:w="1561" w:type="dxa"/>
            <w:vAlign w:val="top"/>
            <w:vMerge w:val="restart"/>
            <w:tcBorders>
              <w:bottom w:val="nil"/>
            </w:tcBorders>
          </w:tcPr>
          <w:p>
            <w:pPr>
              <w:spacing w:line="250" w:lineRule="auto"/>
              <w:rPr>
                <w:rFonts w:ascii="Arial"/>
                <w:sz w:val="21"/>
              </w:rPr>
            </w:pPr>
            <w:r/>
          </w:p>
          <w:p>
            <w:pPr>
              <w:ind w:left="50"/>
              <w:spacing w:before="69" w:line="219" w:lineRule="auto"/>
              <w:rPr>
                <w:rFonts w:ascii="FangSong" w:hAnsi="FangSong" w:eastAsia="FangSong" w:cs="FangSong"/>
                <w:sz w:val="21"/>
                <w:szCs w:val="21"/>
              </w:rPr>
            </w:pPr>
            <w:r>
              <w:rPr>
                <w:rFonts w:ascii="FangSong" w:hAnsi="FangSong" w:eastAsia="FangSong" w:cs="FangSong"/>
                <w:sz w:val="21"/>
                <w:szCs w:val="21"/>
                <w:spacing w:val="-1"/>
              </w:rPr>
              <w:t>水土流失治理度</w:t>
            </w:r>
          </w:p>
        </w:tc>
        <w:tc>
          <w:tcPr>
            <w:tcW w:w="2555" w:type="dxa"/>
            <w:vAlign w:val="top"/>
          </w:tcPr>
          <w:p>
            <w:pPr>
              <w:ind w:left="226"/>
              <w:spacing w:before="34" w:line="212" w:lineRule="auto"/>
              <w:rPr>
                <w:rFonts w:ascii="FangSong" w:hAnsi="FangSong" w:eastAsia="FangSong" w:cs="FangSong"/>
                <w:sz w:val="21"/>
                <w:szCs w:val="21"/>
              </w:rPr>
            </w:pPr>
            <w:r>
              <w:rPr>
                <w:rFonts w:ascii="FangSong" w:hAnsi="FangSong" w:eastAsia="FangSong" w:cs="FangSong"/>
                <w:sz w:val="21"/>
                <w:szCs w:val="21"/>
                <w:spacing w:val="-1"/>
              </w:rPr>
              <w:t>水土流失治理达标面积</w:t>
            </w:r>
          </w:p>
        </w:tc>
        <w:tc>
          <w:tcPr>
            <w:tcW w:w="862" w:type="dxa"/>
            <w:vAlign w:val="top"/>
          </w:tcPr>
          <w:p>
            <w:pPr>
              <w:ind w:left="255"/>
              <w:spacing w:before="44" w:line="23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3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1.568</w:t>
            </w:r>
          </w:p>
        </w:tc>
        <w:tc>
          <w:tcPr>
            <w:tcW w:w="1473" w:type="dxa"/>
            <w:vAlign w:val="top"/>
            <w:vMerge w:val="restart"/>
            <w:tcBorders>
              <w:bottom w:val="nil"/>
            </w:tcBorders>
          </w:tcPr>
          <w:p>
            <w:pPr>
              <w:spacing w:line="289" w:lineRule="auto"/>
              <w:rPr>
                <w:rFonts w:ascii="Arial"/>
                <w:sz w:val="21"/>
              </w:rPr>
            </w:pPr>
            <w:r/>
          </w:p>
          <w:p>
            <w:pPr>
              <w:ind w:left="636"/>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w:t>
            </w:r>
          </w:p>
        </w:tc>
        <w:tc>
          <w:tcPr>
            <w:tcW w:w="1123" w:type="dxa"/>
            <w:vAlign w:val="top"/>
            <w:vMerge w:val="restart"/>
            <w:tcBorders>
              <w:bottom w:val="nil"/>
            </w:tcBorders>
          </w:tcPr>
          <w:p>
            <w:pPr>
              <w:spacing w:line="250" w:lineRule="auto"/>
              <w:rPr>
                <w:rFonts w:ascii="Arial"/>
                <w:sz w:val="21"/>
              </w:rPr>
            </w:pPr>
            <w:r/>
          </w:p>
          <w:p>
            <w:pPr>
              <w:ind w:left="356"/>
              <w:spacing w:before="69" w:line="219" w:lineRule="auto"/>
              <w:rPr>
                <w:rFonts w:ascii="FangSong" w:hAnsi="FangSong" w:eastAsia="FangSong" w:cs="FangSong"/>
                <w:sz w:val="21"/>
                <w:szCs w:val="21"/>
              </w:rPr>
            </w:pPr>
            <w:r>
              <w:rPr>
                <w:rFonts w:ascii="FangSong" w:hAnsi="FangSong" w:eastAsia="FangSong" w:cs="FangSong"/>
                <w:sz w:val="21"/>
                <w:szCs w:val="21"/>
                <w:spacing w:val="-2"/>
              </w:rPr>
              <w:t>达标</w:t>
            </w:r>
          </w:p>
        </w:tc>
      </w:tr>
      <w:tr>
        <w:trPr>
          <w:trHeight w:val="283"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226"/>
              <w:spacing w:before="31" w:line="212" w:lineRule="auto"/>
              <w:rPr>
                <w:rFonts w:ascii="FangSong" w:hAnsi="FangSong" w:eastAsia="FangSong" w:cs="FangSong"/>
                <w:sz w:val="21"/>
                <w:szCs w:val="21"/>
              </w:rPr>
            </w:pPr>
            <w:r>
              <w:rPr>
                <w:rFonts w:ascii="FangSong" w:hAnsi="FangSong" w:eastAsia="FangSong" w:cs="FangSong"/>
                <w:sz w:val="21"/>
                <w:szCs w:val="21"/>
                <w:spacing w:val="-1"/>
              </w:rPr>
              <w:t>建设区水土流失总面积</w:t>
            </w:r>
          </w:p>
        </w:tc>
        <w:tc>
          <w:tcPr>
            <w:tcW w:w="862" w:type="dxa"/>
            <w:vAlign w:val="top"/>
          </w:tcPr>
          <w:p>
            <w:pPr>
              <w:ind w:left="255"/>
              <w:spacing w:before="44" w:line="22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3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1.573</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78" w:hRule="atLeast"/>
        </w:trPr>
        <w:tc>
          <w:tcPr>
            <w:tcW w:w="1561" w:type="dxa"/>
            <w:vAlign w:val="top"/>
            <w:vMerge w:val="continue"/>
            <w:tcBorders>
              <w:top w:val="nil"/>
            </w:tcBorders>
          </w:tcPr>
          <w:p>
            <w:pPr>
              <w:rPr>
                <w:rFonts w:ascii="Arial"/>
                <w:sz w:val="21"/>
              </w:rPr>
            </w:pPr>
            <w:r/>
          </w:p>
        </w:tc>
        <w:tc>
          <w:tcPr>
            <w:tcW w:w="2555" w:type="dxa"/>
            <w:vAlign w:val="top"/>
          </w:tcPr>
          <w:p>
            <w:pPr>
              <w:ind w:left="974"/>
              <w:spacing w:before="32" w:line="207" w:lineRule="auto"/>
              <w:rPr>
                <w:rFonts w:ascii="FangSong" w:hAnsi="FangSong" w:eastAsia="FangSong" w:cs="FangSong"/>
                <w:sz w:val="21"/>
                <w:szCs w:val="21"/>
              </w:rPr>
            </w:pPr>
            <w:r>
              <w:rPr>
                <w:rFonts w:ascii="FangSong" w:hAnsi="FangSong" w:eastAsia="FangSong" w:cs="FangSong"/>
                <w:sz w:val="21"/>
                <w:szCs w:val="21"/>
                <w:spacing w:val="-4"/>
              </w:rPr>
              <w:t>治理度</w:t>
            </w:r>
          </w:p>
        </w:tc>
        <w:tc>
          <w:tcPr>
            <w:tcW w:w="862" w:type="dxa"/>
            <w:vAlign w:val="top"/>
          </w:tcPr>
          <w:p>
            <w:pPr>
              <w:ind w:left="343"/>
              <w:spacing w:before="5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11" w:type="dxa"/>
            <w:vAlign w:val="top"/>
          </w:tcPr>
          <w:p>
            <w:pPr>
              <w:ind w:left="519"/>
              <w:spacing w:before="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99.68</w:t>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r>
        <w:trPr>
          <w:trHeight w:val="285" w:hRule="atLeast"/>
        </w:trPr>
        <w:tc>
          <w:tcPr>
            <w:tcW w:w="1561" w:type="dxa"/>
            <w:vAlign w:val="top"/>
            <w:vMerge w:val="restart"/>
            <w:tcBorders>
              <w:bottom w:val="nil"/>
            </w:tcBorders>
          </w:tcPr>
          <w:p>
            <w:pPr>
              <w:spacing w:line="250" w:lineRule="auto"/>
              <w:rPr>
                <w:rFonts w:ascii="Arial"/>
                <w:sz w:val="21"/>
              </w:rPr>
            </w:pPr>
            <w:r/>
          </w:p>
          <w:p>
            <w:pPr>
              <w:ind w:left="53"/>
              <w:spacing w:before="69" w:line="218" w:lineRule="auto"/>
              <w:rPr>
                <w:rFonts w:ascii="FangSong" w:hAnsi="FangSong" w:eastAsia="FangSong" w:cs="FangSong"/>
                <w:sz w:val="21"/>
                <w:szCs w:val="21"/>
              </w:rPr>
            </w:pPr>
            <w:r>
              <w:rPr>
                <w:rFonts w:ascii="FangSong" w:hAnsi="FangSong" w:eastAsia="FangSong" w:cs="FangSong"/>
                <w:sz w:val="21"/>
                <w:szCs w:val="21"/>
                <w:spacing w:val="-2"/>
              </w:rPr>
              <w:t>土壤流失控制比</w:t>
            </w:r>
          </w:p>
        </w:tc>
        <w:tc>
          <w:tcPr>
            <w:tcW w:w="2555" w:type="dxa"/>
            <w:vAlign w:val="top"/>
          </w:tcPr>
          <w:p>
            <w:pPr>
              <w:ind w:left="545"/>
              <w:spacing w:before="34" w:line="211" w:lineRule="auto"/>
              <w:rPr>
                <w:rFonts w:ascii="FangSong" w:hAnsi="FangSong" w:eastAsia="FangSong" w:cs="FangSong"/>
                <w:sz w:val="21"/>
                <w:szCs w:val="21"/>
              </w:rPr>
            </w:pPr>
            <w:r>
              <w:rPr>
                <w:rFonts w:ascii="FangSong" w:hAnsi="FangSong" w:eastAsia="FangSong" w:cs="FangSong"/>
                <w:sz w:val="21"/>
                <w:szCs w:val="21"/>
                <w:spacing w:val="-2"/>
              </w:rPr>
              <w:t>容许土壤流失量</w:t>
            </w:r>
          </w:p>
        </w:tc>
        <w:tc>
          <w:tcPr>
            <w:tcW w:w="862" w:type="dxa"/>
            <w:vAlign w:val="top"/>
          </w:tcPr>
          <w:p>
            <w:pPr>
              <w:ind w:left="55"/>
              <w:spacing w:before="4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p>
        </w:tc>
        <w:tc>
          <w:tcPr>
            <w:tcW w:w="1511" w:type="dxa"/>
            <w:vAlign w:val="top"/>
          </w:tcPr>
          <w:p>
            <w:pPr>
              <w:ind w:left="595"/>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473" w:type="dxa"/>
            <w:vAlign w:val="top"/>
            <w:vMerge w:val="restart"/>
            <w:tcBorders>
              <w:bottom w:val="nil"/>
            </w:tcBorders>
          </w:tcPr>
          <w:p>
            <w:pPr>
              <w:spacing w:line="291" w:lineRule="auto"/>
              <w:rPr>
                <w:rFonts w:ascii="Arial"/>
                <w:sz w:val="21"/>
              </w:rPr>
            </w:pPr>
            <w:r/>
          </w:p>
          <w:p>
            <w:pPr>
              <w:ind w:left="626"/>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23" w:type="dxa"/>
            <w:vAlign w:val="top"/>
            <w:vMerge w:val="restart"/>
            <w:tcBorders>
              <w:bottom w:val="nil"/>
            </w:tcBorders>
          </w:tcPr>
          <w:p>
            <w:pPr>
              <w:spacing w:line="250" w:lineRule="auto"/>
              <w:rPr>
                <w:rFonts w:ascii="Arial"/>
                <w:sz w:val="21"/>
              </w:rPr>
            </w:pPr>
            <w:r/>
          </w:p>
          <w:p>
            <w:pPr>
              <w:ind w:left="356"/>
              <w:spacing w:before="68" w:line="219" w:lineRule="auto"/>
              <w:rPr>
                <w:rFonts w:ascii="FangSong" w:hAnsi="FangSong" w:eastAsia="FangSong" w:cs="FangSong"/>
                <w:sz w:val="21"/>
                <w:szCs w:val="21"/>
              </w:rPr>
            </w:pPr>
            <w:r>
              <w:rPr>
                <w:rFonts w:ascii="FangSong" w:hAnsi="FangSong" w:eastAsia="FangSong" w:cs="FangSong"/>
                <w:sz w:val="21"/>
                <w:szCs w:val="21"/>
                <w:spacing w:val="-2"/>
              </w:rPr>
              <w:t>达标</w:t>
            </w:r>
          </w:p>
        </w:tc>
      </w:tr>
      <w:tr>
        <w:trPr>
          <w:trHeight w:val="285"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659"/>
              <w:spacing w:before="34" w:line="211" w:lineRule="auto"/>
              <w:rPr>
                <w:rFonts w:ascii="FangSong" w:hAnsi="FangSong" w:eastAsia="FangSong" w:cs="FangSong"/>
                <w:sz w:val="21"/>
                <w:szCs w:val="21"/>
              </w:rPr>
            </w:pPr>
            <w:r>
              <w:rPr>
                <w:rFonts w:ascii="FangSong" w:hAnsi="FangSong" w:eastAsia="FangSong" w:cs="FangSong"/>
                <w:sz w:val="21"/>
                <w:szCs w:val="21"/>
                <w:spacing w:val="-3"/>
              </w:rPr>
              <w:t>治理后达到值</w:t>
            </w:r>
          </w:p>
        </w:tc>
        <w:tc>
          <w:tcPr>
            <w:tcW w:w="862" w:type="dxa"/>
            <w:vAlign w:val="top"/>
          </w:tcPr>
          <w:p>
            <w:pPr>
              <w:ind w:left="55"/>
              <w:spacing w:before="45"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t/(km</w:t>
            </w:r>
            <w:r>
              <w:rPr>
                <w:rFonts w:ascii="Times New Roman" w:hAnsi="Times New Roman" w:eastAsia="Times New Roman" w:cs="Times New Roman"/>
                <w:sz w:val="13"/>
                <w:szCs w:val="13"/>
                <w:position w:val="6"/>
              </w:rPr>
              <w:t>2</w:t>
            </w:r>
            <w:r>
              <w:rPr>
                <w:rFonts w:ascii="Times New Roman" w:hAnsi="Times New Roman" w:eastAsia="Times New Roman" w:cs="Times New Roman"/>
                <w:sz w:val="21"/>
                <w:szCs w:val="21"/>
              </w:rPr>
              <w:t>.a)</w:t>
            </w:r>
          </w:p>
        </w:tc>
        <w:tc>
          <w:tcPr>
            <w:tcW w:w="1511" w:type="dxa"/>
            <w:vAlign w:val="top"/>
          </w:tcPr>
          <w:p>
            <w:pPr>
              <w:ind w:left="61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76" w:hRule="atLeast"/>
        </w:trPr>
        <w:tc>
          <w:tcPr>
            <w:tcW w:w="1561" w:type="dxa"/>
            <w:vAlign w:val="top"/>
            <w:vMerge w:val="continue"/>
            <w:tcBorders>
              <w:top w:val="nil"/>
            </w:tcBorders>
          </w:tcPr>
          <w:p>
            <w:pPr>
              <w:rPr>
                <w:rFonts w:ascii="Arial"/>
                <w:sz w:val="21"/>
              </w:rPr>
            </w:pPr>
            <w:r/>
          </w:p>
        </w:tc>
        <w:tc>
          <w:tcPr>
            <w:tcW w:w="2555" w:type="dxa"/>
            <w:vAlign w:val="top"/>
          </w:tcPr>
          <w:p>
            <w:pPr>
              <w:ind w:left="965"/>
              <w:spacing w:before="30" w:line="207" w:lineRule="auto"/>
              <w:rPr>
                <w:rFonts w:ascii="FangSong" w:hAnsi="FangSong" w:eastAsia="FangSong" w:cs="FangSong"/>
                <w:sz w:val="21"/>
                <w:szCs w:val="21"/>
              </w:rPr>
            </w:pPr>
            <w:r>
              <w:rPr>
                <w:rFonts w:ascii="FangSong" w:hAnsi="FangSong" w:eastAsia="FangSong" w:cs="FangSong"/>
                <w:sz w:val="21"/>
                <w:szCs w:val="21"/>
                <w:spacing w:val="-2"/>
              </w:rPr>
              <w:t>控制比</w:t>
            </w:r>
          </w:p>
        </w:tc>
        <w:tc>
          <w:tcPr>
            <w:tcW w:w="862" w:type="dxa"/>
            <w:vAlign w:val="top"/>
          </w:tcPr>
          <w:p>
            <w:pPr>
              <w:rPr>
                <w:rFonts w:ascii="Arial"/>
                <w:sz w:val="21"/>
              </w:rPr>
            </w:pPr>
            <w:r/>
          </w:p>
        </w:tc>
        <w:tc>
          <w:tcPr>
            <w:tcW w:w="1511" w:type="dxa"/>
            <w:vAlign w:val="top"/>
          </w:tcPr>
          <w:p>
            <w:pPr>
              <w:ind w:left="589"/>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1.11</w:t>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r>
        <w:trPr>
          <w:trHeight w:val="278" w:hRule="atLeast"/>
        </w:trPr>
        <w:tc>
          <w:tcPr>
            <w:tcW w:w="1561" w:type="dxa"/>
            <w:vAlign w:val="top"/>
            <w:vMerge w:val="restart"/>
            <w:tcBorders>
              <w:bottom w:val="nil"/>
            </w:tcBorders>
          </w:tcPr>
          <w:p>
            <w:pPr>
              <w:spacing w:line="248" w:lineRule="auto"/>
              <w:rPr>
                <w:rFonts w:ascii="Arial"/>
                <w:sz w:val="21"/>
              </w:rPr>
            </w:pPr>
            <w:r/>
          </w:p>
          <w:p>
            <w:pPr>
              <w:ind w:left="270"/>
              <w:spacing w:before="68" w:line="219" w:lineRule="auto"/>
              <w:rPr>
                <w:rFonts w:ascii="FangSong" w:hAnsi="FangSong" w:eastAsia="FangSong" w:cs="FangSong"/>
                <w:sz w:val="21"/>
                <w:szCs w:val="21"/>
              </w:rPr>
            </w:pPr>
            <w:r>
              <w:rPr>
                <w:rFonts w:ascii="FangSong" w:hAnsi="FangSong" w:eastAsia="FangSong" w:cs="FangSong"/>
                <w:sz w:val="21"/>
                <w:szCs w:val="21"/>
                <w:spacing w:val="-4"/>
              </w:rPr>
              <w:t>渣土防护率</w:t>
            </w:r>
          </w:p>
        </w:tc>
        <w:tc>
          <w:tcPr>
            <w:tcW w:w="2555" w:type="dxa"/>
            <w:vAlign w:val="top"/>
          </w:tcPr>
          <w:p>
            <w:pPr>
              <w:ind w:left="27"/>
              <w:spacing w:before="32" w:line="207" w:lineRule="auto"/>
              <w:rPr>
                <w:rFonts w:ascii="FangSong" w:hAnsi="FangSong" w:eastAsia="FangSong" w:cs="FangSong"/>
                <w:sz w:val="21"/>
                <w:szCs w:val="21"/>
              </w:rPr>
            </w:pPr>
            <w:r>
              <w:rPr>
                <w:rFonts w:ascii="FangSong" w:hAnsi="FangSong" w:eastAsia="FangSong" w:cs="FangSong"/>
                <w:sz w:val="21"/>
                <w:szCs w:val="21"/>
                <w:spacing w:val="-2"/>
              </w:rPr>
              <w:t>实际挡护弃渣和临时堆土量</w:t>
            </w:r>
          </w:p>
        </w:tc>
        <w:tc>
          <w:tcPr>
            <w:tcW w:w="862" w:type="dxa"/>
            <w:vAlign w:val="top"/>
          </w:tcPr>
          <w:p>
            <w:pPr>
              <w:ind w:left="195"/>
              <w:spacing w:before="32" w:line="207" w:lineRule="auto"/>
              <w:rPr>
                <w:rFonts w:ascii="Times New Roman" w:hAnsi="Times New Roman" w:eastAsia="Times New Roman" w:cs="Times New Roman"/>
                <w:sz w:val="13"/>
                <w:szCs w:val="13"/>
              </w:rPr>
            </w:pPr>
            <w:r>
              <w:rPr>
                <w:rFonts w:ascii="FangSong" w:hAnsi="FangSong" w:eastAsia="FangSong" w:cs="FangSong"/>
                <w:sz w:val="21"/>
                <w:szCs w:val="21"/>
                <w:spacing w:val="-7"/>
              </w:rPr>
              <w:t>万</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spacing w:val="-7"/>
              </w:rPr>
              <w:t>m</w:t>
            </w:r>
            <w:r>
              <w:rPr>
                <w:rFonts w:ascii="Times New Roman" w:hAnsi="Times New Roman" w:eastAsia="Times New Roman" w:cs="Times New Roman"/>
                <w:sz w:val="13"/>
                <w:szCs w:val="13"/>
                <w:spacing w:val="-7"/>
                <w:position w:val="6"/>
              </w:rPr>
              <w:t>3</w:t>
            </w:r>
          </w:p>
        </w:tc>
        <w:tc>
          <w:tcPr>
            <w:tcW w:w="1511" w:type="dxa"/>
            <w:vAlign w:val="top"/>
          </w:tcPr>
          <w:p>
            <w:pPr>
              <w:ind w:left="572"/>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3.60</w:t>
            </w:r>
          </w:p>
        </w:tc>
        <w:tc>
          <w:tcPr>
            <w:tcW w:w="1473" w:type="dxa"/>
            <w:vAlign w:val="top"/>
            <w:vMerge w:val="restart"/>
            <w:tcBorders>
              <w:bottom w:val="nil"/>
            </w:tcBorders>
          </w:tcPr>
          <w:p>
            <w:pPr>
              <w:spacing w:line="287" w:lineRule="auto"/>
              <w:rPr>
                <w:rFonts w:ascii="Arial"/>
                <w:sz w:val="21"/>
              </w:rPr>
            </w:pPr>
            <w:r/>
          </w:p>
          <w:p>
            <w:pPr>
              <w:ind w:left="636"/>
              <w:spacing w:before="6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c>
          <w:tcPr>
            <w:tcW w:w="1123" w:type="dxa"/>
            <w:vAlign w:val="top"/>
            <w:vMerge w:val="restart"/>
            <w:tcBorders>
              <w:bottom w:val="nil"/>
            </w:tcBorders>
          </w:tcPr>
          <w:p>
            <w:pPr>
              <w:spacing w:line="248" w:lineRule="auto"/>
              <w:rPr>
                <w:rFonts w:ascii="Arial"/>
                <w:sz w:val="21"/>
              </w:rPr>
            </w:pPr>
            <w:r/>
          </w:p>
          <w:p>
            <w:pPr>
              <w:ind w:left="356"/>
              <w:spacing w:before="68" w:line="219" w:lineRule="auto"/>
              <w:rPr>
                <w:rFonts w:ascii="FangSong" w:hAnsi="FangSong" w:eastAsia="FangSong" w:cs="FangSong"/>
                <w:sz w:val="21"/>
                <w:szCs w:val="21"/>
              </w:rPr>
            </w:pPr>
            <w:r>
              <w:rPr>
                <w:rFonts w:ascii="FangSong" w:hAnsi="FangSong" w:eastAsia="FangSong" w:cs="FangSong"/>
                <w:sz w:val="21"/>
                <w:szCs w:val="21"/>
                <w:spacing w:val="-2"/>
              </w:rPr>
              <w:t>达标</w:t>
            </w:r>
          </w:p>
        </w:tc>
      </w:tr>
      <w:tr>
        <w:trPr>
          <w:trHeight w:val="285"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340"/>
              <w:spacing w:before="34" w:line="211" w:lineRule="auto"/>
              <w:rPr>
                <w:rFonts w:ascii="FangSong" w:hAnsi="FangSong" w:eastAsia="FangSong" w:cs="FangSong"/>
                <w:sz w:val="21"/>
                <w:szCs w:val="21"/>
              </w:rPr>
            </w:pPr>
            <w:r>
              <w:rPr>
                <w:rFonts w:ascii="FangSong" w:hAnsi="FangSong" w:eastAsia="FangSong" w:cs="FangSong"/>
                <w:sz w:val="21"/>
                <w:szCs w:val="21"/>
                <w:spacing w:val="-2"/>
              </w:rPr>
              <w:t>弃渣和临时堆土总量</w:t>
            </w:r>
          </w:p>
        </w:tc>
        <w:tc>
          <w:tcPr>
            <w:tcW w:w="862" w:type="dxa"/>
            <w:vAlign w:val="top"/>
          </w:tcPr>
          <w:p>
            <w:pPr>
              <w:ind w:left="195"/>
              <w:spacing w:before="34" w:line="211" w:lineRule="auto"/>
              <w:rPr>
                <w:rFonts w:ascii="Times New Roman" w:hAnsi="Times New Roman" w:eastAsia="Times New Roman" w:cs="Times New Roman"/>
                <w:sz w:val="13"/>
                <w:szCs w:val="13"/>
              </w:rPr>
            </w:pPr>
            <w:r>
              <w:rPr>
                <w:rFonts w:ascii="FangSong" w:hAnsi="FangSong" w:eastAsia="FangSong" w:cs="FangSong"/>
                <w:sz w:val="21"/>
                <w:szCs w:val="21"/>
                <w:spacing w:val="-7"/>
              </w:rPr>
              <w:t>万</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spacing w:val="-7"/>
              </w:rPr>
              <w:t>m</w:t>
            </w:r>
            <w:r>
              <w:rPr>
                <w:rFonts w:ascii="Times New Roman" w:hAnsi="Times New Roman" w:eastAsia="Times New Roman" w:cs="Times New Roman"/>
                <w:sz w:val="13"/>
                <w:szCs w:val="13"/>
                <w:spacing w:val="-7"/>
                <w:position w:val="6"/>
              </w:rPr>
              <w:t>3</w:t>
            </w:r>
          </w:p>
        </w:tc>
        <w:tc>
          <w:tcPr>
            <w:tcW w:w="1511" w:type="dxa"/>
            <w:vAlign w:val="top"/>
          </w:tcPr>
          <w:p>
            <w:pPr>
              <w:ind w:left="572"/>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3.63</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78" w:hRule="atLeast"/>
        </w:trPr>
        <w:tc>
          <w:tcPr>
            <w:tcW w:w="1561" w:type="dxa"/>
            <w:vAlign w:val="top"/>
            <w:vMerge w:val="continue"/>
            <w:tcBorders>
              <w:top w:val="nil"/>
            </w:tcBorders>
          </w:tcPr>
          <w:p>
            <w:pPr>
              <w:rPr>
                <w:rFonts w:ascii="Arial"/>
                <w:sz w:val="21"/>
              </w:rPr>
            </w:pPr>
            <w:r/>
          </w:p>
        </w:tc>
        <w:tc>
          <w:tcPr>
            <w:tcW w:w="2555" w:type="dxa"/>
            <w:vAlign w:val="top"/>
          </w:tcPr>
          <w:p>
            <w:pPr>
              <w:ind w:left="762"/>
              <w:spacing w:before="31" w:line="208" w:lineRule="auto"/>
              <w:rPr>
                <w:rFonts w:ascii="FangSong" w:hAnsi="FangSong" w:eastAsia="FangSong" w:cs="FangSong"/>
                <w:sz w:val="21"/>
                <w:szCs w:val="21"/>
              </w:rPr>
            </w:pPr>
            <w:r>
              <w:rPr>
                <w:rFonts w:ascii="FangSong" w:hAnsi="FangSong" w:eastAsia="FangSong" w:cs="FangSong"/>
                <w:sz w:val="21"/>
                <w:szCs w:val="21"/>
                <w:spacing w:val="-4"/>
              </w:rPr>
              <w:t>渣土防护率</w:t>
            </w:r>
          </w:p>
        </w:tc>
        <w:tc>
          <w:tcPr>
            <w:tcW w:w="862" w:type="dxa"/>
            <w:vAlign w:val="top"/>
          </w:tcPr>
          <w:p>
            <w:pPr>
              <w:ind w:left="343"/>
              <w:spacing w:before="5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11" w:type="dxa"/>
            <w:vAlign w:val="top"/>
          </w:tcPr>
          <w:p>
            <w:pPr>
              <w:ind w:left="519"/>
              <w:spacing w:before="6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99.17</w:t>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r>
        <w:trPr>
          <w:trHeight w:val="273" w:hRule="atLeast"/>
        </w:trPr>
        <w:tc>
          <w:tcPr>
            <w:tcW w:w="1561" w:type="dxa"/>
            <w:vAlign w:val="top"/>
            <w:vMerge w:val="restart"/>
            <w:tcBorders>
              <w:bottom w:val="nil"/>
            </w:tcBorders>
          </w:tcPr>
          <w:p>
            <w:pPr>
              <w:spacing w:line="251" w:lineRule="auto"/>
              <w:rPr>
                <w:rFonts w:ascii="Arial"/>
                <w:sz w:val="21"/>
              </w:rPr>
            </w:pPr>
            <w:r/>
          </w:p>
          <w:p>
            <w:pPr>
              <w:ind w:left="258"/>
              <w:spacing w:before="68" w:line="218" w:lineRule="auto"/>
              <w:rPr>
                <w:rFonts w:ascii="FangSong" w:hAnsi="FangSong" w:eastAsia="FangSong" w:cs="FangSong"/>
                <w:sz w:val="21"/>
                <w:szCs w:val="21"/>
              </w:rPr>
            </w:pPr>
            <w:r>
              <w:rPr>
                <w:rFonts w:ascii="FangSong" w:hAnsi="FangSong" w:eastAsia="FangSong" w:cs="FangSong"/>
                <w:sz w:val="21"/>
                <w:szCs w:val="21"/>
                <w:spacing w:val="-1"/>
              </w:rPr>
              <w:t>表土保护率</w:t>
            </w:r>
          </w:p>
        </w:tc>
        <w:tc>
          <w:tcPr>
            <w:tcW w:w="2555" w:type="dxa"/>
            <w:vAlign w:val="top"/>
          </w:tcPr>
          <w:p>
            <w:pPr>
              <w:ind w:left="539"/>
              <w:spacing w:before="33" w:line="202" w:lineRule="auto"/>
              <w:rPr>
                <w:rFonts w:ascii="FangSong" w:hAnsi="FangSong" w:eastAsia="FangSong" w:cs="FangSong"/>
                <w:sz w:val="21"/>
                <w:szCs w:val="21"/>
              </w:rPr>
            </w:pPr>
            <w:r>
              <w:rPr>
                <w:rFonts w:ascii="FangSong" w:hAnsi="FangSong" w:eastAsia="FangSong" w:cs="FangSong"/>
                <w:sz w:val="21"/>
                <w:szCs w:val="21"/>
                <w:spacing w:val="-1"/>
              </w:rPr>
              <w:t>保护的表土数量</w:t>
            </w:r>
          </w:p>
        </w:tc>
        <w:tc>
          <w:tcPr>
            <w:tcW w:w="862" w:type="dxa"/>
            <w:vAlign w:val="top"/>
          </w:tcPr>
          <w:p>
            <w:pPr>
              <w:ind w:left="195"/>
              <w:spacing w:before="33" w:line="202" w:lineRule="auto"/>
              <w:rPr>
                <w:rFonts w:ascii="Times New Roman" w:hAnsi="Times New Roman" w:eastAsia="Times New Roman" w:cs="Times New Roman"/>
                <w:sz w:val="13"/>
                <w:szCs w:val="13"/>
              </w:rPr>
            </w:pPr>
            <w:r>
              <w:rPr>
                <w:rFonts w:ascii="FangSong" w:hAnsi="FangSong" w:eastAsia="FangSong" w:cs="FangSong"/>
                <w:sz w:val="21"/>
                <w:szCs w:val="21"/>
                <w:spacing w:val="-7"/>
              </w:rPr>
              <w:t>万</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spacing w:val="-7"/>
              </w:rPr>
              <w:t>m</w:t>
            </w:r>
            <w:r>
              <w:rPr>
                <w:rFonts w:ascii="Times New Roman" w:hAnsi="Times New Roman" w:eastAsia="Times New Roman" w:cs="Times New Roman"/>
                <w:sz w:val="13"/>
                <w:szCs w:val="13"/>
                <w:spacing w:val="-7"/>
                <w:position w:val="6"/>
              </w:rPr>
              <w:t>3</w:t>
            </w:r>
          </w:p>
        </w:tc>
        <w:tc>
          <w:tcPr>
            <w:tcW w:w="1511" w:type="dxa"/>
            <w:vAlign w:val="top"/>
          </w:tcPr>
          <w:p>
            <w:pPr>
              <w:ind w:left="639"/>
              <w:spacing w:line="203" w:lineRule="exact"/>
              <w:tabs>
                <w:tab w:val="left" w:pos="854"/>
              </w:tabs>
              <w:rPr>
                <w:rFonts w:ascii="Arial"/>
                <w:sz w:val="21"/>
              </w:rPr>
            </w:pPr>
            <w:r>
              <w:rPr>
                <w:rFonts w:ascii="Arial" w:hAnsi="Arial" w:eastAsia="Arial" w:cs="Arial"/>
                <w:sz w:val="21"/>
                <w:szCs w:val="21"/>
                <w:u w:val="single" w:color="auto"/>
                <w:position w:val="-2"/>
              </w:rPr>
              <w:tab/>
            </w:r>
          </w:p>
        </w:tc>
        <w:tc>
          <w:tcPr>
            <w:tcW w:w="1473" w:type="dxa"/>
            <w:vAlign w:val="top"/>
            <w:vMerge w:val="restart"/>
            <w:tcBorders>
              <w:bottom w:val="nil"/>
            </w:tcBorders>
          </w:tcPr>
          <w:p>
            <w:pPr>
              <w:spacing w:line="377" w:lineRule="auto"/>
              <w:rPr>
                <w:rFonts w:ascii="Arial"/>
                <w:sz w:val="21"/>
              </w:rPr>
            </w:pPr>
            <w:r/>
          </w:p>
          <w:p>
            <w:pPr>
              <w:ind w:left="626"/>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123" w:type="dxa"/>
            <w:vAlign w:val="top"/>
            <w:vMerge w:val="restart"/>
            <w:tcBorders>
              <w:bottom w:val="nil"/>
            </w:tcBorders>
          </w:tcPr>
          <w:p>
            <w:pPr>
              <w:ind w:left="452"/>
              <w:spacing w:before="247" w:line="242" w:lineRule="exact"/>
              <w:tabs>
                <w:tab w:val="left" w:pos="665"/>
              </w:tabs>
              <w:rPr>
                <w:rFonts w:ascii="Arial"/>
                <w:sz w:val="21"/>
              </w:rPr>
            </w:pPr>
            <w:r>
              <w:rPr>
                <w:rFonts w:ascii="Arial" w:hAnsi="Arial" w:eastAsia="Arial" w:cs="Arial"/>
                <w:sz w:val="21"/>
                <w:szCs w:val="21"/>
                <w:u w:val="single" w:color="auto"/>
              </w:rPr>
              <w:tab/>
            </w:r>
          </w:p>
        </w:tc>
      </w:tr>
      <w:tr>
        <w:trPr>
          <w:trHeight w:val="285"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551"/>
              <w:spacing w:before="46" w:line="201" w:lineRule="auto"/>
              <w:rPr>
                <w:rFonts w:ascii="FangSong" w:hAnsi="FangSong" w:eastAsia="FangSong" w:cs="FangSong"/>
                <w:sz w:val="21"/>
                <w:szCs w:val="21"/>
              </w:rPr>
            </w:pPr>
            <w:r>
              <w:rPr>
                <w:rFonts w:ascii="FangSong" w:hAnsi="FangSong" w:eastAsia="FangSong" w:cs="FangSong"/>
                <w:sz w:val="21"/>
                <w:szCs w:val="21"/>
                <w:spacing w:val="-2"/>
              </w:rPr>
              <w:t>可剥离表土总量</w:t>
            </w:r>
          </w:p>
        </w:tc>
        <w:tc>
          <w:tcPr>
            <w:tcW w:w="862" w:type="dxa"/>
            <w:vAlign w:val="top"/>
          </w:tcPr>
          <w:p>
            <w:pPr>
              <w:ind w:left="195"/>
              <w:spacing w:before="46" w:line="201" w:lineRule="auto"/>
              <w:rPr>
                <w:rFonts w:ascii="Times New Roman" w:hAnsi="Times New Roman" w:eastAsia="Times New Roman" w:cs="Times New Roman"/>
                <w:sz w:val="13"/>
                <w:szCs w:val="13"/>
              </w:rPr>
            </w:pPr>
            <w:r>
              <w:rPr>
                <w:rFonts w:ascii="FangSong" w:hAnsi="FangSong" w:eastAsia="FangSong" w:cs="FangSong"/>
                <w:sz w:val="21"/>
                <w:szCs w:val="21"/>
                <w:spacing w:val="-7"/>
              </w:rPr>
              <w:t>万</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spacing w:val="-7"/>
              </w:rPr>
              <w:t>m</w:t>
            </w:r>
            <w:r>
              <w:rPr>
                <w:rFonts w:ascii="Times New Roman" w:hAnsi="Times New Roman" w:eastAsia="Times New Roman" w:cs="Times New Roman"/>
                <w:sz w:val="13"/>
                <w:szCs w:val="13"/>
                <w:spacing w:val="-7"/>
                <w:position w:val="6"/>
              </w:rPr>
              <w:t>3</w:t>
            </w:r>
          </w:p>
        </w:tc>
        <w:tc>
          <w:tcPr>
            <w:tcW w:w="1511" w:type="dxa"/>
            <w:vAlign w:val="top"/>
          </w:tcPr>
          <w:p>
            <w:pPr>
              <w:ind w:left="639"/>
              <w:spacing w:before="16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83" w:hRule="atLeast"/>
        </w:trPr>
        <w:tc>
          <w:tcPr>
            <w:tcW w:w="1561" w:type="dxa"/>
            <w:vAlign w:val="top"/>
            <w:vMerge w:val="continue"/>
            <w:tcBorders>
              <w:top w:val="nil"/>
            </w:tcBorders>
          </w:tcPr>
          <w:p>
            <w:pPr>
              <w:rPr>
                <w:rFonts w:ascii="Arial"/>
                <w:sz w:val="21"/>
              </w:rPr>
            </w:pPr>
            <w:r/>
          </w:p>
        </w:tc>
        <w:tc>
          <w:tcPr>
            <w:tcW w:w="2555" w:type="dxa"/>
            <w:vAlign w:val="top"/>
          </w:tcPr>
          <w:p>
            <w:pPr>
              <w:ind w:left="749"/>
              <w:spacing w:before="42" w:line="203" w:lineRule="auto"/>
              <w:rPr>
                <w:rFonts w:ascii="FangSong" w:hAnsi="FangSong" w:eastAsia="FangSong" w:cs="FangSong"/>
                <w:sz w:val="21"/>
                <w:szCs w:val="21"/>
              </w:rPr>
            </w:pPr>
            <w:r>
              <w:rPr>
                <w:rFonts w:ascii="FangSong" w:hAnsi="FangSong" w:eastAsia="FangSong" w:cs="FangSong"/>
                <w:sz w:val="21"/>
                <w:szCs w:val="21"/>
                <w:spacing w:val="-1"/>
              </w:rPr>
              <w:t>表土保护率</w:t>
            </w:r>
          </w:p>
        </w:tc>
        <w:tc>
          <w:tcPr>
            <w:tcW w:w="862" w:type="dxa"/>
            <w:vAlign w:val="top"/>
          </w:tcPr>
          <w:p>
            <w:pPr>
              <w:ind w:left="343"/>
              <w:spacing w:before="71"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11" w:type="dxa"/>
            <w:vAlign w:val="top"/>
          </w:tcPr>
          <w:p>
            <w:pPr>
              <w:ind w:left="639"/>
              <w:spacing w:line="211" w:lineRule="exact"/>
              <w:tabs>
                <w:tab w:val="left" w:pos="854"/>
              </w:tabs>
              <w:rPr>
                <w:rFonts w:ascii="Arial"/>
                <w:sz w:val="21"/>
              </w:rPr>
            </w:pPr>
            <w:r>
              <w:rPr>
                <w:rFonts w:ascii="Arial" w:hAnsi="Arial" w:eastAsia="Arial" w:cs="Arial"/>
                <w:sz w:val="21"/>
                <w:szCs w:val="21"/>
                <w:u w:val="single" w:color="auto"/>
                <w:position w:val="-1"/>
              </w:rPr>
              <w:tab/>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r>
        <w:trPr>
          <w:trHeight w:val="286" w:hRule="atLeast"/>
        </w:trPr>
        <w:tc>
          <w:tcPr>
            <w:tcW w:w="1561" w:type="dxa"/>
            <w:vAlign w:val="top"/>
            <w:vMerge w:val="restart"/>
            <w:tcBorders>
              <w:bottom w:val="nil"/>
            </w:tcBorders>
          </w:tcPr>
          <w:p>
            <w:pPr>
              <w:spacing w:line="257" w:lineRule="auto"/>
              <w:rPr>
                <w:rFonts w:ascii="Arial"/>
                <w:sz w:val="21"/>
              </w:rPr>
            </w:pPr>
            <w:r/>
          </w:p>
          <w:p>
            <w:pPr>
              <w:ind w:left="49"/>
              <w:spacing w:before="68" w:line="217" w:lineRule="auto"/>
              <w:rPr>
                <w:rFonts w:ascii="FangSong" w:hAnsi="FangSong" w:eastAsia="FangSong" w:cs="FangSong"/>
                <w:sz w:val="21"/>
                <w:szCs w:val="21"/>
              </w:rPr>
            </w:pPr>
            <w:r>
              <w:rPr>
                <w:rFonts w:ascii="FangSong" w:hAnsi="FangSong" w:eastAsia="FangSong" w:cs="FangSong"/>
                <w:sz w:val="21"/>
                <w:szCs w:val="21"/>
                <w:spacing w:val="-1"/>
              </w:rPr>
              <w:t>林草植被恢复率</w:t>
            </w:r>
          </w:p>
        </w:tc>
        <w:tc>
          <w:tcPr>
            <w:tcW w:w="2555" w:type="dxa"/>
            <w:vAlign w:val="top"/>
          </w:tcPr>
          <w:p>
            <w:pPr>
              <w:ind w:left="540"/>
              <w:spacing w:before="41" w:line="206" w:lineRule="auto"/>
              <w:rPr>
                <w:rFonts w:ascii="FangSong" w:hAnsi="FangSong" w:eastAsia="FangSong" w:cs="FangSong"/>
                <w:sz w:val="21"/>
                <w:szCs w:val="21"/>
              </w:rPr>
            </w:pPr>
            <w:r>
              <w:rPr>
                <w:rFonts w:ascii="FangSong" w:hAnsi="FangSong" w:eastAsia="FangSong" w:cs="FangSong"/>
                <w:sz w:val="21"/>
                <w:szCs w:val="21"/>
                <w:spacing w:val="-1"/>
              </w:rPr>
              <w:t>林草类植被面积</w:t>
            </w:r>
          </w:p>
        </w:tc>
        <w:tc>
          <w:tcPr>
            <w:tcW w:w="862" w:type="dxa"/>
            <w:vAlign w:val="top"/>
          </w:tcPr>
          <w:p>
            <w:pPr>
              <w:ind w:left="255"/>
              <w:spacing w:before="52"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19"/>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0.460</w:t>
            </w:r>
          </w:p>
        </w:tc>
        <w:tc>
          <w:tcPr>
            <w:tcW w:w="1473" w:type="dxa"/>
            <w:vAlign w:val="top"/>
            <w:vMerge w:val="restart"/>
            <w:tcBorders>
              <w:bottom w:val="nil"/>
            </w:tcBorders>
          </w:tcPr>
          <w:p>
            <w:pPr>
              <w:spacing w:line="296" w:lineRule="auto"/>
              <w:rPr>
                <w:rFonts w:ascii="Arial"/>
                <w:sz w:val="21"/>
              </w:rPr>
            </w:pPr>
            <w:r/>
          </w:p>
          <w:p>
            <w:pPr>
              <w:ind w:left="636"/>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w:t>
            </w:r>
          </w:p>
        </w:tc>
        <w:tc>
          <w:tcPr>
            <w:tcW w:w="1123" w:type="dxa"/>
            <w:vAlign w:val="top"/>
            <w:vMerge w:val="restart"/>
            <w:tcBorders>
              <w:bottom w:val="nil"/>
            </w:tcBorders>
          </w:tcPr>
          <w:p>
            <w:pPr>
              <w:spacing w:line="257" w:lineRule="auto"/>
              <w:rPr>
                <w:rFonts w:ascii="Arial"/>
                <w:sz w:val="21"/>
              </w:rPr>
            </w:pPr>
            <w:r/>
          </w:p>
          <w:p>
            <w:pPr>
              <w:ind w:left="356"/>
              <w:spacing w:before="69" w:line="219" w:lineRule="auto"/>
              <w:rPr>
                <w:rFonts w:ascii="FangSong" w:hAnsi="FangSong" w:eastAsia="FangSong" w:cs="FangSong"/>
                <w:sz w:val="21"/>
                <w:szCs w:val="21"/>
              </w:rPr>
            </w:pPr>
            <w:r>
              <w:rPr>
                <w:rFonts w:ascii="FangSong" w:hAnsi="FangSong" w:eastAsia="FangSong" w:cs="FangSong"/>
                <w:sz w:val="21"/>
                <w:szCs w:val="21"/>
                <w:spacing w:val="-2"/>
              </w:rPr>
              <w:t>达标</w:t>
            </w:r>
          </w:p>
        </w:tc>
      </w:tr>
      <w:tr>
        <w:trPr>
          <w:trHeight w:val="283"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340"/>
              <w:spacing w:before="38" w:line="206" w:lineRule="auto"/>
              <w:rPr>
                <w:rFonts w:ascii="FangSong" w:hAnsi="FangSong" w:eastAsia="FangSong" w:cs="FangSong"/>
                <w:sz w:val="21"/>
                <w:szCs w:val="21"/>
              </w:rPr>
            </w:pPr>
            <w:r>
              <w:rPr>
                <w:rFonts w:ascii="FangSong" w:hAnsi="FangSong" w:eastAsia="FangSong" w:cs="FangSong"/>
                <w:sz w:val="21"/>
                <w:szCs w:val="21"/>
                <w:spacing w:val="-2"/>
              </w:rPr>
              <w:t>可恢复林草植被面积</w:t>
            </w:r>
          </w:p>
        </w:tc>
        <w:tc>
          <w:tcPr>
            <w:tcW w:w="862" w:type="dxa"/>
            <w:vAlign w:val="top"/>
          </w:tcPr>
          <w:p>
            <w:pPr>
              <w:ind w:left="255"/>
              <w:spacing w:before="51" w:line="22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1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0.465</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78" w:hRule="atLeast"/>
        </w:trPr>
        <w:tc>
          <w:tcPr>
            <w:tcW w:w="1561" w:type="dxa"/>
            <w:vAlign w:val="top"/>
            <w:vMerge w:val="continue"/>
            <w:tcBorders>
              <w:top w:val="nil"/>
            </w:tcBorders>
          </w:tcPr>
          <w:p>
            <w:pPr>
              <w:rPr>
                <w:rFonts w:ascii="Arial"/>
                <w:sz w:val="21"/>
              </w:rPr>
            </w:pPr>
            <w:r/>
          </w:p>
        </w:tc>
        <w:tc>
          <w:tcPr>
            <w:tcW w:w="2555" w:type="dxa"/>
            <w:vAlign w:val="top"/>
          </w:tcPr>
          <w:p>
            <w:pPr>
              <w:ind w:left="540"/>
              <w:spacing w:before="39" w:line="201" w:lineRule="auto"/>
              <w:rPr>
                <w:rFonts w:ascii="FangSong" w:hAnsi="FangSong" w:eastAsia="FangSong" w:cs="FangSong"/>
                <w:sz w:val="21"/>
                <w:szCs w:val="21"/>
              </w:rPr>
            </w:pPr>
            <w:r>
              <w:rPr>
                <w:rFonts w:ascii="FangSong" w:hAnsi="FangSong" w:eastAsia="FangSong" w:cs="FangSong"/>
                <w:sz w:val="21"/>
                <w:szCs w:val="21"/>
                <w:spacing w:val="-1"/>
              </w:rPr>
              <w:t>林草植被恢复率</w:t>
            </w:r>
          </w:p>
        </w:tc>
        <w:tc>
          <w:tcPr>
            <w:tcW w:w="862" w:type="dxa"/>
            <w:vAlign w:val="top"/>
          </w:tcPr>
          <w:p>
            <w:pPr>
              <w:ind w:left="343"/>
              <w:spacing w:before="66"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11" w:type="dxa"/>
            <w:vAlign w:val="top"/>
          </w:tcPr>
          <w:p>
            <w:pPr>
              <w:ind w:left="519"/>
              <w:spacing w:before="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98.92</w:t>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r>
        <w:trPr>
          <w:trHeight w:val="286" w:hRule="atLeast"/>
        </w:trPr>
        <w:tc>
          <w:tcPr>
            <w:tcW w:w="1561" w:type="dxa"/>
            <w:vAlign w:val="top"/>
            <w:vMerge w:val="restart"/>
            <w:tcBorders>
              <w:bottom w:val="nil"/>
            </w:tcBorders>
          </w:tcPr>
          <w:p>
            <w:pPr>
              <w:spacing w:line="257" w:lineRule="auto"/>
              <w:rPr>
                <w:rFonts w:ascii="Arial"/>
                <w:sz w:val="21"/>
              </w:rPr>
            </w:pPr>
            <w:r/>
          </w:p>
          <w:p>
            <w:pPr>
              <w:ind w:left="258"/>
              <w:spacing w:before="68" w:line="219" w:lineRule="auto"/>
              <w:rPr>
                <w:rFonts w:ascii="FangSong" w:hAnsi="FangSong" w:eastAsia="FangSong" w:cs="FangSong"/>
                <w:sz w:val="21"/>
                <w:szCs w:val="21"/>
              </w:rPr>
            </w:pPr>
            <w:r>
              <w:rPr>
                <w:rFonts w:ascii="FangSong" w:hAnsi="FangSong" w:eastAsia="FangSong" w:cs="FangSong"/>
                <w:sz w:val="21"/>
                <w:szCs w:val="21"/>
                <w:spacing w:val="-1"/>
              </w:rPr>
              <w:t>林草覆盖率</w:t>
            </w:r>
          </w:p>
        </w:tc>
        <w:tc>
          <w:tcPr>
            <w:tcW w:w="2555" w:type="dxa"/>
            <w:vAlign w:val="top"/>
          </w:tcPr>
          <w:p>
            <w:pPr>
              <w:ind w:left="540"/>
              <w:spacing w:before="41" w:line="206" w:lineRule="auto"/>
              <w:rPr>
                <w:rFonts w:ascii="FangSong" w:hAnsi="FangSong" w:eastAsia="FangSong" w:cs="FangSong"/>
                <w:sz w:val="21"/>
                <w:szCs w:val="21"/>
              </w:rPr>
            </w:pPr>
            <w:r>
              <w:rPr>
                <w:rFonts w:ascii="FangSong" w:hAnsi="FangSong" w:eastAsia="FangSong" w:cs="FangSong"/>
                <w:sz w:val="21"/>
                <w:szCs w:val="21"/>
                <w:spacing w:val="-1"/>
              </w:rPr>
              <w:t>林草类植被面积</w:t>
            </w:r>
          </w:p>
        </w:tc>
        <w:tc>
          <w:tcPr>
            <w:tcW w:w="862" w:type="dxa"/>
            <w:vAlign w:val="top"/>
          </w:tcPr>
          <w:p>
            <w:pPr>
              <w:ind w:left="255"/>
              <w:spacing w:before="51"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19"/>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0.460</w:t>
            </w:r>
          </w:p>
        </w:tc>
        <w:tc>
          <w:tcPr>
            <w:tcW w:w="1473" w:type="dxa"/>
            <w:vAlign w:val="top"/>
            <w:vMerge w:val="restart"/>
            <w:tcBorders>
              <w:bottom w:val="nil"/>
            </w:tcBorders>
          </w:tcPr>
          <w:p>
            <w:pPr>
              <w:spacing w:line="298" w:lineRule="auto"/>
              <w:rPr>
                <w:rFonts w:ascii="Arial"/>
                <w:sz w:val="21"/>
              </w:rPr>
            </w:pPr>
            <w:r/>
          </w:p>
          <w:p>
            <w:pPr>
              <w:ind w:left="632"/>
              <w:spacing w:before="6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1123" w:type="dxa"/>
            <w:vAlign w:val="top"/>
            <w:vMerge w:val="restart"/>
            <w:tcBorders>
              <w:bottom w:val="nil"/>
            </w:tcBorders>
          </w:tcPr>
          <w:p>
            <w:pPr>
              <w:spacing w:line="257" w:lineRule="auto"/>
              <w:rPr>
                <w:rFonts w:ascii="Arial"/>
                <w:sz w:val="21"/>
              </w:rPr>
            </w:pPr>
            <w:r/>
          </w:p>
          <w:p>
            <w:pPr>
              <w:ind w:left="356"/>
              <w:spacing w:before="68" w:line="219" w:lineRule="auto"/>
              <w:rPr>
                <w:rFonts w:ascii="FangSong" w:hAnsi="FangSong" w:eastAsia="FangSong" w:cs="FangSong"/>
                <w:sz w:val="21"/>
                <w:szCs w:val="21"/>
              </w:rPr>
            </w:pPr>
            <w:r>
              <w:rPr>
                <w:rFonts w:ascii="FangSong" w:hAnsi="FangSong" w:eastAsia="FangSong" w:cs="FangSong"/>
                <w:sz w:val="21"/>
                <w:szCs w:val="21"/>
                <w:spacing w:val="-2"/>
              </w:rPr>
              <w:t>达标</w:t>
            </w:r>
          </w:p>
        </w:tc>
      </w:tr>
      <w:tr>
        <w:trPr>
          <w:trHeight w:val="286" w:hRule="atLeast"/>
        </w:trPr>
        <w:tc>
          <w:tcPr>
            <w:tcW w:w="1561" w:type="dxa"/>
            <w:vAlign w:val="top"/>
            <w:vMerge w:val="continue"/>
            <w:tcBorders>
              <w:top w:val="nil"/>
              <w:bottom w:val="nil"/>
            </w:tcBorders>
          </w:tcPr>
          <w:p>
            <w:pPr>
              <w:rPr>
                <w:rFonts w:ascii="Arial"/>
                <w:sz w:val="21"/>
              </w:rPr>
            </w:pPr>
            <w:r/>
          </w:p>
        </w:tc>
        <w:tc>
          <w:tcPr>
            <w:tcW w:w="2555" w:type="dxa"/>
            <w:vAlign w:val="top"/>
          </w:tcPr>
          <w:p>
            <w:pPr>
              <w:ind w:left="544"/>
              <w:spacing w:before="40" w:line="207" w:lineRule="auto"/>
              <w:rPr>
                <w:rFonts w:ascii="FangSong" w:hAnsi="FangSong" w:eastAsia="FangSong" w:cs="FangSong"/>
                <w:sz w:val="21"/>
                <w:szCs w:val="21"/>
              </w:rPr>
            </w:pPr>
            <w:r>
              <w:rPr>
                <w:rFonts w:ascii="FangSong" w:hAnsi="FangSong" w:eastAsia="FangSong" w:cs="FangSong"/>
                <w:sz w:val="21"/>
                <w:szCs w:val="21"/>
                <w:spacing w:val="-2"/>
              </w:rPr>
              <w:t>项目建设区面积</w:t>
            </w:r>
          </w:p>
        </w:tc>
        <w:tc>
          <w:tcPr>
            <w:tcW w:w="862" w:type="dxa"/>
            <w:vAlign w:val="top"/>
          </w:tcPr>
          <w:p>
            <w:pPr>
              <w:ind w:left="255"/>
              <w:spacing w:before="51" w:line="22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hm</w:t>
            </w:r>
            <w:r>
              <w:rPr>
                <w:rFonts w:ascii="Times New Roman" w:hAnsi="Times New Roman" w:eastAsia="Times New Roman" w:cs="Times New Roman"/>
                <w:sz w:val="13"/>
                <w:szCs w:val="13"/>
                <w:spacing w:val="1"/>
                <w:position w:val="6"/>
              </w:rPr>
              <w:t>2</w:t>
            </w:r>
          </w:p>
        </w:tc>
        <w:tc>
          <w:tcPr>
            <w:tcW w:w="1511" w:type="dxa"/>
            <w:vAlign w:val="top"/>
          </w:tcPr>
          <w:p>
            <w:pPr>
              <w:ind w:left="536"/>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1.573</w:t>
            </w:r>
          </w:p>
        </w:tc>
        <w:tc>
          <w:tcPr>
            <w:tcW w:w="1473" w:type="dxa"/>
            <w:vAlign w:val="top"/>
            <w:vMerge w:val="continue"/>
            <w:tcBorders>
              <w:top w:val="nil"/>
              <w:bottom w:val="nil"/>
            </w:tcBorders>
          </w:tcPr>
          <w:p>
            <w:pPr>
              <w:rPr>
                <w:rFonts w:ascii="Arial"/>
                <w:sz w:val="21"/>
              </w:rPr>
            </w:pPr>
            <w:r/>
          </w:p>
        </w:tc>
        <w:tc>
          <w:tcPr>
            <w:tcW w:w="1123" w:type="dxa"/>
            <w:vAlign w:val="top"/>
            <w:vMerge w:val="continue"/>
            <w:tcBorders>
              <w:top w:val="nil"/>
              <w:bottom w:val="nil"/>
            </w:tcBorders>
          </w:tcPr>
          <w:p>
            <w:pPr>
              <w:rPr>
                <w:rFonts w:ascii="Arial"/>
                <w:sz w:val="21"/>
              </w:rPr>
            </w:pPr>
            <w:r/>
          </w:p>
        </w:tc>
      </w:tr>
      <w:tr>
        <w:trPr>
          <w:trHeight w:val="283" w:hRule="atLeast"/>
        </w:trPr>
        <w:tc>
          <w:tcPr>
            <w:tcW w:w="1561" w:type="dxa"/>
            <w:vAlign w:val="top"/>
            <w:vMerge w:val="continue"/>
            <w:tcBorders>
              <w:top w:val="nil"/>
            </w:tcBorders>
          </w:tcPr>
          <w:p>
            <w:pPr>
              <w:rPr>
                <w:rFonts w:ascii="Arial"/>
                <w:sz w:val="21"/>
              </w:rPr>
            </w:pPr>
            <w:r/>
          </w:p>
        </w:tc>
        <w:tc>
          <w:tcPr>
            <w:tcW w:w="2555" w:type="dxa"/>
            <w:vAlign w:val="top"/>
          </w:tcPr>
          <w:p>
            <w:pPr>
              <w:ind w:left="749"/>
              <w:spacing w:before="35" w:line="209" w:lineRule="auto"/>
              <w:rPr>
                <w:rFonts w:ascii="FangSong" w:hAnsi="FangSong" w:eastAsia="FangSong" w:cs="FangSong"/>
                <w:sz w:val="21"/>
                <w:szCs w:val="21"/>
              </w:rPr>
            </w:pPr>
            <w:r>
              <w:rPr>
                <w:rFonts w:ascii="FangSong" w:hAnsi="FangSong" w:eastAsia="FangSong" w:cs="FangSong"/>
                <w:sz w:val="21"/>
                <w:szCs w:val="21"/>
                <w:spacing w:val="-1"/>
              </w:rPr>
              <w:t>林草覆盖率</w:t>
            </w:r>
          </w:p>
        </w:tc>
        <w:tc>
          <w:tcPr>
            <w:tcW w:w="862" w:type="dxa"/>
            <w:vAlign w:val="top"/>
          </w:tcPr>
          <w:p>
            <w:pPr>
              <w:ind w:left="343"/>
              <w:spacing w:before="63"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11" w:type="dxa"/>
            <w:vAlign w:val="top"/>
          </w:tcPr>
          <w:p>
            <w:pPr>
              <w:ind w:left="515"/>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29.24</w:t>
            </w:r>
          </w:p>
        </w:tc>
        <w:tc>
          <w:tcPr>
            <w:tcW w:w="1473"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r>
    </w:tbl>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45" w:lineRule="auto"/>
        <w:rPr/>
      </w:pPr>
      <w:r/>
    </w:p>
    <w:p>
      <w:pPr>
        <w:ind w:left="39"/>
        <w:spacing w:before="101" w:line="222" w:lineRule="auto"/>
        <w:rPr>
          <w:rFonts w:ascii="FangSong" w:hAnsi="FangSong" w:eastAsia="FangSong" w:cs="FangSong"/>
          <w:sz w:val="31"/>
          <w:szCs w:val="31"/>
        </w:rPr>
      </w:pPr>
      <w:bookmarkStart w:name="bookmark35" w:id="35"/>
      <w:bookmarkEnd w:id="35"/>
      <w:bookmarkStart w:name="bookmark36" w:id="36"/>
      <w:bookmarkEnd w:id="36"/>
      <w:r>
        <w:rPr>
          <w:rFonts w:ascii="Times New Roman" w:hAnsi="Times New Roman" w:eastAsia="Times New Roman" w:cs="Times New Roman"/>
          <w:sz w:val="31"/>
          <w:szCs w:val="31"/>
          <w:b/>
          <w:bCs/>
          <w:spacing w:val="7"/>
        </w:rPr>
        <w:t>7 </w:t>
      </w:r>
      <w:r>
        <w:rPr>
          <w:rFonts w:ascii="FangSong" w:hAnsi="FangSong" w:eastAsia="FangSong" w:cs="FangSong"/>
          <w:sz w:val="31"/>
          <w:szCs w:val="31"/>
          <w14:textOutline w14:w="5791" w14:cap="flat" w14:cmpd="sng">
            <w14:solidFill>
              <w14:srgbClr w14:val="000000"/>
            </w14:solidFill>
            <w14:prstDash w14:val="solid"/>
            <w14:miter w14:lim="10"/>
          </w14:textOutline>
          <w:spacing w:val="7"/>
        </w:rPr>
        <w:t>水土保持管理</w:t>
      </w:r>
    </w:p>
    <w:p>
      <w:pPr>
        <w:ind w:left="38"/>
        <w:spacing w:before="238" w:line="220" w:lineRule="auto"/>
        <w:rPr>
          <w:rFonts w:ascii="FangSong" w:hAnsi="FangSong" w:eastAsia="FangSong" w:cs="FangSong"/>
          <w:sz w:val="28"/>
          <w:szCs w:val="28"/>
        </w:rPr>
      </w:pPr>
      <w:r>
        <w:rPr>
          <w:rFonts w:ascii="Times New Roman" w:hAnsi="Times New Roman" w:eastAsia="Times New Roman" w:cs="Times New Roman"/>
          <w:sz w:val="28"/>
          <w:szCs w:val="28"/>
          <w:b/>
          <w:bCs/>
          <w:spacing w:val="-1"/>
        </w:rPr>
        <w:t>7.1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组织领导与管理</w:t>
      </w:r>
    </w:p>
    <w:p>
      <w:pPr>
        <w:ind w:left="41" w:firstLine="474"/>
        <w:spacing w:before="209" w:line="359" w:lineRule="auto"/>
        <w:jc w:val="both"/>
        <w:rPr>
          <w:rFonts w:ascii="FangSong" w:hAnsi="FangSong" w:eastAsia="FangSong" w:cs="FangSong"/>
          <w:sz w:val="24"/>
          <w:szCs w:val="24"/>
        </w:rPr>
      </w:pPr>
      <w:r>
        <w:rPr>
          <w:rFonts w:ascii="FangSong" w:hAnsi="FangSong" w:eastAsia="FangSong" w:cs="FangSong"/>
          <w:sz w:val="24"/>
          <w:szCs w:val="24"/>
          <w:spacing w:val="-8"/>
        </w:rPr>
        <w:t>根据《中华人民共和国水土保持法》、《河南省实施〈中华人民共和国水土保持法〉</w:t>
      </w:r>
      <w:r>
        <w:rPr>
          <w:rFonts w:ascii="FangSong" w:hAnsi="FangSong" w:eastAsia="FangSong" w:cs="FangSong"/>
          <w:sz w:val="24"/>
          <w:szCs w:val="24"/>
        </w:rPr>
        <w:t xml:space="preserve"> </w:t>
      </w:r>
      <w:r>
        <w:rPr>
          <w:rFonts w:ascii="FangSong" w:hAnsi="FangSong" w:eastAsia="FangSong" w:cs="FangSong"/>
          <w:sz w:val="24"/>
          <w:szCs w:val="24"/>
          <w:spacing w:val="-3"/>
        </w:rPr>
        <w:t>办法》中的规定，</w:t>
      </w:r>
      <w:r>
        <w:rPr>
          <w:rFonts w:ascii="FangSong" w:hAnsi="FangSong" w:eastAsia="FangSong" w:cs="FangSong"/>
          <w:sz w:val="24"/>
          <w:szCs w:val="24"/>
          <w:spacing w:val="-7"/>
        </w:rPr>
        <w:t xml:space="preserve"> </w:t>
      </w:r>
      <w:r>
        <w:rPr>
          <w:rFonts w:ascii="FangSong" w:hAnsi="FangSong" w:eastAsia="FangSong" w:cs="FangSong"/>
          <w:sz w:val="24"/>
          <w:szCs w:val="24"/>
          <w:spacing w:val="-3"/>
        </w:rPr>
        <w:t>建设单位应立即成立水土保持管理机构，设专人负责水土保持工作，</w:t>
      </w:r>
      <w:r>
        <w:rPr>
          <w:rFonts w:ascii="FangSong" w:hAnsi="FangSong" w:eastAsia="FangSong" w:cs="FangSong"/>
          <w:sz w:val="24"/>
          <w:szCs w:val="24"/>
        </w:rPr>
        <w:t xml:space="preserve"> </w:t>
      </w:r>
      <w:r>
        <w:rPr>
          <w:rFonts w:ascii="FangSong" w:hAnsi="FangSong" w:eastAsia="FangSong" w:cs="FangSong"/>
          <w:sz w:val="24"/>
          <w:szCs w:val="24"/>
          <w:spacing w:val="-10"/>
        </w:rPr>
        <w:t>协调好水土保持工程与主体工程的关系，</w:t>
      </w:r>
      <w:r>
        <w:rPr>
          <w:rFonts w:ascii="FangSong" w:hAnsi="FangSong" w:eastAsia="FangSong" w:cs="FangSong"/>
          <w:sz w:val="24"/>
          <w:szCs w:val="24"/>
          <w:spacing w:val="39"/>
        </w:rPr>
        <w:t xml:space="preserve"> </w:t>
      </w:r>
      <w:r>
        <w:rPr>
          <w:rFonts w:ascii="FangSong" w:hAnsi="FangSong" w:eastAsia="FangSong" w:cs="FangSong"/>
          <w:sz w:val="24"/>
          <w:szCs w:val="24"/>
          <w:spacing w:val="-10"/>
        </w:rPr>
        <w:t>全力保障水土保持工作的顺利进行，</w:t>
      </w:r>
      <w:r>
        <w:rPr>
          <w:rFonts w:ascii="FangSong" w:hAnsi="FangSong" w:eastAsia="FangSong" w:cs="FangSong"/>
          <w:sz w:val="24"/>
          <w:szCs w:val="24"/>
          <w:spacing w:val="47"/>
        </w:rPr>
        <w:t xml:space="preserve"> </w:t>
      </w:r>
      <w:r>
        <w:rPr>
          <w:rFonts w:ascii="FangSong" w:hAnsi="FangSong" w:eastAsia="FangSong" w:cs="FangSong"/>
          <w:sz w:val="24"/>
          <w:szCs w:val="24"/>
          <w:spacing w:val="-11"/>
        </w:rPr>
        <w:t>并自觉接</w:t>
      </w:r>
    </w:p>
    <w:p>
      <w:pPr>
        <w:ind w:left="48"/>
        <w:spacing w:before="1" w:line="215" w:lineRule="auto"/>
        <w:rPr>
          <w:rFonts w:ascii="FangSong" w:hAnsi="FangSong" w:eastAsia="FangSong" w:cs="FangSong"/>
          <w:sz w:val="24"/>
          <w:szCs w:val="24"/>
        </w:rPr>
      </w:pPr>
      <w:r>
        <w:rPr>
          <w:rFonts w:ascii="FangSong" w:hAnsi="FangSong" w:eastAsia="FangSong" w:cs="FangSong"/>
          <w:sz w:val="24"/>
          <w:szCs w:val="24"/>
          <w:spacing w:val="-2"/>
        </w:rPr>
        <w:t>受地方水行政主管部门的监督检查。</w:t>
      </w:r>
    </w:p>
    <w:p>
      <w:pPr>
        <w:ind w:left="38"/>
        <w:spacing w:before="187" w:line="219" w:lineRule="auto"/>
        <w:rPr>
          <w:rFonts w:ascii="FangSong" w:hAnsi="FangSong" w:eastAsia="FangSong" w:cs="FangSong"/>
          <w:sz w:val="28"/>
          <w:szCs w:val="28"/>
        </w:rPr>
      </w:pPr>
      <w:bookmarkStart w:name="bookmark37" w:id="37"/>
      <w:bookmarkEnd w:id="37"/>
      <w:r>
        <w:rPr>
          <w:rFonts w:ascii="Times New Roman" w:hAnsi="Times New Roman" w:eastAsia="Times New Roman" w:cs="Times New Roman"/>
          <w:sz w:val="28"/>
          <w:szCs w:val="28"/>
          <w:b/>
          <w:bCs/>
          <w:spacing w:val="-1"/>
        </w:rPr>
        <w:t>7.2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后续设计</w:t>
      </w:r>
    </w:p>
    <w:p>
      <w:pPr>
        <w:ind w:left="35" w:right="58" w:firstLine="480"/>
        <w:spacing w:before="211" w:line="359" w:lineRule="auto"/>
        <w:jc w:val="both"/>
        <w:rPr>
          <w:rFonts w:ascii="FangSong" w:hAnsi="FangSong" w:eastAsia="FangSong" w:cs="FangSong"/>
          <w:sz w:val="24"/>
          <w:szCs w:val="24"/>
        </w:rPr>
      </w:pPr>
      <w:r>
        <w:rPr>
          <w:rFonts w:ascii="FangSong" w:hAnsi="FangSong" w:eastAsia="FangSong" w:cs="FangSong"/>
          <w:sz w:val="24"/>
          <w:szCs w:val="24"/>
          <w:spacing w:val="-5"/>
        </w:rPr>
        <w:t>根据《水利部关于进一步深化“放管服”改革</w:t>
      </w:r>
      <w:r>
        <w:rPr>
          <w:rFonts w:ascii="FangSong" w:hAnsi="FangSong" w:eastAsia="FangSong" w:cs="FangSong"/>
          <w:sz w:val="24"/>
          <w:szCs w:val="24"/>
          <w:spacing w:val="-5"/>
        </w:rPr>
        <w:t xml:space="preserve"> </w:t>
      </w:r>
      <w:r>
        <w:rPr>
          <w:rFonts w:ascii="FangSong" w:hAnsi="FangSong" w:eastAsia="FangSong" w:cs="FangSong"/>
          <w:sz w:val="24"/>
          <w:szCs w:val="24"/>
          <w:spacing w:val="-5"/>
        </w:rPr>
        <w:t>全面加强水土保持监管的</w:t>
      </w:r>
      <w:r>
        <w:rPr>
          <w:rFonts w:ascii="FangSong" w:hAnsi="FangSong" w:eastAsia="FangSong" w:cs="FangSong"/>
          <w:sz w:val="24"/>
          <w:szCs w:val="24"/>
          <w:spacing w:val="-6"/>
        </w:rPr>
        <w:t>意见》（水</w:t>
      </w:r>
      <w:r>
        <w:rPr>
          <w:rFonts w:ascii="FangSong" w:hAnsi="FangSong" w:eastAsia="FangSong" w:cs="FangSong"/>
          <w:sz w:val="24"/>
          <w:szCs w:val="24"/>
        </w:rPr>
        <w:t xml:space="preserve"> </w:t>
      </w:r>
      <w:r>
        <w:rPr>
          <w:rFonts w:ascii="FangSong" w:hAnsi="FangSong" w:eastAsia="FangSong" w:cs="FangSong"/>
          <w:sz w:val="24"/>
          <w:szCs w:val="24"/>
          <w:spacing w:val="-1"/>
        </w:rPr>
        <w:t>保〔</w:t>
      </w:r>
      <w:r>
        <w:rPr>
          <w:rFonts w:ascii="Times New Roman" w:hAnsi="Times New Roman" w:eastAsia="Times New Roman" w:cs="Times New Roman"/>
          <w:sz w:val="24"/>
          <w:szCs w:val="24"/>
          <w:spacing w:val="-1"/>
        </w:rPr>
        <w:t>2019</w:t>
      </w:r>
      <w:r>
        <w:rPr>
          <w:rFonts w:ascii="FangSong" w:hAnsi="FangSong" w:eastAsia="FangSong" w:cs="FangSong"/>
          <w:sz w:val="24"/>
          <w:szCs w:val="24"/>
          <w:spacing w:val="-1"/>
        </w:rPr>
        <w:t>〕</w:t>
      </w:r>
      <w:r>
        <w:rPr>
          <w:rFonts w:ascii="Times New Roman" w:hAnsi="Times New Roman" w:eastAsia="Times New Roman" w:cs="Times New Roman"/>
          <w:sz w:val="24"/>
          <w:szCs w:val="24"/>
          <w:spacing w:val="-1"/>
        </w:rPr>
        <w:t>160</w:t>
      </w:r>
      <w:r>
        <w:rPr>
          <w:rFonts w:ascii="Times New Roman" w:hAnsi="Times New Roman" w:eastAsia="Times New Roman" w:cs="Times New Roman"/>
          <w:sz w:val="24"/>
          <w:szCs w:val="24"/>
          <w:spacing w:val="43"/>
        </w:rPr>
        <w:t xml:space="preserve"> </w:t>
      </w:r>
      <w:r>
        <w:rPr>
          <w:rFonts w:ascii="FangSong" w:hAnsi="FangSong" w:eastAsia="FangSong" w:cs="FangSong"/>
          <w:sz w:val="24"/>
          <w:szCs w:val="24"/>
          <w:spacing w:val="-1"/>
        </w:rPr>
        <w:t>号）规定，各级水行政主管部门和流域管理机构要把设计作为监督检查</w:t>
      </w:r>
      <w:r>
        <w:rPr>
          <w:rFonts w:ascii="FangSong" w:hAnsi="FangSong" w:eastAsia="FangSong" w:cs="FangSong"/>
          <w:sz w:val="24"/>
          <w:szCs w:val="24"/>
        </w:rPr>
        <w:t xml:space="preserve"> </w:t>
      </w:r>
      <w:r>
        <w:rPr>
          <w:rFonts w:ascii="FangSong" w:hAnsi="FangSong" w:eastAsia="FangSong" w:cs="FangSong"/>
          <w:sz w:val="24"/>
          <w:szCs w:val="24"/>
          <w:spacing w:val="-9"/>
        </w:rPr>
        <w:t>的重要内容：</w:t>
      </w:r>
      <w:r>
        <w:rPr>
          <w:rFonts w:ascii="FangSong" w:hAnsi="FangSong" w:eastAsia="FangSong" w:cs="FangSong"/>
          <w:sz w:val="24"/>
          <w:szCs w:val="24"/>
          <w:spacing w:val="72"/>
        </w:rPr>
        <w:t xml:space="preserve"> </w:t>
      </w:r>
      <w:r>
        <w:rPr>
          <w:rFonts w:ascii="FangSong" w:hAnsi="FangSong" w:eastAsia="FangSong" w:cs="FangSong"/>
          <w:sz w:val="24"/>
          <w:szCs w:val="24"/>
          <w:spacing w:val="-9"/>
        </w:rPr>
        <w:t>生产建设单位应当与主体工程同</w:t>
      </w:r>
      <w:r>
        <w:rPr>
          <w:rFonts w:ascii="FangSong" w:hAnsi="FangSong" w:eastAsia="FangSong" w:cs="FangSong"/>
          <w:sz w:val="24"/>
          <w:szCs w:val="24"/>
          <w:spacing w:val="-10"/>
        </w:rPr>
        <w:t>步（组织）</w:t>
      </w:r>
      <w:r>
        <w:rPr>
          <w:rFonts w:ascii="FangSong" w:hAnsi="FangSong" w:eastAsia="FangSong" w:cs="FangSong"/>
          <w:sz w:val="24"/>
          <w:szCs w:val="24"/>
          <w:spacing w:val="-10"/>
        </w:rPr>
        <w:t xml:space="preserve"> </w:t>
      </w:r>
      <w:r>
        <w:rPr>
          <w:rFonts w:ascii="FangSong" w:hAnsi="FangSong" w:eastAsia="FangSong" w:cs="FangSong"/>
          <w:sz w:val="24"/>
          <w:szCs w:val="24"/>
          <w:spacing w:val="-10"/>
        </w:rPr>
        <w:t>开展水土保持初步设计和施工</w:t>
      </w:r>
      <w:r>
        <w:rPr>
          <w:rFonts w:ascii="FangSong" w:hAnsi="FangSong" w:eastAsia="FangSong" w:cs="FangSong"/>
          <w:sz w:val="24"/>
          <w:szCs w:val="24"/>
        </w:rPr>
        <w:t xml:space="preserve"> </w:t>
      </w:r>
      <w:r>
        <w:rPr>
          <w:rFonts w:ascii="FangSong" w:hAnsi="FangSong" w:eastAsia="FangSong" w:cs="FangSong"/>
          <w:sz w:val="24"/>
          <w:szCs w:val="24"/>
          <w:spacing w:val="-9"/>
        </w:rPr>
        <w:t>图设计，</w:t>
      </w:r>
      <w:r>
        <w:rPr>
          <w:rFonts w:ascii="FangSong" w:hAnsi="FangSong" w:eastAsia="FangSong" w:cs="FangSong"/>
          <w:sz w:val="24"/>
          <w:szCs w:val="24"/>
          <w:spacing w:val="-9"/>
        </w:rPr>
        <w:t xml:space="preserve"> </w:t>
      </w:r>
      <w:r>
        <w:rPr>
          <w:rFonts w:ascii="FangSong" w:hAnsi="FangSong" w:eastAsia="FangSong" w:cs="FangSong"/>
          <w:sz w:val="24"/>
          <w:szCs w:val="24"/>
          <w:spacing w:val="-9"/>
        </w:rPr>
        <w:t>设计依据批准的水土保持方案，</w:t>
      </w:r>
      <w:r>
        <w:rPr>
          <w:rFonts w:ascii="FangSong" w:hAnsi="FangSong" w:eastAsia="FangSong" w:cs="FangSong"/>
          <w:sz w:val="24"/>
          <w:szCs w:val="24"/>
          <w:spacing w:val="55"/>
        </w:rPr>
        <w:t xml:space="preserve"> </w:t>
      </w:r>
      <w:r>
        <w:rPr>
          <w:rFonts w:ascii="FangSong" w:hAnsi="FangSong" w:eastAsia="FangSong" w:cs="FangSong"/>
          <w:sz w:val="24"/>
          <w:szCs w:val="24"/>
          <w:spacing w:val="-9"/>
        </w:rPr>
        <w:t>其中弃渣场等重要防护对象应当开展点对点勘</w:t>
      </w:r>
      <w:r>
        <w:rPr>
          <w:rFonts w:ascii="FangSong" w:hAnsi="FangSong" w:eastAsia="FangSong" w:cs="FangSong"/>
          <w:sz w:val="24"/>
          <w:szCs w:val="24"/>
        </w:rPr>
        <w:t xml:space="preserve"> </w:t>
      </w:r>
      <w:r>
        <w:rPr>
          <w:rFonts w:ascii="FangSong" w:hAnsi="FangSong" w:eastAsia="FangSong" w:cs="FangSong"/>
          <w:sz w:val="24"/>
          <w:szCs w:val="24"/>
          <w:spacing w:val="-15"/>
        </w:rPr>
        <w:t>察与设计，</w:t>
      </w:r>
      <w:r>
        <w:rPr>
          <w:rFonts w:ascii="FangSong" w:hAnsi="FangSong" w:eastAsia="FangSong" w:cs="FangSong"/>
          <w:sz w:val="24"/>
          <w:szCs w:val="24"/>
          <w:spacing w:val="54"/>
        </w:rPr>
        <w:t xml:space="preserve"> </w:t>
      </w:r>
      <w:r>
        <w:rPr>
          <w:rFonts w:ascii="FangSong" w:hAnsi="FangSong" w:eastAsia="FangSong" w:cs="FangSong"/>
          <w:sz w:val="24"/>
          <w:szCs w:val="24"/>
          <w:spacing w:val="-15"/>
        </w:rPr>
        <w:t>即各重要防护对象，</w:t>
      </w:r>
      <w:r>
        <w:rPr>
          <w:rFonts w:ascii="FangSong" w:hAnsi="FangSong" w:eastAsia="FangSong" w:cs="FangSong"/>
          <w:sz w:val="24"/>
          <w:szCs w:val="24"/>
          <w:spacing w:val="43"/>
        </w:rPr>
        <w:t xml:space="preserve"> </w:t>
      </w:r>
      <w:r>
        <w:rPr>
          <w:rFonts w:ascii="FangSong" w:hAnsi="FangSong" w:eastAsia="FangSong" w:cs="FangSong"/>
          <w:sz w:val="24"/>
          <w:szCs w:val="24"/>
          <w:spacing w:val="-15"/>
        </w:rPr>
        <w:t>都应当依据水土保持方案并结合具体情况，</w:t>
      </w:r>
      <w:r>
        <w:rPr>
          <w:rFonts w:ascii="FangSong" w:hAnsi="FangSong" w:eastAsia="FangSong" w:cs="FangSong"/>
          <w:sz w:val="24"/>
          <w:szCs w:val="24"/>
          <w:spacing w:val="55"/>
        </w:rPr>
        <w:t xml:space="preserve"> </w:t>
      </w:r>
      <w:r>
        <w:rPr>
          <w:rFonts w:ascii="FangSong" w:hAnsi="FangSong" w:eastAsia="FangSong" w:cs="FangSong"/>
          <w:sz w:val="24"/>
          <w:szCs w:val="24"/>
          <w:spacing w:val="-15"/>
        </w:rPr>
        <w:t>开展点对点</w:t>
      </w:r>
      <w:r>
        <w:rPr>
          <w:rFonts w:ascii="FangSong" w:hAnsi="FangSong" w:eastAsia="FangSong" w:cs="FangSong"/>
          <w:sz w:val="24"/>
          <w:szCs w:val="24"/>
        </w:rPr>
        <w:t xml:space="preserve"> </w:t>
      </w:r>
      <w:r>
        <w:rPr>
          <w:rFonts w:ascii="FangSong" w:hAnsi="FangSong" w:eastAsia="FangSong" w:cs="FangSong"/>
          <w:sz w:val="24"/>
          <w:szCs w:val="24"/>
          <w:spacing w:val="-10"/>
        </w:rPr>
        <w:t>的水土保持设计，</w:t>
      </w:r>
      <w:r>
        <w:rPr>
          <w:rFonts w:ascii="FangSong" w:hAnsi="FangSong" w:eastAsia="FangSong" w:cs="FangSong"/>
          <w:sz w:val="24"/>
          <w:szCs w:val="24"/>
          <w:spacing w:val="41"/>
        </w:rPr>
        <w:t xml:space="preserve"> </w:t>
      </w:r>
      <w:r>
        <w:rPr>
          <w:rFonts w:ascii="FangSong" w:hAnsi="FangSong" w:eastAsia="FangSong" w:cs="FangSong"/>
          <w:sz w:val="24"/>
          <w:szCs w:val="24"/>
          <w:spacing w:val="-10"/>
        </w:rPr>
        <w:t>形成有针对性的、相对完善的水土流失综合防治体系，</w:t>
      </w:r>
      <w:r>
        <w:rPr>
          <w:rFonts w:ascii="FangSong" w:hAnsi="FangSong" w:eastAsia="FangSong" w:cs="FangSong"/>
          <w:sz w:val="24"/>
          <w:szCs w:val="24"/>
          <w:spacing w:val="47"/>
        </w:rPr>
        <w:t xml:space="preserve"> </w:t>
      </w:r>
      <w:r>
        <w:rPr>
          <w:rFonts w:ascii="FangSong" w:hAnsi="FangSong" w:eastAsia="FangSong" w:cs="FangSong"/>
          <w:sz w:val="24"/>
          <w:szCs w:val="24"/>
          <w:spacing w:val="-11"/>
        </w:rPr>
        <w:t>其它防护对象</w:t>
      </w:r>
      <w:r>
        <w:rPr>
          <w:rFonts w:ascii="FangSong" w:hAnsi="FangSong" w:eastAsia="FangSong" w:cs="FangSong"/>
          <w:sz w:val="24"/>
          <w:szCs w:val="24"/>
        </w:rPr>
        <w:t xml:space="preserve"> </w:t>
      </w:r>
      <w:r>
        <w:rPr>
          <w:rFonts w:ascii="FangSong" w:hAnsi="FangSong" w:eastAsia="FangSong" w:cs="FangSong"/>
          <w:sz w:val="24"/>
          <w:szCs w:val="24"/>
          <w:spacing w:val="-11"/>
        </w:rPr>
        <w:t>可进行一般典型设计；</w:t>
      </w:r>
      <w:r>
        <w:rPr>
          <w:rFonts w:ascii="FangSong" w:hAnsi="FangSong" w:eastAsia="FangSong" w:cs="FangSong"/>
          <w:sz w:val="24"/>
          <w:szCs w:val="24"/>
          <w:spacing w:val="66"/>
        </w:rPr>
        <w:t xml:space="preserve"> </w:t>
      </w:r>
      <w:r>
        <w:rPr>
          <w:rFonts w:ascii="FangSong" w:hAnsi="FangSong" w:eastAsia="FangSong" w:cs="FangSong"/>
          <w:sz w:val="24"/>
          <w:szCs w:val="24"/>
          <w:spacing w:val="-11"/>
        </w:rPr>
        <w:t>设计审核需按程序与主体工程设计一并报经有关部门审核，</w:t>
      </w:r>
      <w:r>
        <w:rPr>
          <w:rFonts w:ascii="FangSong" w:hAnsi="FangSong" w:eastAsia="FangSong" w:cs="FangSong"/>
          <w:sz w:val="24"/>
          <w:szCs w:val="24"/>
          <w:spacing w:val="56"/>
        </w:rPr>
        <w:t xml:space="preserve"> </w:t>
      </w:r>
      <w:r>
        <w:rPr>
          <w:rFonts w:ascii="FangSong" w:hAnsi="FangSong" w:eastAsia="FangSong" w:cs="FangSong"/>
          <w:sz w:val="24"/>
          <w:szCs w:val="24"/>
          <w:spacing w:val="-11"/>
        </w:rPr>
        <w:t>审核</w:t>
      </w:r>
      <w:r>
        <w:rPr>
          <w:rFonts w:ascii="FangSong" w:hAnsi="FangSong" w:eastAsia="FangSong" w:cs="FangSong"/>
          <w:sz w:val="24"/>
          <w:szCs w:val="24"/>
        </w:rPr>
        <w:t xml:space="preserve"> </w:t>
      </w:r>
      <w:r>
        <w:rPr>
          <w:rFonts w:ascii="FangSong" w:hAnsi="FangSong" w:eastAsia="FangSong" w:cs="FangSong"/>
          <w:sz w:val="24"/>
          <w:szCs w:val="24"/>
          <w:spacing w:val="-10"/>
        </w:rPr>
        <w:t>后作为水土保持措施实施的依据；</w:t>
      </w:r>
      <w:r>
        <w:rPr>
          <w:rFonts w:ascii="FangSong" w:hAnsi="FangSong" w:eastAsia="FangSong" w:cs="FangSong"/>
          <w:sz w:val="24"/>
          <w:szCs w:val="24"/>
          <w:spacing w:val="56"/>
        </w:rPr>
        <w:t xml:space="preserve"> </w:t>
      </w:r>
      <w:r>
        <w:rPr>
          <w:rFonts w:ascii="FangSong" w:hAnsi="FangSong" w:eastAsia="FangSong" w:cs="FangSong"/>
          <w:sz w:val="24"/>
          <w:szCs w:val="24"/>
          <w:spacing w:val="-10"/>
        </w:rPr>
        <w:t>无设计的水土保持</w:t>
      </w:r>
      <w:r>
        <w:rPr>
          <w:rFonts w:ascii="FangSong" w:hAnsi="FangSong" w:eastAsia="FangSong" w:cs="FangSong"/>
          <w:sz w:val="24"/>
          <w:szCs w:val="24"/>
          <w:spacing w:val="-11"/>
        </w:rPr>
        <w:t>措施，</w:t>
      </w:r>
      <w:r>
        <w:rPr>
          <w:rFonts w:ascii="FangSong" w:hAnsi="FangSong" w:eastAsia="FangSong" w:cs="FangSong"/>
          <w:sz w:val="24"/>
          <w:szCs w:val="24"/>
          <w:spacing w:val="45"/>
        </w:rPr>
        <w:t xml:space="preserve"> </w:t>
      </w:r>
      <w:r>
        <w:rPr>
          <w:rFonts w:ascii="FangSong" w:hAnsi="FangSong" w:eastAsia="FangSong" w:cs="FangSong"/>
          <w:sz w:val="24"/>
          <w:szCs w:val="24"/>
          <w:spacing w:val="-11"/>
        </w:rPr>
        <w:t>不得通过水土保持设施自主</w:t>
      </w:r>
    </w:p>
    <w:p>
      <w:pPr>
        <w:ind w:left="39"/>
        <w:spacing w:before="1" w:line="218" w:lineRule="auto"/>
        <w:rPr>
          <w:rFonts w:ascii="FangSong" w:hAnsi="FangSong" w:eastAsia="FangSong" w:cs="FangSong"/>
          <w:sz w:val="24"/>
          <w:szCs w:val="24"/>
        </w:rPr>
      </w:pPr>
      <w:r>
        <w:rPr>
          <w:rFonts w:ascii="FangSong" w:hAnsi="FangSong" w:eastAsia="FangSong" w:cs="FangSong"/>
          <w:sz w:val="24"/>
          <w:szCs w:val="24"/>
          <w:spacing w:val="-14"/>
        </w:rPr>
        <w:t>验收。</w:t>
      </w:r>
    </w:p>
    <w:p>
      <w:pPr>
        <w:ind w:left="38" w:firstLine="482"/>
        <w:spacing w:before="185" w:line="359" w:lineRule="auto"/>
        <w:jc w:val="both"/>
        <w:rPr>
          <w:rFonts w:ascii="FangSong" w:hAnsi="FangSong" w:eastAsia="FangSong" w:cs="FangSong"/>
          <w:sz w:val="24"/>
          <w:szCs w:val="24"/>
        </w:rPr>
      </w:pPr>
      <w:r>
        <w:rPr>
          <w:rFonts w:ascii="FangSong" w:hAnsi="FangSong" w:eastAsia="FangSong" w:cs="FangSong"/>
          <w:sz w:val="24"/>
          <w:szCs w:val="24"/>
          <w:spacing w:val="-7"/>
        </w:rPr>
        <w:t>项目已于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2023 </w:t>
      </w:r>
      <w:r>
        <w:rPr>
          <w:rFonts w:ascii="FangSong" w:hAnsi="FangSong" w:eastAsia="FangSong" w:cs="FangSong"/>
          <w:sz w:val="24"/>
          <w:szCs w:val="24"/>
          <w:spacing w:val="-7"/>
        </w:rPr>
        <w:t>年</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22"/>
        </w:rPr>
        <w:t xml:space="preserve"> </w:t>
      </w:r>
      <w:r>
        <w:rPr>
          <w:rFonts w:ascii="FangSong" w:hAnsi="FangSong" w:eastAsia="FangSong" w:cs="FangSong"/>
          <w:sz w:val="24"/>
          <w:szCs w:val="24"/>
          <w:spacing w:val="-7"/>
        </w:rPr>
        <w:t>月开工建设，</w:t>
      </w:r>
      <w:r>
        <w:rPr>
          <w:rFonts w:ascii="FangSong" w:hAnsi="FangSong" w:eastAsia="FangSong" w:cs="FangSong"/>
          <w:sz w:val="24"/>
          <w:szCs w:val="24"/>
          <w:spacing w:val="53"/>
        </w:rPr>
        <w:t xml:space="preserve"> </w:t>
      </w:r>
      <w:r>
        <w:rPr>
          <w:rFonts w:ascii="FangSong" w:hAnsi="FangSong" w:eastAsia="FangSong" w:cs="FangSong"/>
          <w:sz w:val="24"/>
          <w:szCs w:val="24"/>
          <w:spacing w:val="-7"/>
        </w:rPr>
        <w:t>已</w:t>
      </w:r>
      <w:r>
        <w:rPr>
          <w:rFonts w:ascii="FangSong" w:hAnsi="FangSong" w:eastAsia="FangSong" w:cs="FangSong"/>
          <w:sz w:val="24"/>
          <w:szCs w:val="24"/>
          <w:spacing w:val="-8"/>
        </w:rPr>
        <w:t>严格按照项目备案文件及规划许可证确定的建</w:t>
      </w:r>
      <w:r>
        <w:rPr>
          <w:rFonts w:ascii="FangSong" w:hAnsi="FangSong" w:eastAsia="FangSong" w:cs="FangSong"/>
          <w:sz w:val="24"/>
          <w:szCs w:val="24"/>
        </w:rPr>
        <w:t xml:space="preserve"> </w:t>
      </w:r>
      <w:r>
        <w:rPr>
          <w:rFonts w:ascii="FangSong" w:hAnsi="FangSong" w:eastAsia="FangSong" w:cs="FangSong"/>
          <w:sz w:val="24"/>
          <w:szCs w:val="24"/>
          <w:spacing w:val="-11"/>
        </w:rPr>
        <w:t>设地点、规模进行施工，</w:t>
      </w:r>
      <w:r>
        <w:rPr>
          <w:rFonts w:ascii="FangSong" w:hAnsi="FangSong" w:eastAsia="FangSong" w:cs="FangSong"/>
          <w:sz w:val="24"/>
          <w:szCs w:val="24"/>
          <w:spacing w:val="59"/>
        </w:rPr>
        <w:t xml:space="preserve"> </w:t>
      </w:r>
      <w:r>
        <w:rPr>
          <w:rFonts w:ascii="FangSong" w:hAnsi="FangSong" w:eastAsia="FangSong" w:cs="FangSong"/>
          <w:sz w:val="24"/>
          <w:szCs w:val="24"/>
          <w:spacing w:val="-11"/>
        </w:rPr>
        <w:t>建设地点、规模不会发生重大变化；</w:t>
      </w:r>
      <w:r>
        <w:rPr>
          <w:rFonts w:ascii="FangSong" w:hAnsi="FangSong" w:eastAsia="FangSong" w:cs="FangSong"/>
          <w:sz w:val="24"/>
          <w:szCs w:val="24"/>
          <w:spacing w:val="60"/>
        </w:rPr>
        <w:t xml:space="preserve"> </w:t>
      </w:r>
      <w:r>
        <w:rPr>
          <w:rFonts w:ascii="FangSong" w:hAnsi="FangSong" w:eastAsia="FangSong" w:cs="FangSong"/>
          <w:sz w:val="24"/>
          <w:szCs w:val="24"/>
          <w:spacing w:val="-11"/>
        </w:rPr>
        <w:t>本项目后续设计主要为绿</w:t>
      </w:r>
      <w:r>
        <w:rPr>
          <w:rFonts w:ascii="FangSong" w:hAnsi="FangSong" w:eastAsia="FangSong" w:cs="FangSong"/>
          <w:sz w:val="24"/>
          <w:szCs w:val="24"/>
        </w:rPr>
        <w:t xml:space="preserve"> </w:t>
      </w:r>
      <w:r>
        <w:rPr>
          <w:rFonts w:ascii="FangSong" w:hAnsi="FangSong" w:eastAsia="FangSong" w:cs="FangSong"/>
          <w:sz w:val="24"/>
          <w:szCs w:val="24"/>
        </w:rPr>
        <w:t>化专项设计和区内排水系统专项设计，其设计单位应参考以上水土保持要求及本方案，</w:t>
      </w:r>
    </w:p>
    <w:p>
      <w:pPr>
        <w:ind w:left="42"/>
        <w:spacing w:line="218" w:lineRule="auto"/>
        <w:rPr>
          <w:rFonts w:ascii="FangSong" w:hAnsi="FangSong" w:eastAsia="FangSong" w:cs="FangSong"/>
          <w:sz w:val="24"/>
          <w:szCs w:val="24"/>
        </w:rPr>
      </w:pPr>
      <w:r>
        <w:rPr>
          <w:rFonts w:ascii="FangSong" w:hAnsi="FangSong" w:eastAsia="FangSong" w:cs="FangSong"/>
          <w:sz w:val="24"/>
          <w:szCs w:val="24"/>
          <w:spacing w:val="-4"/>
        </w:rPr>
        <w:t>把本方案要求落实到后续专项设计中。</w:t>
      </w:r>
    </w:p>
    <w:p>
      <w:pPr>
        <w:ind w:left="38"/>
        <w:spacing w:before="187" w:line="217" w:lineRule="auto"/>
        <w:rPr>
          <w:rFonts w:ascii="FangSong" w:hAnsi="FangSong" w:eastAsia="FangSong" w:cs="FangSong"/>
          <w:sz w:val="28"/>
          <w:szCs w:val="28"/>
        </w:rPr>
      </w:pPr>
      <w:bookmarkStart w:name="bookmark38" w:id="38"/>
      <w:bookmarkEnd w:id="38"/>
      <w:r>
        <w:rPr>
          <w:rFonts w:ascii="Times New Roman" w:hAnsi="Times New Roman" w:eastAsia="Times New Roman" w:cs="Times New Roman"/>
          <w:sz w:val="28"/>
          <w:szCs w:val="28"/>
          <w:b/>
          <w:bCs/>
          <w:spacing w:val="-1"/>
        </w:rPr>
        <w:t>7.3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水土保持监理</w:t>
      </w:r>
    </w:p>
    <w:p>
      <w:pPr>
        <w:ind w:left="28" w:right="61" w:firstLine="486"/>
        <w:spacing w:before="214" w:line="359" w:lineRule="auto"/>
        <w:jc w:val="both"/>
        <w:rPr>
          <w:rFonts w:ascii="FangSong" w:hAnsi="FangSong" w:eastAsia="FangSong" w:cs="FangSong"/>
          <w:sz w:val="24"/>
          <w:szCs w:val="24"/>
        </w:rPr>
      </w:pPr>
      <w:r>
        <w:rPr>
          <w:rFonts w:ascii="FangSong" w:hAnsi="FangSong" w:eastAsia="FangSong" w:cs="FangSong"/>
          <w:sz w:val="24"/>
          <w:szCs w:val="24"/>
          <w:spacing w:val="-2"/>
        </w:rPr>
        <w:t>根据《水利部关于进一步深化“放管服”改革全面加强水土保持监管的意见（</w:t>
      </w:r>
      <w:r>
        <w:rPr>
          <w:rFonts w:ascii="FangSong" w:hAnsi="FangSong" w:eastAsia="FangSong" w:cs="FangSong"/>
          <w:sz w:val="24"/>
          <w:szCs w:val="24"/>
          <w:spacing w:val="-3"/>
        </w:rPr>
        <w:t>水保</w:t>
      </w:r>
      <w:r>
        <w:rPr>
          <w:rFonts w:ascii="FangSong" w:hAnsi="FangSong" w:eastAsia="FangSong" w:cs="FangSong"/>
          <w:sz w:val="24"/>
          <w:szCs w:val="24"/>
        </w:rPr>
        <w:t xml:space="preserve"> </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2019</w:t>
      </w:r>
      <w:r>
        <w:rPr>
          <w:rFonts w:ascii="FangSong" w:hAnsi="FangSong" w:eastAsia="FangSong" w:cs="FangSong"/>
          <w:sz w:val="24"/>
          <w:szCs w:val="24"/>
          <w:spacing w:val="-5"/>
        </w:rPr>
        <w:t>〕</w:t>
      </w:r>
      <w:r>
        <w:rPr>
          <w:rFonts w:ascii="Times New Roman" w:hAnsi="Times New Roman" w:eastAsia="Times New Roman" w:cs="Times New Roman"/>
          <w:sz w:val="24"/>
          <w:szCs w:val="24"/>
          <w:spacing w:val="-5"/>
        </w:rPr>
        <w:t>160  </w:t>
      </w:r>
      <w:r>
        <w:rPr>
          <w:rFonts w:ascii="FangSong" w:hAnsi="FangSong" w:eastAsia="FangSong" w:cs="FangSong"/>
          <w:sz w:val="24"/>
          <w:szCs w:val="24"/>
          <w:spacing w:val="-5"/>
        </w:rPr>
        <w:t>号）》凡主体工程开展监理工作的项目</w:t>
      </w:r>
      <w:r>
        <w:rPr>
          <w:rFonts w:ascii="FangSong" w:hAnsi="FangSong" w:eastAsia="FangSong" w:cs="FangSong"/>
          <w:sz w:val="24"/>
          <w:szCs w:val="24"/>
          <w:spacing w:val="-6"/>
        </w:rPr>
        <w:t>，</w:t>
      </w:r>
      <w:r>
        <w:rPr>
          <w:rFonts w:ascii="FangSong" w:hAnsi="FangSong" w:eastAsia="FangSong" w:cs="FangSong"/>
          <w:sz w:val="24"/>
          <w:szCs w:val="24"/>
          <w:spacing w:val="58"/>
        </w:rPr>
        <w:t xml:space="preserve"> </w:t>
      </w:r>
      <w:r>
        <w:rPr>
          <w:rFonts w:ascii="FangSong" w:hAnsi="FangSong" w:eastAsia="FangSong" w:cs="FangSong"/>
          <w:sz w:val="24"/>
          <w:szCs w:val="24"/>
          <w:spacing w:val="-6"/>
        </w:rPr>
        <w:t>应当按照水土保持监理标准和规</w:t>
      </w:r>
      <w:r>
        <w:rPr>
          <w:rFonts w:ascii="FangSong" w:hAnsi="FangSong" w:eastAsia="FangSong" w:cs="FangSong"/>
          <w:sz w:val="24"/>
          <w:szCs w:val="24"/>
        </w:rPr>
        <w:t xml:space="preserve"> </w:t>
      </w:r>
      <w:r>
        <w:rPr>
          <w:rFonts w:ascii="FangSong" w:hAnsi="FangSong" w:eastAsia="FangSong" w:cs="FangSong"/>
          <w:sz w:val="24"/>
          <w:szCs w:val="24"/>
        </w:rPr>
        <w:t>范开展水土保持施工监理。其中，征占地面积在</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rPr>
        <w:t>20 </w:t>
      </w:r>
      <w:r>
        <w:rPr>
          <w:rFonts w:ascii="FangSong" w:hAnsi="FangSong" w:eastAsia="FangSong" w:cs="FangSong"/>
          <w:sz w:val="24"/>
          <w:szCs w:val="24"/>
        </w:rPr>
        <w:t>公顷以上或者挖填土</w:t>
      </w:r>
      <w:r>
        <w:rPr>
          <w:rFonts w:ascii="FangSong" w:hAnsi="FangSong" w:eastAsia="FangSong" w:cs="FangSong"/>
          <w:sz w:val="24"/>
          <w:szCs w:val="24"/>
          <w:spacing w:val="-1"/>
        </w:rPr>
        <w:t>石方总量在</w:t>
      </w:r>
      <w:r>
        <w:rPr>
          <w:rFonts w:ascii="FangSong" w:hAnsi="FangSong" w:eastAsia="FangSong" w:cs="FangSong"/>
          <w:sz w:val="24"/>
          <w:szCs w:val="24"/>
          <w:spacing w:val="-51"/>
        </w:rPr>
        <w:t xml:space="preserve"> </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rPr>
        <w:t xml:space="preserve"> </w:t>
      </w:r>
      <w:r>
        <w:rPr>
          <w:rFonts w:ascii="FangSong" w:hAnsi="FangSong" w:eastAsia="FangSong" w:cs="FangSong"/>
          <w:sz w:val="24"/>
          <w:szCs w:val="24"/>
          <w:spacing w:val="-8"/>
        </w:rPr>
        <w:t>万立方米以上的项目，应当配备具有水土保持专业监理资格的工程师；</w:t>
      </w:r>
      <w:r>
        <w:rPr>
          <w:rFonts w:ascii="FangSong" w:hAnsi="FangSong" w:eastAsia="FangSong" w:cs="FangSong"/>
          <w:sz w:val="24"/>
          <w:szCs w:val="24"/>
          <w:spacing w:val="-37"/>
        </w:rPr>
        <w:t xml:space="preserve"> </w:t>
      </w:r>
      <w:r>
        <w:rPr>
          <w:rFonts w:ascii="FangSong" w:hAnsi="FangSong" w:eastAsia="FangSong" w:cs="FangSong"/>
          <w:sz w:val="24"/>
          <w:szCs w:val="24"/>
          <w:spacing w:val="-8"/>
        </w:rPr>
        <w:t>征占地面积在</w:t>
      </w:r>
      <w:r>
        <w:rPr>
          <w:rFonts w:ascii="FangSong" w:hAnsi="FangSong" w:eastAsia="FangSong" w:cs="FangSong"/>
          <w:sz w:val="24"/>
          <w:szCs w:val="24"/>
          <w:spacing w:val="-53"/>
        </w:rPr>
        <w:t xml:space="preserve"> </w:t>
      </w:r>
      <w:r>
        <w:rPr>
          <w:rFonts w:ascii="Times New Roman" w:hAnsi="Times New Roman" w:eastAsia="Times New Roman" w:cs="Times New Roman"/>
          <w:sz w:val="24"/>
          <w:szCs w:val="24"/>
          <w:spacing w:val="-8"/>
        </w:rPr>
        <w:t>200</w:t>
      </w:r>
      <w:r>
        <w:rPr>
          <w:rFonts w:ascii="Times New Roman" w:hAnsi="Times New Roman" w:eastAsia="Times New Roman" w:cs="Times New Roman"/>
          <w:sz w:val="24"/>
          <w:szCs w:val="24"/>
        </w:rPr>
        <w:t xml:space="preserve"> </w:t>
      </w:r>
      <w:r>
        <w:rPr>
          <w:rFonts w:ascii="FangSong" w:hAnsi="FangSong" w:eastAsia="FangSong" w:cs="FangSong"/>
          <w:sz w:val="24"/>
          <w:szCs w:val="24"/>
          <w:spacing w:val="-5"/>
        </w:rPr>
        <w:t>公顷以上或者挖填土石方总量在</w:t>
      </w:r>
      <w:r>
        <w:rPr>
          <w:rFonts w:ascii="FangSong" w:hAnsi="FangSong" w:eastAsia="FangSong" w:cs="FangSong"/>
          <w:sz w:val="24"/>
          <w:szCs w:val="24"/>
          <w:spacing w:val="-54"/>
        </w:rPr>
        <w:t xml:space="preserve"> </w:t>
      </w:r>
      <w:r>
        <w:rPr>
          <w:rFonts w:ascii="Times New Roman" w:hAnsi="Times New Roman" w:eastAsia="Times New Roman" w:cs="Times New Roman"/>
          <w:sz w:val="24"/>
          <w:szCs w:val="24"/>
          <w:spacing w:val="-5"/>
        </w:rPr>
        <w:t>200</w:t>
      </w:r>
      <w:r>
        <w:rPr>
          <w:rFonts w:ascii="Times New Roman" w:hAnsi="Times New Roman" w:eastAsia="Times New Roman" w:cs="Times New Roman"/>
          <w:sz w:val="24"/>
          <w:szCs w:val="24"/>
          <w:spacing w:val="23"/>
        </w:rPr>
        <w:t xml:space="preserve"> </w:t>
      </w:r>
      <w:r>
        <w:rPr>
          <w:rFonts w:ascii="FangSong" w:hAnsi="FangSong" w:eastAsia="FangSong" w:cs="FangSong"/>
          <w:sz w:val="24"/>
          <w:szCs w:val="24"/>
          <w:spacing w:val="-5"/>
        </w:rPr>
        <w:t>万立方米以上的项目，</w:t>
      </w:r>
      <w:r>
        <w:rPr>
          <w:rFonts w:ascii="FangSong" w:hAnsi="FangSong" w:eastAsia="FangSong" w:cs="FangSong"/>
          <w:sz w:val="24"/>
          <w:szCs w:val="24"/>
          <w:spacing w:val="-5"/>
        </w:rPr>
        <w:t xml:space="preserve"> </w:t>
      </w:r>
      <w:r>
        <w:rPr>
          <w:rFonts w:ascii="FangSong" w:hAnsi="FangSong" w:eastAsia="FangSong" w:cs="FangSong"/>
          <w:sz w:val="24"/>
          <w:szCs w:val="24"/>
          <w:spacing w:val="-5"/>
        </w:rPr>
        <w:t>应当由具有水土保持工程施</w:t>
      </w:r>
    </w:p>
    <w:p>
      <w:pPr>
        <w:ind w:left="43"/>
        <w:spacing w:line="216" w:lineRule="auto"/>
        <w:rPr>
          <w:rFonts w:ascii="FangSong" w:hAnsi="FangSong" w:eastAsia="FangSong" w:cs="FangSong"/>
          <w:sz w:val="24"/>
          <w:szCs w:val="24"/>
        </w:rPr>
      </w:pPr>
      <w:r>
        <w:rPr>
          <w:rFonts w:ascii="FangSong" w:hAnsi="FangSong" w:eastAsia="FangSong" w:cs="FangSong"/>
          <w:sz w:val="24"/>
          <w:szCs w:val="24"/>
          <w:spacing w:val="-4"/>
        </w:rPr>
        <w:t>工监理专业资质的单位承担监理任务。</w:t>
      </w:r>
    </w:p>
    <w:p>
      <w:pPr>
        <w:ind w:right="57"/>
        <w:spacing w:before="185" w:line="468" w:lineRule="exact"/>
        <w:jc w:val="right"/>
        <w:rPr>
          <w:rFonts w:ascii="FangSong" w:hAnsi="FangSong" w:eastAsia="FangSong" w:cs="FangSong"/>
          <w:sz w:val="24"/>
          <w:szCs w:val="24"/>
        </w:rPr>
      </w:pPr>
      <w:r>
        <w:rPr>
          <w:rFonts w:ascii="FangSong" w:hAnsi="FangSong" w:eastAsia="FangSong" w:cs="FangSong"/>
          <w:sz w:val="24"/>
          <w:szCs w:val="24"/>
          <w:spacing w:val="-7"/>
          <w:position w:val="16"/>
        </w:rPr>
        <w:t>鉴于本项目征占地面积为</w:t>
      </w:r>
      <w:r>
        <w:rPr>
          <w:rFonts w:ascii="FangSong" w:hAnsi="FangSong" w:eastAsia="FangSong" w:cs="FangSong"/>
          <w:sz w:val="24"/>
          <w:szCs w:val="24"/>
          <w:spacing w:val="-20"/>
          <w:position w:val="16"/>
        </w:rPr>
        <w:t xml:space="preserve"> </w:t>
      </w:r>
      <w:r>
        <w:rPr>
          <w:rFonts w:ascii="Times New Roman" w:hAnsi="Times New Roman" w:eastAsia="Times New Roman" w:cs="Times New Roman"/>
          <w:sz w:val="24"/>
          <w:szCs w:val="24"/>
          <w:spacing w:val="-7"/>
          <w:position w:val="16"/>
        </w:rPr>
        <w:t>1.57hm</w:t>
      </w:r>
      <w:r>
        <w:rPr>
          <w:rFonts w:ascii="Times New Roman" w:hAnsi="Times New Roman" w:eastAsia="Times New Roman" w:cs="Times New Roman"/>
          <w:sz w:val="16"/>
          <w:szCs w:val="16"/>
          <w:spacing w:val="-7"/>
          <w:position w:val="25"/>
        </w:rPr>
        <w:t>2</w:t>
      </w:r>
      <w:r>
        <w:rPr>
          <w:rFonts w:ascii="FangSong" w:hAnsi="FangSong" w:eastAsia="FangSong" w:cs="FangSong"/>
          <w:sz w:val="24"/>
          <w:szCs w:val="24"/>
          <w:spacing w:val="-7"/>
          <w:position w:val="16"/>
        </w:rPr>
        <w:t>，在</w:t>
      </w:r>
      <w:r>
        <w:rPr>
          <w:rFonts w:ascii="FangSong" w:hAnsi="FangSong" w:eastAsia="FangSong" w:cs="FangSong"/>
          <w:sz w:val="24"/>
          <w:szCs w:val="24"/>
          <w:spacing w:val="-55"/>
          <w:position w:val="16"/>
        </w:rPr>
        <w:t xml:space="preserve"> </w:t>
      </w:r>
      <w:r>
        <w:rPr>
          <w:rFonts w:ascii="Times New Roman" w:hAnsi="Times New Roman" w:eastAsia="Times New Roman" w:cs="Times New Roman"/>
          <w:sz w:val="24"/>
          <w:szCs w:val="24"/>
          <w:spacing w:val="-7"/>
          <w:position w:val="16"/>
        </w:rPr>
        <w:t>20 </w:t>
      </w:r>
      <w:r>
        <w:rPr>
          <w:rFonts w:ascii="FangSong" w:hAnsi="FangSong" w:eastAsia="FangSong" w:cs="FangSong"/>
          <w:sz w:val="24"/>
          <w:szCs w:val="24"/>
          <w:spacing w:val="-7"/>
          <w:position w:val="16"/>
        </w:rPr>
        <w:t>公顷以下；土石方挖填总量为</w:t>
      </w:r>
      <w:r>
        <w:rPr>
          <w:rFonts w:ascii="FangSong" w:hAnsi="FangSong" w:eastAsia="FangSong" w:cs="FangSong"/>
          <w:sz w:val="24"/>
          <w:szCs w:val="24"/>
          <w:spacing w:val="-56"/>
          <w:position w:val="16"/>
        </w:rPr>
        <w:t xml:space="preserve"> </w:t>
      </w:r>
      <w:r>
        <w:rPr>
          <w:rFonts w:ascii="Times New Roman" w:hAnsi="Times New Roman" w:eastAsia="Times New Roman" w:cs="Times New Roman"/>
          <w:sz w:val="24"/>
          <w:szCs w:val="24"/>
          <w:spacing w:val="-7"/>
          <w:position w:val="16"/>
        </w:rPr>
        <w:t>4.54</w:t>
      </w:r>
      <w:r>
        <w:rPr>
          <w:rFonts w:ascii="Times New Roman" w:hAnsi="Times New Roman" w:eastAsia="Times New Roman" w:cs="Times New Roman"/>
          <w:sz w:val="24"/>
          <w:szCs w:val="24"/>
          <w:spacing w:val="23"/>
          <w:position w:val="16"/>
        </w:rPr>
        <w:t xml:space="preserve"> </w:t>
      </w:r>
      <w:r>
        <w:rPr>
          <w:rFonts w:ascii="FangSong" w:hAnsi="FangSong" w:eastAsia="FangSong" w:cs="FangSong"/>
          <w:sz w:val="24"/>
          <w:szCs w:val="24"/>
          <w:spacing w:val="-7"/>
          <w:position w:val="16"/>
        </w:rPr>
        <w:t>万</w:t>
      </w:r>
      <w:r>
        <w:rPr>
          <w:rFonts w:ascii="FangSong" w:hAnsi="FangSong" w:eastAsia="FangSong" w:cs="FangSong"/>
          <w:sz w:val="24"/>
          <w:szCs w:val="24"/>
          <w:spacing w:val="-58"/>
          <w:position w:val="16"/>
        </w:rPr>
        <w:t xml:space="preserve"> </w:t>
      </w:r>
      <w:r>
        <w:rPr>
          <w:rFonts w:ascii="Times New Roman" w:hAnsi="Times New Roman" w:eastAsia="Times New Roman" w:cs="Times New Roman"/>
          <w:sz w:val="24"/>
          <w:szCs w:val="24"/>
          <w:spacing w:val="-7"/>
          <w:position w:val="16"/>
        </w:rPr>
        <w:t>m</w:t>
      </w:r>
      <w:r>
        <w:rPr>
          <w:rFonts w:ascii="Times New Roman" w:hAnsi="Times New Roman" w:eastAsia="Times New Roman" w:cs="Times New Roman"/>
          <w:sz w:val="16"/>
          <w:szCs w:val="16"/>
          <w:spacing w:val="-7"/>
          <w:position w:val="25"/>
        </w:rPr>
        <w:t>3</w:t>
      </w:r>
      <w:r>
        <w:rPr>
          <w:rFonts w:ascii="FangSong" w:hAnsi="FangSong" w:eastAsia="FangSong" w:cs="FangSong"/>
          <w:sz w:val="24"/>
          <w:szCs w:val="24"/>
          <w:spacing w:val="-7"/>
          <w:position w:val="16"/>
        </w:rPr>
        <w:t>，</w:t>
      </w:r>
    </w:p>
    <w:p>
      <w:pPr>
        <w:ind w:left="41"/>
        <w:spacing w:line="215" w:lineRule="auto"/>
        <w:rPr>
          <w:rFonts w:ascii="FangSong" w:hAnsi="FangSong" w:eastAsia="FangSong" w:cs="FangSong"/>
          <w:sz w:val="24"/>
          <w:szCs w:val="24"/>
        </w:rPr>
      </w:pPr>
      <w:r>
        <w:rPr>
          <w:rFonts w:ascii="FangSong" w:hAnsi="FangSong" w:eastAsia="FangSong" w:cs="FangSong"/>
          <w:sz w:val="24"/>
          <w:szCs w:val="24"/>
          <w:spacing w:val="-4"/>
        </w:rPr>
        <w:t>在</w:t>
      </w:r>
      <w:r>
        <w:rPr>
          <w:rFonts w:ascii="FangSong" w:hAnsi="FangSong" w:eastAsia="FangSong" w:cs="FangSong"/>
          <w:sz w:val="24"/>
          <w:szCs w:val="24"/>
          <w:spacing w:val="-4"/>
        </w:rPr>
        <w:t xml:space="preserve"> </w:t>
      </w:r>
      <w:r>
        <w:rPr>
          <w:rFonts w:ascii="Times New Roman" w:hAnsi="Times New Roman" w:eastAsia="Times New Roman" w:cs="Times New Roman"/>
          <w:sz w:val="24"/>
          <w:szCs w:val="24"/>
          <w:spacing w:val="-4"/>
        </w:rPr>
        <w:t>20  </w:t>
      </w:r>
      <w:r>
        <w:rPr>
          <w:rFonts w:ascii="FangSong" w:hAnsi="FangSong" w:eastAsia="FangSong" w:cs="FangSong"/>
          <w:sz w:val="24"/>
          <w:szCs w:val="24"/>
          <w:spacing w:val="-4"/>
        </w:rPr>
        <w:t>万立方米以下，</w:t>
      </w:r>
      <w:r>
        <w:rPr>
          <w:rFonts w:ascii="FangSong" w:hAnsi="FangSong" w:eastAsia="FangSong" w:cs="FangSong"/>
          <w:sz w:val="24"/>
          <w:szCs w:val="24"/>
          <w:spacing w:val="-4"/>
        </w:rPr>
        <w:t xml:space="preserve"> </w:t>
      </w:r>
      <w:r>
        <w:rPr>
          <w:rFonts w:ascii="FangSong" w:hAnsi="FangSong" w:eastAsia="FangSong" w:cs="FangSong"/>
          <w:sz w:val="24"/>
          <w:szCs w:val="24"/>
          <w:spacing w:val="-4"/>
        </w:rPr>
        <w:t>项目水土保持监理工作纳入</w:t>
      </w:r>
      <w:r>
        <w:rPr>
          <w:rFonts w:ascii="FangSong" w:hAnsi="FangSong" w:eastAsia="FangSong" w:cs="FangSong"/>
          <w:sz w:val="24"/>
          <w:szCs w:val="24"/>
          <w:spacing w:val="-5"/>
        </w:rPr>
        <w:t>主体一并监理，监理单位按照水土保</w:t>
      </w:r>
    </w:p>
    <w:p>
      <w:pPr>
        <w:ind w:left="4477"/>
        <w:spacing w:before="254"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p>
      <w:pPr>
        <w:ind w:left="5622"/>
        <w:spacing w:before="29"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41"/>
          <w:pgSz w:w="11907" w:h="16839"/>
          <w:pgMar w:top="1118" w:right="1355" w:bottom="400" w:left="1390" w:header="877" w:footer="0" w:gutter="0"/>
        </w:sectPr>
        <w:rPr>
          <w:rFonts w:ascii="FangSong" w:hAnsi="FangSong" w:eastAsia="FangSong" w:cs="FangSong"/>
          <w:sz w:val="18"/>
          <w:szCs w:val="18"/>
        </w:rPr>
      </w:pPr>
    </w:p>
    <w:p>
      <w:pPr>
        <w:pStyle w:val="BodyText"/>
        <w:spacing w:line="254" w:lineRule="auto"/>
        <w:rPr/>
      </w:pPr>
      <w:r/>
    </w:p>
    <w:p>
      <w:pPr>
        <w:ind w:left="41"/>
        <w:spacing w:before="78" w:line="217" w:lineRule="auto"/>
        <w:rPr>
          <w:rFonts w:ascii="FangSong" w:hAnsi="FangSong" w:eastAsia="FangSong" w:cs="FangSong"/>
          <w:sz w:val="24"/>
          <w:szCs w:val="24"/>
        </w:rPr>
      </w:pPr>
      <w:r>
        <w:rPr>
          <w:rFonts w:ascii="FangSong" w:hAnsi="FangSong" w:eastAsia="FangSong" w:cs="FangSong"/>
          <w:sz w:val="24"/>
          <w:szCs w:val="24"/>
          <w:spacing w:val="-3"/>
        </w:rPr>
        <w:t>持监理标准和规范开展水土保持工程施工监理。</w:t>
      </w:r>
    </w:p>
    <w:p>
      <w:pPr>
        <w:ind w:left="40" w:right="27" w:firstLine="479"/>
        <w:spacing w:before="187" w:line="359" w:lineRule="auto"/>
        <w:rPr>
          <w:rFonts w:ascii="FangSong" w:hAnsi="FangSong" w:eastAsia="FangSong" w:cs="FangSong"/>
          <w:sz w:val="24"/>
          <w:szCs w:val="24"/>
        </w:rPr>
      </w:pPr>
      <w:r>
        <w:rPr>
          <w:rFonts w:ascii="FangSong" w:hAnsi="FangSong" w:eastAsia="FangSong" w:cs="FangSong"/>
          <w:sz w:val="24"/>
          <w:szCs w:val="24"/>
          <w:spacing w:val="-6"/>
        </w:rPr>
        <w:t>施工期的水土保持监理工作主要为协助项目法人编写开工报告；</w:t>
      </w:r>
      <w:r>
        <w:rPr>
          <w:rFonts w:ascii="FangSong" w:hAnsi="FangSong" w:eastAsia="FangSong" w:cs="FangSong"/>
          <w:sz w:val="24"/>
          <w:szCs w:val="24"/>
          <w:spacing w:val="38"/>
        </w:rPr>
        <w:t xml:space="preserve"> </w:t>
      </w:r>
      <w:r>
        <w:rPr>
          <w:rFonts w:ascii="FangSong" w:hAnsi="FangSong" w:eastAsia="FangSong" w:cs="FangSong"/>
          <w:sz w:val="24"/>
          <w:szCs w:val="24"/>
          <w:spacing w:val="-6"/>
        </w:rPr>
        <w:t>审查承包</w:t>
      </w:r>
      <w:r>
        <w:rPr>
          <w:rFonts w:ascii="FangSong" w:hAnsi="FangSong" w:eastAsia="FangSong" w:cs="FangSong"/>
          <w:sz w:val="24"/>
          <w:szCs w:val="24"/>
          <w:spacing w:val="-7"/>
        </w:rPr>
        <w:t>商选择的</w:t>
      </w:r>
      <w:r>
        <w:rPr>
          <w:rFonts w:ascii="FangSong" w:hAnsi="FangSong" w:eastAsia="FangSong" w:cs="FangSong"/>
          <w:sz w:val="24"/>
          <w:szCs w:val="24"/>
        </w:rPr>
        <w:t xml:space="preserve"> </w:t>
      </w:r>
      <w:r>
        <w:rPr>
          <w:rFonts w:ascii="FangSong" w:hAnsi="FangSong" w:eastAsia="FangSong" w:cs="FangSong"/>
          <w:sz w:val="24"/>
          <w:szCs w:val="24"/>
          <w:spacing w:val="-10"/>
        </w:rPr>
        <w:t>分包单位；</w:t>
      </w:r>
      <w:r>
        <w:rPr>
          <w:rFonts w:ascii="FangSong" w:hAnsi="FangSong" w:eastAsia="FangSong" w:cs="FangSong"/>
          <w:sz w:val="24"/>
          <w:szCs w:val="24"/>
          <w:spacing w:val="-10"/>
        </w:rPr>
        <w:t xml:space="preserve"> </w:t>
      </w:r>
      <w:r>
        <w:rPr>
          <w:rFonts w:ascii="FangSong" w:hAnsi="FangSong" w:eastAsia="FangSong" w:cs="FangSong"/>
          <w:sz w:val="24"/>
          <w:szCs w:val="24"/>
          <w:spacing w:val="-10"/>
        </w:rPr>
        <w:t>组织设计交底和图纸会审；</w:t>
      </w:r>
      <w:r>
        <w:rPr>
          <w:rFonts w:ascii="FangSong" w:hAnsi="FangSong" w:eastAsia="FangSong" w:cs="FangSong"/>
          <w:sz w:val="24"/>
          <w:szCs w:val="24"/>
          <w:spacing w:val="87"/>
        </w:rPr>
        <w:t xml:space="preserve"> </w:t>
      </w:r>
      <w:r>
        <w:rPr>
          <w:rFonts w:ascii="FangSong" w:hAnsi="FangSong" w:eastAsia="FangSong" w:cs="FangSong"/>
          <w:sz w:val="24"/>
          <w:szCs w:val="24"/>
          <w:spacing w:val="-10"/>
        </w:rPr>
        <w:t>审查承包商提出的施工技术措施、施工进度计划</w:t>
      </w:r>
      <w:r>
        <w:rPr>
          <w:rFonts w:ascii="FangSong" w:hAnsi="FangSong" w:eastAsia="FangSong" w:cs="FangSong"/>
          <w:sz w:val="24"/>
          <w:szCs w:val="24"/>
        </w:rPr>
        <w:t xml:space="preserve"> </w:t>
      </w:r>
      <w:r>
        <w:rPr>
          <w:rFonts w:ascii="FangSong" w:hAnsi="FangSong" w:eastAsia="FangSong" w:cs="FangSong"/>
          <w:sz w:val="24"/>
          <w:szCs w:val="24"/>
          <w:spacing w:val="-11"/>
        </w:rPr>
        <w:t>和资金、物资、设备计划等；</w:t>
      </w:r>
      <w:r>
        <w:rPr>
          <w:rFonts w:ascii="FangSong" w:hAnsi="FangSong" w:eastAsia="FangSong" w:cs="FangSong"/>
          <w:sz w:val="24"/>
          <w:szCs w:val="24"/>
          <w:spacing w:val="64"/>
        </w:rPr>
        <w:t xml:space="preserve"> </w:t>
      </w:r>
      <w:r>
        <w:rPr>
          <w:rFonts w:ascii="FangSong" w:hAnsi="FangSong" w:eastAsia="FangSong" w:cs="FangSong"/>
          <w:sz w:val="24"/>
          <w:szCs w:val="24"/>
          <w:spacing w:val="-11"/>
        </w:rPr>
        <w:t>督促承包商执行工程承包合同，</w:t>
      </w:r>
      <w:r>
        <w:rPr>
          <w:rFonts w:ascii="FangSong" w:hAnsi="FangSong" w:eastAsia="FangSong" w:cs="FangSong"/>
          <w:sz w:val="24"/>
          <w:szCs w:val="24"/>
          <w:spacing w:val="53"/>
        </w:rPr>
        <w:t xml:space="preserve"> </w:t>
      </w:r>
      <w:r>
        <w:rPr>
          <w:rFonts w:ascii="FangSong" w:hAnsi="FangSong" w:eastAsia="FangSong" w:cs="FangSong"/>
          <w:sz w:val="24"/>
          <w:szCs w:val="24"/>
          <w:spacing w:val="-11"/>
        </w:rPr>
        <w:t>按照国家和行业技术标准</w:t>
      </w:r>
      <w:r>
        <w:rPr>
          <w:rFonts w:ascii="FangSong" w:hAnsi="FangSong" w:eastAsia="FangSong" w:cs="FangSong"/>
          <w:sz w:val="24"/>
          <w:szCs w:val="24"/>
        </w:rPr>
        <w:t xml:space="preserve"> </w:t>
      </w:r>
      <w:r>
        <w:rPr>
          <w:rFonts w:ascii="FangSong" w:hAnsi="FangSong" w:eastAsia="FangSong" w:cs="FangSong"/>
          <w:sz w:val="24"/>
          <w:szCs w:val="24"/>
          <w:spacing w:val="-17"/>
        </w:rPr>
        <w:t>和批准的设计文件施工；</w:t>
      </w:r>
      <w:r>
        <w:rPr>
          <w:rFonts w:ascii="FangSong" w:hAnsi="FangSong" w:eastAsia="FangSong" w:cs="FangSong"/>
          <w:sz w:val="24"/>
          <w:szCs w:val="24"/>
          <w:spacing w:val="-17"/>
        </w:rPr>
        <w:t xml:space="preserve"> </w:t>
      </w:r>
      <w:r>
        <w:rPr>
          <w:rFonts w:ascii="FangSong" w:hAnsi="FangSong" w:eastAsia="FangSong" w:cs="FangSong"/>
          <w:sz w:val="24"/>
          <w:szCs w:val="24"/>
          <w:spacing w:val="-17"/>
        </w:rPr>
        <w:t>监督工程进度和质量，</w:t>
      </w:r>
      <w:r>
        <w:rPr>
          <w:rFonts w:ascii="FangSong" w:hAnsi="FangSong" w:eastAsia="FangSong" w:cs="FangSong"/>
          <w:sz w:val="24"/>
          <w:szCs w:val="24"/>
          <w:spacing w:val="-27"/>
        </w:rPr>
        <w:t xml:space="preserve"> </w:t>
      </w:r>
      <w:r>
        <w:rPr>
          <w:rFonts w:ascii="FangSong" w:hAnsi="FangSong" w:eastAsia="FangSong" w:cs="FangSong"/>
          <w:sz w:val="24"/>
          <w:szCs w:val="24"/>
          <w:spacing w:val="-17"/>
        </w:rPr>
        <w:t>检查安全防护措施；</w:t>
      </w:r>
      <w:r>
        <w:rPr>
          <w:rFonts w:ascii="FangSong" w:hAnsi="FangSong" w:eastAsia="FangSong" w:cs="FangSong"/>
          <w:sz w:val="24"/>
          <w:szCs w:val="24"/>
          <w:spacing w:val="-17"/>
        </w:rPr>
        <w:t xml:space="preserve"> </w:t>
      </w:r>
      <w:r>
        <w:rPr>
          <w:rFonts w:ascii="FangSong" w:hAnsi="FangSong" w:eastAsia="FangSong" w:cs="FangSong"/>
          <w:sz w:val="24"/>
          <w:szCs w:val="24"/>
          <w:spacing w:val="-17"/>
        </w:rPr>
        <w:t>核实完成的工程量；</w:t>
      </w:r>
      <w:r>
        <w:rPr>
          <w:rFonts w:ascii="FangSong" w:hAnsi="FangSong" w:eastAsia="FangSong" w:cs="FangSong"/>
          <w:sz w:val="24"/>
          <w:szCs w:val="24"/>
        </w:rPr>
        <w:t xml:space="preserve"> </w:t>
      </w:r>
      <w:r>
        <w:rPr>
          <w:rFonts w:ascii="FangSong" w:hAnsi="FangSong" w:eastAsia="FangSong" w:cs="FangSong"/>
          <w:sz w:val="24"/>
          <w:szCs w:val="24"/>
          <w:spacing w:val="-16"/>
        </w:rPr>
        <w:t>签发工程付款凭证，</w:t>
      </w:r>
      <w:r>
        <w:rPr>
          <w:rFonts w:ascii="FangSong" w:hAnsi="FangSong" w:eastAsia="FangSong" w:cs="FangSong"/>
          <w:sz w:val="24"/>
          <w:szCs w:val="24"/>
          <w:spacing w:val="62"/>
        </w:rPr>
        <w:t xml:space="preserve"> </w:t>
      </w:r>
      <w:r>
        <w:rPr>
          <w:rFonts w:ascii="FangSong" w:hAnsi="FangSong" w:eastAsia="FangSong" w:cs="FangSong"/>
          <w:sz w:val="24"/>
          <w:szCs w:val="24"/>
          <w:spacing w:val="-16"/>
        </w:rPr>
        <w:t>整理合同文件和技术档案资料；</w:t>
      </w:r>
      <w:r>
        <w:rPr>
          <w:rFonts w:ascii="FangSong" w:hAnsi="FangSong" w:eastAsia="FangSong" w:cs="FangSong"/>
          <w:sz w:val="24"/>
          <w:szCs w:val="24"/>
          <w:spacing w:val="64"/>
        </w:rPr>
        <w:t xml:space="preserve"> </w:t>
      </w:r>
      <w:r>
        <w:rPr>
          <w:rFonts w:ascii="FangSong" w:hAnsi="FangSong" w:eastAsia="FangSong" w:cs="FangSong"/>
          <w:sz w:val="24"/>
          <w:szCs w:val="24"/>
          <w:spacing w:val="-16"/>
        </w:rPr>
        <w:t>处理违约事件；</w:t>
      </w:r>
      <w:r>
        <w:rPr>
          <w:rFonts w:ascii="FangSong" w:hAnsi="FangSong" w:eastAsia="FangSong" w:cs="FangSong"/>
          <w:sz w:val="24"/>
          <w:szCs w:val="24"/>
          <w:spacing w:val="59"/>
        </w:rPr>
        <w:t xml:space="preserve"> </w:t>
      </w:r>
      <w:r>
        <w:rPr>
          <w:rFonts w:ascii="FangSong" w:hAnsi="FangSong" w:eastAsia="FangSong" w:cs="FangSong"/>
          <w:sz w:val="24"/>
          <w:szCs w:val="24"/>
          <w:spacing w:val="-16"/>
        </w:rPr>
        <w:t>协助项目法人进行</w:t>
      </w:r>
      <w:r>
        <w:rPr>
          <w:rFonts w:ascii="FangSong" w:hAnsi="FangSong" w:eastAsia="FangSong" w:cs="FangSong"/>
          <w:sz w:val="24"/>
          <w:szCs w:val="24"/>
        </w:rPr>
        <w:t xml:space="preserve"> </w:t>
      </w:r>
      <w:r>
        <w:rPr>
          <w:rFonts w:ascii="FangSong" w:hAnsi="FangSong" w:eastAsia="FangSong" w:cs="FangSong"/>
          <w:sz w:val="24"/>
          <w:szCs w:val="24"/>
          <w:spacing w:val="-6"/>
        </w:rPr>
        <w:t>工程各阶段验收，</w:t>
      </w:r>
      <w:r>
        <w:rPr>
          <w:rFonts w:ascii="FangSong" w:hAnsi="FangSong" w:eastAsia="FangSong" w:cs="FangSong"/>
          <w:sz w:val="24"/>
          <w:szCs w:val="24"/>
          <w:spacing w:val="47"/>
        </w:rPr>
        <w:t xml:space="preserve"> </w:t>
      </w:r>
      <w:r>
        <w:rPr>
          <w:rFonts w:ascii="FangSong" w:hAnsi="FangSong" w:eastAsia="FangSong" w:cs="FangSong"/>
          <w:sz w:val="24"/>
          <w:szCs w:val="24"/>
          <w:spacing w:val="-6"/>
        </w:rPr>
        <w:t>提出竣工验收报告。水土保持竣工验收时需提交水土保持专项监理报</w:t>
      </w:r>
    </w:p>
    <w:p>
      <w:pPr>
        <w:ind w:left="45"/>
        <w:spacing w:before="1" w:line="215" w:lineRule="auto"/>
        <w:rPr>
          <w:rFonts w:ascii="FangSong" w:hAnsi="FangSong" w:eastAsia="FangSong" w:cs="FangSong"/>
          <w:sz w:val="24"/>
          <w:szCs w:val="24"/>
        </w:rPr>
      </w:pPr>
      <w:r>
        <w:rPr>
          <w:rFonts w:ascii="FangSong" w:hAnsi="FangSong" w:eastAsia="FangSong" w:cs="FangSong"/>
          <w:sz w:val="24"/>
          <w:szCs w:val="24"/>
          <w:spacing w:val="-6"/>
        </w:rPr>
        <w:t>告及临时措施的影像资料。</w:t>
      </w:r>
    </w:p>
    <w:p>
      <w:pPr>
        <w:ind w:left="38"/>
        <w:spacing w:before="188" w:line="217" w:lineRule="auto"/>
        <w:rPr>
          <w:rFonts w:ascii="FangSong" w:hAnsi="FangSong" w:eastAsia="FangSong" w:cs="FangSong"/>
          <w:sz w:val="28"/>
          <w:szCs w:val="28"/>
        </w:rPr>
      </w:pPr>
      <w:bookmarkStart w:name="bookmark39" w:id="39"/>
      <w:bookmarkEnd w:id="39"/>
      <w:r>
        <w:rPr>
          <w:rFonts w:ascii="Times New Roman" w:hAnsi="Times New Roman" w:eastAsia="Times New Roman" w:cs="Times New Roman"/>
          <w:sz w:val="28"/>
          <w:szCs w:val="28"/>
          <w:b/>
          <w:bCs/>
          <w:spacing w:val="-1"/>
        </w:rPr>
        <w:t>7.4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水土保持施工</w:t>
      </w:r>
    </w:p>
    <w:p>
      <w:pPr>
        <w:ind w:left="36" w:right="27" w:firstLine="479"/>
        <w:spacing w:before="213" w:line="359" w:lineRule="auto"/>
        <w:rPr>
          <w:rFonts w:ascii="FangSong" w:hAnsi="FangSong" w:eastAsia="FangSong" w:cs="FangSong"/>
          <w:sz w:val="24"/>
          <w:szCs w:val="24"/>
        </w:rPr>
      </w:pPr>
      <w:r>
        <w:rPr>
          <w:rFonts w:ascii="FangSong" w:hAnsi="FangSong" w:eastAsia="FangSong" w:cs="FangSong"/>
          <w:sz w:val="24"/>
          <w:szCs w:val="24"/>
          <w:spacing w:val="-1"/>
        </w:rPr>
        <w:t>根据《生产建设项目水土保持方案管理办法》（水利部令第</w:t>
      </w:r>
      <w:r>
        <w:rPr>
          <w:rFonts w:ascii="FangSong" w:hAnsi="FangSong" w:eastAsia="FangSong" w:cs="FangSong"/>
          <w:sz w:val="24"/>
          <w:szCs w:val="24"/>
          <w:spacing w:val="-1"/>
        </w:rPr>
        <w:t xml:space="preserve"> </w:t>
      </w:r>
      <w:r>
        <w:rPr>
          <w:rFonts w:ascii="Times New Roman" w:hAnsi="Times New Roman" w:eastAsia="Times New Roman" w:cs="Times New Roman"/>
          <w:sz w:val="24"/>
          <w:szCs w:val="24"/>
          <w:spacing w:val="-1"/>
        </w:rPr>
        <w:t>53</w:t>
      </w:r>
      <w:r>
        <w:rPr>
          <w:rFonts w:ascii="Times New Roman" w:hAnsi="Times New Roman" w:eastAsia="Times New Roman" w:cs="Times New Roman"/>
          <w:sz w:val="24"/>
          <w:szCs w:val="24"/>
          <w:spacing w:val="30"/>
        </w:rPr>
        <w:t xml:space="preserve"> </w:t>
      </w:r>
      <w:r>
        <w:rPr>
          <w:rFonts w:ascii="FangSong" w:hAnsi="FangSong" w:eastAsia="FangSong" w:cs="FangSong"/>
          <w:sz w:val="24"/>
          <w:szCs w:val="24"/>
          <w:spacing w:val="-1"/>
        </w:rPr>
        <w:t>号发布</w:t>
      </w:r>
      <w:r>
        <w:rPr>
          <w:rFonts w:ascii="FangSong" w:hAnsi="FangSong" w:eastAsia="FangSong" w:cs="FangSong"/>
          <w:sz w:val="24"/>
          <w:szCs w:val="24"/>
          <w:spacing w:val="4"/>
        </w:rPr>
        <w:t>），</w:t>
      </w:r>
      <w:r>
        <w:rPr>
          <w:rFonts w:ascii="FangSong" w:hAnsi="FangSong" w:eastAsia="FangSong" w:cs="FangSong"/>
          <w:sz w:val="24"/>
          <w:szCs w:val="24"/>
          <w:spacing w:val="-1"/>
        </w:rPr>
        <w:t>生产建</w:t>
      </w:r>
      <w:r>
        <w:rPr>
          <w:rFonts w:ascii="FangSong" w:hAnsi="FangSong" w:eastAsia="FangSong" w:cs="FangSong"/>
          <w:sz w:val="24"/>
          <w:szCs w:val="24"/>
        </w:rPr>
        <w:t xml:space="preserve"> </w:t>
      </w:r>
      <w:r>
        <w:rPr>
          <w:rFonts w:ascii="FangSong" w:hAnsi="FangSong" w:eastAsia="FangSong" w:cs="FangSong"/>
          <w:sz w:val="24"/>
          <w:szCs w:val="24"/>
          <w:spacing w:val="-10"/>
        </w:rPr>
        <w:t>设单位应当将水土保持工作任务和内容纳入施工合同，</w:t>
      </w:r>
      <w:r>
        <w:rPr>
          <w:rFonts w:ascii="FangSong" w:hAnsi="FangSong" w:eastAsia="FangSong" w:cs="FangSong"/>
          <w:sz w:val="24"/>
          <w:szCs w:val="24"/>
          <w:spacing w:val="53"/>
        </w:rPr>
        <w:t xml:space="preserve"> </w:t>
      </w:r>
      <w:r>
        <w:rPr>
          <w:rFonts w:ascii="FangSong" w:hAnsi="FangSong" w:eastAsia="FangSong" w:cs="FangSong"/>
          <w:sz w:val="24"/>
          <w:szCs w:val="24"/>
          <w:spacing w:val="-10"/>
        </w:rPr>
        <w:t>落</w:t>
      </w:r>
      <w:r>
        <w:rPr>
          <w:rFonts w:ascii="FangSong" w:hAnsi="FangSong" w:eastAsia="FangSong" w:cs="FangSong"/>
          <w:sz w:val="24"/>
          <w:szCs w:val="24"/>
          <w:spacing w:val="-11"/>
        </w:rPr>
        <w:t>实施工单位水土保持责任，</w:t>
      </w:r>
      <w:r>
        <w:rPr>
          <w:rFonts w:ascii="FangSong" w:hAnsi="FangSong" w:eastAsia="FangSong" w:cs="FangSong"/>
          <w:sz w:val="24"/>
          <w:szCs w:val="24"/>
          <w:spacing w:val="43"/>
        </w:rPr>
        <w:t xml:space="preserve"> </w:t>
      </w:r>
      <w:r>
        <w:rPr>
          <w:rFonts w:ascii="FangSong" w:hAnsi="FangSong" w:eastAsia="FangSong" w:cs="FangSong"/>
          <w:sz w:val="24"/>
          <w:szCs w:val="24"/>
          <w:spacing w:val="-11"/>
        </w:rPr>
        <w:t>在</w:t>
      </w:r>
      <w:r>
        <w:rPr>
          <w:rFonts w:ascii="FangSong" w:hAnsi="FangSong" w:eastAsia="FangSong" w:cs="FangSong"/>
          <w:sz w:val="24"/>
          <w:szCs w:val="24"/>
        </w:rPr>
        <w:t xml:space="preserve"> </w:t>
      </w:r>
      <w:r>
        <w:rPr>
          <w:rFonts w:ascii="FangSong" w:hAnsi="FangSong" w:eastAsia="FangSong" w:cs="FangSong"/>
          <w:sz w:val="24"/>
          <w:szCs w:val="24"/>
          <w:spacing w:val="-6"/>
        </w:rPr>
        <w:t>建设过程中同步实施水土保持方案提出的水土保持措施，</w:t>
      </w:r>
      <w:r>
        <w:rPr>
          <w:rFonts w:ascii="FangSong" w:hAnsi="FangSong" w:eastAsia="FangSong" w:cs="FangSong"/>
          <w:sz w:val="24"/>
          <w:szCs w:val="24"/>
          <w:spacing w:val="51"/>
        </w:rPr>
        <w:t xml:space="preserve"> </w:t>
      </w:r>
      <w:r>
        <w:rPr>
          <w:rFonts w:ascii="FangSong" w:hAnsi="FangSong" w:eastAsia="FangSong" w:cs="FangSong"/>
          <w:sz w:val="24"/>
          <w:szCs w:val="24"/>
          <w:spacing w:val="-6"/>
        </w:rPr>
        <w:t>保证水土保持措施的质量、实</w:t>
      </w:r>
    </w:p>
    <w:p>
      <w:pPr>
        <w:ind w:left="39"/>
        <w:spacing w:before="1" w:line="218" w:lineRule="auto"/>
        <w:rPr>
          <w:rFonts w:ascii="FangSong" w:hAnsi="FangSong" w:eastAsia="FangSong" w:cs="FangSong"/>
          <w:sz w:val="24"/>
          <w:szCs w:val="24"/>
        </w:rPr>
      </w:pPr>
      <w:r>
        <w:rPr>
          <w:rFonts w:ascii="FangSong" w:hAnsi="FangSong" w:eastAsia="FangSong" w:cs="FangSong"/>
          <w:sz w:val="24"/>
          <w:szCs w:val="24"/>
          <w:spacing w:val="-6"/>
        </w:rPr>
        <w:t>施进度和资金投入。</w:t>
      </w:r>
    </w:p>
    <w:p>
      <w:pPr>
        <w:ind w:left="37" w:right="26" w:firstLine="480"/>
        <w:spacing w:before="182" w:line="359" w:lineRule="auto"/>
        <w:rPr>
          <w:rFonts w:ascii="FangSong" w:hAnsi="FangSong" w:eastAsia="FangSong" w:cs="FangSong"/>
          <w:sz w:val="24"/>
          <w:szCs w:val="24"/>
        </w:rPr>
      </w:pPr>
      <w:r>
        <w:rPr>
          <w:rFonts w:ascii="FangSong" w:hAnsi="FangSong" w:eastAsia="FangSong" w:cs="FangSong"/>
          <w:sz w:val="24"/>
          <w:szCs w:val="24"/>
          <w:spacing w:val="-7"/>
        </w:rPr>
        <w:t>本项目已于</w:t>
      </w:r>
      <w:r>
        <w:rPr>
          <w:rFonts w:ascii="FangSong" w:hAnsi="FangSong" w:eastAsia="FangSong" w:cs="FangSong"/>
          <w:sz w:val="24"/>
          <w:szCs w:val="24"/>
          <w:spacing w:val="-55"/>
        </w:rPr>
        <w:t xml:space="preserve"> </w:t>
      </w:r>
      <w:r>
        <w:rPr>
          <w:rFonts w:ascii="Times New Roman" w:hAnsi="Times New Roman" w:eastAsia="Times New Roman" w:cs="Times New Roman"/>
          <w:sz w:val="24"/>
          <w:szCs w:val="24"/>
          <w:spacing w:val="-7"/>
        </w:rPr>
        <w:t>2023 </w:t>
      </w:r>
      <w:r>
        <w:rPr>
          <w:rFonts w:ascii="FangSong" w:hAnsi="FangSong" w:eastAsia="FangSong" w:cs="FangSong"/>
          <w:sz w:val="24"/>
          <w:szCs w:val="24"/>
          <w:spacing w:val="-7"/>
        </w:rPr>
        <w:t>年</w:t>
      </w:r>
      <w:r>
        <w:rPr>
          <w:rFonts w:ascii="FangSong" w:hAnsi="FangSong" w:eastAsia="FangSong" w:cs="FangSong"/>
          <w:sz w:val="24"/>
          <w:szCs w:val="24"/>
          <w:spacing w:val="-31"/>
        </w:rPr>
        <w:t xml:space="preserve">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21"/>
          <w:w w:val="101"/>
        </w:rPr>
        <w:t xml:space="preserve"> </w:t>
      </w:r>
      <w:r>
        <w:rPr>
          <w:rFonts w:ascii="FangSong" w:hAnsi="FangSong" w:eastAsia="FangSong" w:cs="FangSong"/>
          <w:sz w:val="24"/>
          <w:szCs w:val="24"/>
          <w:spacing w:val="-7"/>
        </w:rPr>
        <w:t>月开工建设，</w:t>
      </w:r>
      <w:r>
        <w:rPr>
          <w:rFonts w:ascii="FangSong" w:hAnsi="FangSong" w:eastAsia="FangSong" w:cs="FangSong"/>
          <w:sz w:val="24"/>
          <w:szCs w:val="24"/>
          <w:spacing w:val="45"/>
        </w:rPr>
        <w:t xml:space="preserve"> </w:t>
      </w:r>
      <w:r>
        <w:rPr>
          <w:rFonts w:ascii="FangSong" w:hAnsi="FangSong" w:eastAsia="FangSong" w:cs="FangSong"/>
          <w:sz w:val="24"/>
          <w:szCs w:val="24"/>
          <w:spacing w:val="-7"/>
        </w:rPr>
        <w:t>通过施工围挡已严格控制施工扰</w:t>
      </w:r>
      <w:r>
        <w:rPr>
          <w:rFonts w:ascii="FangSong" w:hAnsi="FangSong" w:eastAsia="FangSong" w:cs="FangSong"/>
          <w:sz w:val="24"/>
          <w:szCs w:val="24"/>
          <w:spacing w:val="-8"/>
        </w:rPr>
        <w:t>动范围。后续</w:t>
      </w:r>
      <w:r>
        <w:rPr>
          <w:rFonts w:ascii="FangSong" w:hAnsi="FangSong" w:eastAsia="FangSong" w:cs="FangSong"/>
          <w:sz w:val="24"/>
          <w:szCs w:val="24"/>
        </w:rPr>
        <w:t xml:space="preserve"> </w:t>
      </w:r>
      <w:r>
        <w:rPr>
          <w:rFonts w:ascii="FangSong" w:hAnsi="FangSong" w:eastAsia="FangSong" w:cs="FangSong"/>
          <w:sz w:val="24"/>
          <w:szCs w:val="24"/>
          <w:spacing w:val="-6"/>
        </w:rPr>
        <w:t>施工过程中，</w:t>
      </w:r>
      <w:r>
        <w:rPr>
          <w:rFonts w:ascii="FangSong" w:hAnsi="FangSong" w:eastAsia="FangSong" w:cs="FangSong"/>
          <w:sz w:val="24"/>
          <w:szCs w:val="24"/>
          <w:spacing w:val="50"/>
        </w:rPr>
        <w:t xml:space="preserve"> </w:t>
      </w:r>
      <w:r>
        <w:rPr>
          <w:rFonts w:ascii="FangSong" w:hAnsi="FangSong" w:eastAsia="FangSong" w:cs="FangSong"/>
          <w:sz w:val="24"/>
          <w:szCs w:val="24"/>
          <w:spacing w:val="-6"/>
        </w:rPr>
        <w:t>严格落实批复的水土保持方案中的各项水土保持措施。建设单位应加强与</w:t>
      </w:r>
      <w:r>
        <w:rPr>
          <w:rFonts w:ascii="FangSong" w:hAnsi="FangSong" w:eastAsia="FangSong" w:cs="FangSong"/>
          <w:sz w:val="24"/>
          <w:szCs w:val="24"/>
        </w:rPr>
        <w:t xml:space="preserve"> </w:t>
      </w:r>
      <w:r>
        <w:rPr>
          <w:rFonts w:ascii="FangSong" w:hAnsi="FangSong" w:eastAsia="FangSong" w:cs="FangSong"/>
          <w:sz w:val="24"/>
          <w:szCs w:val="24"/>
          <w:spacing w:val="-7"/>
        </w:rPr>
        <w:t>周口市水利局的沟通，</w:t>
      </w:r>
      <w:r>
        <w:rPr>
          <w:rFonts w:ascii="FangSong" w:hAnsi="FangSong" w:eastAsia="FangSong" w:cs="FangSong"/>
          <w:sz w:val="24"/>
          <w:szCs w:val="24"/>
          <w:spacing w:val="90"/>
        </w:rPr>
        <w:t xml:space="preserve"> </w:t>
      </w:r>
      <w:r>
        <w:rPr>
          <w:rFonts w:ascii="FangSong" w:hAnsi="FangSong" w:eastAsia="FangSong" w:cs="FangSong"/>
          <w:sz w:val="24"/>
          <w:szCs w:val="24"/>
          <w:spacing w:val="-7"/>
        </w:rPr>
        <w:t>自觉接受周口市水利局的监督检查，对周口市水利局的监督检查</w:t>
      </w:r>
      <w:r>
        <w:rPr>
          <w:rFonts w:ascii="FangSong" w:hAnsi="FangSong" w:eastAsia="FangSong" w:cs="FangSong"/>
          <w:sz w:val="24"/>
          <w:szCs w:val="24"/>
        </w:rPr>
        <w:t xml:space="preserve"> </w:t>
      </w:r>
      <w:r>
        <w:rPr>
          <w:rFonts w:ascii="FangSong" w:hAnsi="FangSong" w:eastAsia="FangSong" w:cs="FangSong"/>
          <w:sz w:val="24"/>
          <w:szCs w:val="24"/>
          <w:spacing w:val="-11"/>
        </w:rPr>
        <w:t>情况做好记录，</w:t>
      </w:r>
      <w:r>
        <w:rPr>
          <w:rFonts w:ascii="FangSong" w:hAnsi="FangSong" w:eastAsia="FangSong" w:cs="FangSong"/>
          <w:sz w:val="24"/>
          <w:szCs w:val="24"/>
          <w:spacing w:val="65"/>
        </w:rPr>
        <w:t xml:space="preserve"> </w:t>
      </w:r>
      <w:r>
        <w:rPr>
          <w:rFonts w:ascii="FangSong" w:hAnsi="FangSong" w:eastAsia="FangSong" w:cs="FangSong"/>
          <w:sz w:val="24"/>
          <w:szCs w:val="24"/>
          <w:spacing w:val="-11"/>
        </w:rPr>
        <w:t>对监督检查过程中发现的问题应及时进行处理。工程措施施工时，</w:t>
      </w:r>
      <w:r>
        <w:rPr>
          <w:rFonts w:ascii="FangSong" w:hAnsi="FangSong" w:eastAsia="FangSong" w:cs="FangSong"/>
          <w:sz w:val="24"/>
          <w:szCs w:val="24"/>
          <w:spacing w:val="53"/>
        </w:rPr>
        <w:t xml:space="preserve"> </w:t>
      </w:r>
      <w:r>
        <w:rPr>
          <w:rFonts w:ascii="FangSong" w:hAnsi="FangSong" w:eastAsia="FangSong" w:cs="FangSong"/>
          <w:sz w:val="24"/>
          <w:szCs w:val="24"/>
          <w:spacing w:val="-11"/>
        </w:rPr>
        <w:t>应对</w:t>
      </w:r>
      <w:r>
        <w:rPr>
          <w:rFonts w:ascii="FangSong" w:hAnsi="FangSong" w:eastAsia="FangSong" w:cs="FangSong"/>
          <w:sz w:val="24"/>
          <w:szCs w:val="24"/>
        </w:rPr>
        <w:t xml:space="preserve"> </w:t>
      </w:r>
      <w:r>
        <w:rPr>
          <w:rFonts w:ascii="FangSong" w:hAnsi="FangSong" w:eastAsia="FangSong" w:cs="FangSong"/>
          <w:sz w:val="24"/>
          <w:szCs w:val="24"/>
          <w:spacing w:val="-15"/>
        </w:rPr>
        <w:t>施工质量实时检查，</w:t>
      </w:r>
      <w:r>
        <w:rPr>
          <w:rFonts w:ascii="FangSong" w:hAnsi="FangSong" w:eastAsia="FangSong" w:cs="FangSong"/>
          <w:sz w:val="24"/>
          <w:szCs w:val="24"/>
          <w:spacing w:val="52"/>
        </w:rPr>
        <w:t xml:space="preserve"> </w:t>
      </w:r>
      <w:r>
        <w:rPr>
          <w:rFonts w:ascii="FangSong" w:hAnsi="FangSong" w:eastAsia="FangSong" w:cs="FangSong"/>
          <w:sz w:val="24"/>
          <w:szCs w:val="24"/>
          <w:spacing w:val="-15"/>
        </w:rPr>
        <w:t>对不符合设计要求或质量要求的工程</w:t>
      </w:r>
      <w:r>
        <w:rPr>
          <w:rFonts w:ascii="FangSong" w:hAnsi="FangSong" w:eastAsia="FangSong" w:cs="FangSong"/>
          <w:sz w:val="24"/>
          <w:szCs w:val="24"/>
          <w:spacing w:val="-16"/>
        </w:rPr>
        <w:t>，</w:t>
      </w:r>
      <w:r>
        <w:rPr>
          <w:rFonts w:ascii="FangSong" w:hAnsi="FangSong" w:eastAsia="FangSong" w:cs="FangSong"/>
          <w:sz w:val="24"/>
          <w:szCs w:val="24"/>
          <w:spacing w:val="54"/>
        </w:rPr>
        <w:t xml:space="preserve"> </w:t>
      </w:r>
      <w:r>
        <w:rPr>
          <w:rFonts w:ascii="FangSong" w:hAnsi="FangSong" w:eastAsia="FangSong" w:cs="FangSong"/>
          <w:sz w:val="24"/>
          <w:szCs w:val="24"/>
          <w:spacing w:val="-16"/>
        </w:rPr>
        <w:t>责令其整改，</w:t>
      </w:r>
      <w:r>
        <w:rPr>
          <w:rFonts w:ascii="FangSong" w:hAnsi="FangSong" w:eastAsia="FangSong" w:cs="FangSong"/>
          <w:sz w:val="24"/>
          <w:szCs w:val="24"/>
          <w:spacing w:val="57"/>
        </w:rPr>
        <w:t xml:space="preserve"> </w:t>
      </w:r>
      <w:r>
        <w:rPr>
          <w:rFonts w:ascii="FangSong" w:hAnsi="FangSong" w:eastAsia="FangSong" w:cs="FangSong"/>
          <w:sz w:val="24"/>
          <w:szCs w:val="24"/>
          <w:spacing w:val="-16"/>
        </w:rPr>
        <w:t>直到符合要求</w:t>
      </w:r>
      <w:r>
        <w:rPr>
          <w:rFonts w:ascii="FangSong" w:hAnsi="FangSong" w:eastAsia="FangSong" w:cs="FangSong"/>
          <w:sz w:val="24"/>
          <w:szCs w:val="24"/>
        </w:rPr>
        <w:t xml:space="preserve"> </w:t>
      </w:r>
      <w:r>
        <w:rPr>
          <w:rFonts w:ascii="FangSong" w:hAnsi="FangSong" w:eastAsia="FangSong" w:cs="FangSong"/>
          <w:sz w:val="24"/>
          <w:szCs w:val="24"/>
          <w:spacing w:val="-14"/>
        </w:rPr>
        <w:t>为止。植物措施施工时，</w:t>
      </w:r>
      <w:r>
        <w:rPr>
          <w:rFonts w:ascii="FangSong" w:hAnsi="FangSong" w:eastAsia="FangSong" w:cs="FangSong"/>
          <w:sz w:val="24"/>
          <w:szCs w:val="24"/>
          <w:spacing w:val="-11"/>
        </w:rPr>
        <w:t xml:space="preserve"> </w:t>
      </w:r>
      <w:r>
        <w:rPr>
          <w:rFonts w:ascii="FangSong" w:hAnsi="FangSong" w:eastAsia="FangSong" w:cs="FangSong"/>
          <w:sz w:val="24"/>
          <w:szCs w:val="24"/>
          <w:spacing w:val="-14"/>
        </w:rPr>
        <w:t>应注意加强植物措施的后期抚育工作，</w:t>
      </w:r>
      <w:r>
        <w:rPr>
          <w:rFonts w:ascii="FangSong" w:hAnsi="FangSong" w:eastAsia="FangSong" w:cs="FangSong"/>
          <w:sz w:val="24"/>
          <w:szCs w:val="24"/>
          <w:spacing w:val="-29"/>
        </w:rPr>
        <w:t xml:space="preserve"> </w:t>
      </w:r>
      <w:r>
        <w:rPr>
          <w:rFonts w:ascii="FangSong" w:hAnsi="FangSong" w:eastAsia="FangSong" w:cs="FangSong"/>
          <w:sz w:val="24"/>
          <w:szCs w:val="24"/>
          <w:spacing w:val="-14"/>
        </w:rPr>
        <w:t>抓好幼林的抚育和管护，</w:t>
      </w:r>
    </w:p>
    <w:p>
      <w:pPr>
        <w:ind w:left="49"/>
        <w:spacing w:before="1" w:line="216" w:lineRule="auto"/>
        <w:rPr>
          <w:rFonts w:ascii="FangSong" w:hAnsi="FangSong" w:eastAsia="FangSong" w:cs="FangSong"/>
          <w:sz w:val="24"/>
          <w:szCs w:val="24"/>
        </w:rPr>
      </w:pPr>
      <w:r>
        <w:rPr>
          <w:rFonts w:ascii="FangSong" w:hAnsi="FangSong" w:eastAsia="FangSong" w:cs="FangSong"/>
          <w:sz w:val="24"/>
          <w:szCs w:val="24"/>
          <w:spacing w:val="-2"/>
        </w:rPr>
        <w:t>清除杂草，确保各种植物措施的成活率，发挥植物措施的水土</w:t>
      </w:r>
      <w:r>
        <w:rPr>
          <w:rFonts w:ascii="FangSong" w:hAnsi="FangSong" w:eastAsia="FangSong" w:cs="FangSong"/>
          <w:sz w:val="24"/>
          <w:szCs w:val="24"/>
          <w:spacing w:val="-3"/>
        </w:rPr>
        <w:t>保持效益。</w:t>
      </w:r>
    </w:p>
    <w:p>
      <w:pPr>
        <w:ind w:left="39" w:right="27" w:firstLine="486"/>
        <w:spacing w:before="187" w:line="359" w:lineRule="auto"/>
        <w:rPr>
          <w:rFonts w:ascii="FangSong" w:hAnsi="FangSong" w:eastAsia="FangSong" w:cs="FangSong"/>
          <w:sz w:val="24"/>
          <w:szCs w:val="24"/>
        </w:rPr>
      </w:pPr>
      <w:r>
        <w:rPr>
          <w:rFonts w:ascii="FangSong" w:hAnsi="FangSong" w:eastAsia="FangSong" w:cs="FangSong"/>
          <w:sz w:val="24"/>
          <w:szCs w:val="24"/>
          <w:spacing w:val="-6"/>
        </w:rPr>
        <w:t>为保证本项目水土保持方案提出的各项防治措</w:t>
      </w:r>
      <w:r>
        <w:rPr>
          <w:rFonts w:ascii="FangSong" w:hAnsi="FangSong" w:eastAsia="FangSong" w:cs="FangSong"/>
          <w:sz w:val="24"/>
          <w:szCs w:val="24"/>
          <w:spacing w:val="-7"/>
        </w:rPr>
        <w:t>施落到实处，</w:t>
      </w:r>
      <w:r>
        <w:rPr>
          <w:rFonts w:ascii="FangSong" w:hAnsi="FangSong" w:eastAsia="FangSong" w:cs="FangSong"/>
          <w:sz w:val="24"/>
          <w:szCs w:val="24"/>
          <w:spacing w:val="43"/>
        </w:rPr>
        <w:t xml:space="preserve"> </w:t>
      </w:r>
      <w:r>
        <w:rPr>
          <w:rFonts w:ascii="FangSong" w:hAnsi="FangSong" w:eastAsia="FangSong" w:cs="FangSong"/>
          <w:sz w:val="24"/>
          <w:szCs w:val="24"/>
          <w:spacing w:val="-7"/>
        </w:rPr>
        <w:t>依据《水土保持法》规</w:t>
      </w:r>
      <w:r>
        <w:rPr>
          <w:rFonts w:ascii="FangSong" w:hAnsi="FangSong" w:eastAsia="FangSong" w:cs="FangSong"/>
          <w:sz w:val="24"/>
          <w:szCs w:val="24"/>
        </w:rPr>
        <w:t xml:space="preserve"> </w:t>
      </w:r>
      <w:r>
        <w:rPr>
          <w:rFonts w:ascii="FangSong" w:hAnsi="FangSong" w:eastAsia="FangSong" w:cs="FangSong"/>
          <w:sz w:val="24"/>
          <w:szCs w:val="24"/>
          <w:spacing w:val="-11"/>
        </w:rPr>
        <w:t>定，</w:t>
      </w:r>
      <w:r>
        <w:rPr>
          <w:rFonts w:ascii="FangSong" w:hAnsi="FangSong" w:eastAsia="FangSong" w:cs="FangSong"/>
          <w:sz w:val="24"/>
          <w:szCs w:val="24"/>
          <w:spacing w:val="-39"/>
        </w:rPr>
        <w:t xml:space="preserve"> </w:t>
      </w:r>
      <w:r>
        <w:rPr>
          <w:rFonts w:ascii="FangSong" w:hAnsi="FangSong" w:eastAsia="FangSong" w:cs="FangSong"/>
          <w:sz w:val="24"/>
          <w:szCs w:val="24"/>
          <w:spacing w:val="-11"/>
        </w:rPr>
        <w:t>水土流失防治实行建设单位（业主）</w:t>
      </w:r>
      <w:r>
        <w:rPr>
          <w:rFonts w:ascii="FangSong" w:hAnsi="FangSong" w:eastAsia="FangSong" w:cs="FangSong"/>
          <w:sz w:val="24"/>
          <w:szCs w:val="24"/>
          <w:spacing w:val="-11"/>
        </w:rPr>
        <w:t xml:space="preserve"> </w:t>
      </w:r>
      <w:r>
        <w:rPr>
          <w:rFonts w:ascii="FangSong" w:hAnsi="FangSong" w:eastAsia="FangSong" w:cs="FangSong"/>
          <w:sz w:val="24"/>
          <w:szCs w:val="24"/>
          <w:spacing w:val="-11"/>
        </w:rPr>
        <w:t>负责制。建设单位</w:t>
      </w:r>
      <w:r>
        <w:rPr>
          <w:rFonts w:ascii="FangSong" w:hAnsi="FangSong" w:eastAsia="FangSong" w:cs="FangSong"/>
          <w:sz w:val="24"/>
          <w:szCs w:val="24"/>
          <w:spacing w:val="-12"/>
        </w:rPr>
        <w:t>在主体工程招标文件中，</w:t>
      </w:r>
      <w:r>
        <w:rPr>
          <w:rFonts w:ascii="FangSong" w:hAnsi="FangSong" w:eastAsia="FangSong" w:cs="FangSong"/>
          <w:sz w:val="24"/>
          <w:szCs w:val="24"/>
          <w:spacing w:val="60"/>
        </w:rPr>
        <w:t xml:space="preserve"> </w:t>
      </w:r>
      <w:r>
        <w:rPr>
          <w:rFonts w:ascii="FangSong" w:hAnsi="FangSong" w:eastAsia="FangSong" w:cs="FangSong"/>
          <w:sz w:val="24"/>
          <w:szCs w:val="24"/>
          <w:spacing w:val="-12"/>
        </w:rPr>
        <w:t>应</w:t>
      </w:r>
      <w:r>
        <w:rPr>
          <w:rFonts w:ascii="FangSong" w:hAnsi="FangSong" w:eastAsia="FangSong" w:cs="FangSong"/>
          <w:sz w:val="24"/>
          <w:szCs w:val="24"/>
        </w:rPr>
        <w:t xml:space="preserve"> </w:t>
      </w:r>
      <w:r>
        <w:rPr>
          <w:rFonts w:ascii="FangSong" w:hAnsi="FangSong" w:eastAsia="FangSong" w:cs="FangSong"/>
          <w:sz w:val="24"/>
          <w:szCs w:val="24"/>
          <w:spacing w:val="-6"/>
        </w:rPr>
        <w:t>按照水土保持方案的治理措施、进度安排、技术标准等，</w:t>
      </w:r>
      <w:r>
        <w:rPr>
          <w:rFonts w:ascii="FangSong" w:hAnsi="FangSong" w:eastAsia="FangSong" w:cs="FangSong"/>
          <w:sz w:val="24"/>
          <w:szCs w:val="24"/>
          <w:spacing w:val="47"/>
        </w:rPr>
        <w:t xml:space="preserve"> </w:t>
      </w:r>
      <w:r>
        <w:rPr>
          <w:rFonts w:ascii="FangSong" w:hAnsi="FangSong" w:eastAsia="FangSong" w:cs="FangSong"/>
          <w:sz w:val="24"/>
          <w:szCs w:val="24"/>
          <w:spacing w:val="-6"/>
        </w:rPr>
        <w:t>针对不同的措施对施工单位提</w:t>
      </w:r>
      <w:r>
        <w:rPr>
          <w:rFonts w:ascii="FangSong" w:hAnsi="FangSong" w:eastAsia="FangSong" w:cs="FangSong"/>
          <w:sz w:val="24"/>
          <w:szCs w:val="24"/>
        </w:rPr>
        <w:t xml:space="preserve"> </w:t>
      </w:r>
      <w:r>
        <w:rPr>
          <w:rFonts w:ascii="FangSong" w:hAnsi="FangSong" w:eastAsia="FangSong" w:cs="FangSong"/>
          <w:sz w:val="24"/>
          <w:szCs w:val="24"/>
          <w:spacing w:val="-11"/>
        </w:rPr>
        <w:t>出水土保持工程具体要求，</w:t>
      </w:r>
      <w:r>
        <w:rPr>
          <w:rFonts w:ascii="FangSong" w:hAnsi="FangSong" w:eastAsia="FangSong" w:cs="FangSong"/>
          <w:sz w:val="24"/>
          <w:szCs w:val="24"/>
          <w:spacing w:val="56"/>
        </w:rPr>
        <w:t xml:space="preserve"> </w:t>
      </w:r>
      <w:r>
        <w:rPr>
          <w:rFonts w:ascii="FangSong" w:hAnsi="FangSong" w:eastAsia="FangSong" w:cs="FangSong"/>
          <w:sz w:val="24"/>
          <w:szCs w:val="24"/>
          <w:spacing w:val="-11"/>
        </w:rPr>
        <w:t>并在施工合同中明确施工单位的施工责任，</w:t>
      </w:r>
      <w:r>
        <w:rPr>
          <w:rFonts w:ascii="FangSong" w:hAnsi="FangSong" w:eastAsia="FangSong" w:cs="FangSong"/>
          <w:sz w:val="24"/>
          <w:szCs w:val="24"/>
          <w:spacing w:val="62"/>
        </w:rPr>
        <w:t xml:space="preserve"> </w:t>
      </w:r>
      <w:r>
        <w:rPr>
          <w:rFonts w:ascii="FangSong" w:hAnsi="FangSong" w:eastAsia="FangSong" w:cs="FangSong"/>
          <w:sz w:val="24"/>
          <w:szCs w:val="24"/>
          <w:spacing w:val="-11"/>
        </w:rPr>
        <w:t>明确防治水土流</w:t>
      </w:r>
      <w:r>
        <w:rPr>
          <w:rFonts w:ascii="FangSong" w:hAnsi="FangSong" w:eastAsia="FangSong" w:cs="FangSong"/>
          <w:sz w:val="24"/>
          <w:szCs w:val="24"/>
        </w:rPr>
        <w:t xml:space="preserve"> </w:t>
      </w:r>
      <w:r>
        <w:rPr>
          <w:rFonts w:ascii="FangSong" w:hAnsi="FangSong" w:eastAsia="FangSong" w:cs="FangSong"/>
          <w:sz w:val="24"/>
          <w:szCs w:val="24"/>
          <w:spacing w:val="-6"/>
        </w:rPr>
        <w:t>失的责任范围，</w:t>
      </w:r>
      <w:r>
        <w:rPr>
          <w:rFonts w:ascii="FangSong" w:hAnsi="FangSong" w:eastAsia="FangSong" w:cs="FangSong"/>
          <w:sz w:val="24"/>
          <w:szCs w:val="24"/>
          <w:spacing w:val="48"/>
        </w:rPr>
        <w:t xml:space="preserve"> </w:t>
      </w:r>
      <w:r>
        <w:rPr>
          <w:rFonts w:ascii="FangSong" w:hAnsi="FangSong" w:eastAsia="FangSong" w:cs="FangSong"/>
          <w:sz w:val="24"/>
          <w:szCs w:val="24"/>
          <w:spacing w:val="-6"/>
        </w:rPr>
        <w:t>严格要求施工单位保质保量地完成水土保持各项措施。施工单位在施工</w:t>
      </w:r>
      <w:r>
        <w:rPr>
          <w:rFonts w:ascii="FangSong" w:hAnsi="FangSong" w:eastAsia="FangSong" w:cs="FangSong"/>
          <w:sz w:val="24"/>
          <w:szCs w:val="24"/>
        </w:rPr>
        <w:t xml:space="preserve"> </w:t>
      </w:r>
      <w:r>
        <w:rPr>
          <w:rFonts w:ascii="FangSong" w:hAnsi="FangSong" w:eastAsia="FangSong" w:cs="FangSong"/>
          <w:sz w:val="24"/>
          <w:szCs w:val="24"/>
          <w:spacing w:val="-13"/>
        </w:rPr>
        <w:t>时，</w:t>
      </w:r>
      <w:r>
        <w:rPr>
          <w:rFonts w:ascii="FangSong" w:hAnsi="FangSong" w:eastAsia="FangSong" w:cs="FangSong"/>
          <w:sz w:val="24"/>
          <w:szCs w:val="24"/>
          <w:spacing w:val="-28"/>
        </w:rPr>
        <w:t xml:space="preserve"> </w:t>
      </w:r>
      <w:r>
        <w:rPr>
          <w:rFonts w:ascii="FangSong" w:hAnsi="FangSong" w:eastAsia="FangSong" w:cs="FangSong"/>
          <w:sz w:val="24"/>
          <w:szCs w:val="24"/>
          <w:spacing w:val="-13"/>
        </w:rPr>
        <w:t>要坚持保护优先的原则，</w:t>
      </w:r>
      <w:r>
        <w:rPr>
          <w:rFonts w:ascii="FangSong" w:hAnsi="FangSong" w:eastAsia="FangSong" w:cs="FangSong"/>
          <w:sz w:val="24"/>
          <w:szCs w:val="24"/>
          <w:spacing w:val="53"/>
        </w:rPr>
        <w:t xml:space="preserve"> </w:t>
      </w:r>
      <w:r>
        <w:rPr>
          <w:rFonts w:ascii="FangSong" w:hAnsi="FangSong" w:eastAsia="FangSong" w:cs="FangSong"/>
          <w:sz w:val="24"/>
          <w:szCs w:val="24"/>
          <w:spacing w:val="-13"/>
        </w:rPr>
        <w:t>从严控制施工机械的活动范围，</w:t>
      </w:r>
      <w:r>
        <w:rPr>
          <w:rFonts w:ascii="FangSong" w:hAnsi="FangSong" w:eastAsia="FangSong" w:cs="FangSong"/>
          <w:sz w:val="24"/>
          <w:szCs w:val="24"/>
          <w:spacing w:val="48"/>
        </w:rPr>
        <w:t xml:space="preserve"> </w:t>
      </w:r>
      <w:r>
        <w:rPr>
          <w:rFonts w:ascii="FangSong" w:hAnsi="FangSong" w:eastAsia="FangSong" w:cs="FangSong"/>
          <w:sz w:val="24"/>
          <w:szCs w:val="24"/>
          <w:spacing w:val="-13"/>
        </w:rPr>
        <w:t>按照工程设计要求和施工</w:t>
      </w:r>
    </w:p>
    <w:p>
      <w:pPr>
        <w:ind w:left="45"/>
        <w:spacing w:before="1" w:line="216" w:lineRule="auto"/>
        <w:rPr>
          <w:rFonts w:ascii="FangSong" w:hAnsi="FangSong" w:eastAsia="FangSong" w:cs="FangSong"/>
          <w:sz w:val="24"/>
          <w:szCs w:val="24"/>
        </w:rPr>
      </w:pPr>
      <w:r>
        <w:rPr>
          <w:rFonts w:ascii="FangSong" w:hAnsi="FangSong" w:eastAsia="FangSong" w:cs="FangSong"/>
          <w:sz w:val="24"/>
          <w:szCs w:val="24"/>
          <w:spacing w:val="-9"/>
        </w:rPr>
        <w:t>规程进行施工。</w:t>
      </w:r>
    </w:p>
    <w:p>
      <w:pPr>
        <w:ind w:left="38"/>
        <w:spacing w:before="190" w:line="217" w:lineRule="auto"/>
        <w:rPr>
          <w:rFonts w:ascii="FangSong" w:hAnsi="FangSong" w:eastAsia="FangSong" w:cs="FangSong"/>
          <w:sz w:val="28"/>
          <w:szCs w:val="28"/>
        </w:rPr>
      </w:pPr>
      <w:bookmarkStart w:name="bookmark40" w:id="40"/>
      <w:bookmarkEnd w:id="40"/>
      <w:r>
        <w:rPr>
          <w:rFonts w:ascii="Times New Roman" w:hAnsi="Times New Roman" w:eastAsia="Times New Roman" w:cs="Times New Roman"/>
          <w:sz w:val="28"/>
          <w:szCs w:val="28"/>
          <w:b/>
          <w:bCs/>
          <w:spacing w:val="-1"/>
        </w:rPr>
        <w:t>7.5  </w:t>
      </w:r>
      <w:r>
        <w:rPr>
          <w:rFonts w:ascii="FangSong" w:hAnsi="FangSong" w:eastAsia="FangSong" w:cs="FangSong"/>
          <w:sz w:val="28"/>
          <w:szCs w:val="28"/>
          <w14:textOutline w14:w="5094" w14:cap="flat" w14:cmpd="sng">
            <w14:solidFill>
              <w14:srgbClr w14:val="000000"/>
            </w14:solidFill>
            <w14:prstDash w14:val="solid"/>
            <w14:miter w14:lim="10"/>
          </w14:textOutline>
          <w:spacing w:val="-1"/>
        </w:rPr>
        <w:t>水土保持验收</w:t>
      </w:r>
    </w:p>
    <w:p>
      <w:pPr>
        <w:ind w:right="2"/>
        <w:spacing w:before="212" w:line="217" w:lineRule="auto"/>
        <w:jc w:val="right"/>
        <w:rPr>
          <w:rFonts w:ascii="FangSong" w:hAnsi="FangSong" w:eastAsia="FangSong" w:cs="FangSong"/>
          <w:sz w:val="24"/>
          <w:szCs w:val="24"/>
        </w:rPr>
      </w:pPr>
      <w:r>
        <w:rPr>
          <w:rFonts w:ascii="FangSong" w:hAnsi="FangSong" w:eastAsia="FangSong" w:cs="FangSong"/>
          <w:sz w:val="24"/>
          <w:szCs w:val="24"/>
          <w:spacing w:val="-7"/>
        </w:rPr>
        <w:t>依据《水利部办公厅关于进一步做好生产建设项目水土保持</w:t>
      </w:r>
      <w:r>
        <w:rPr>
          <w:rFonts w:ascii="FangSong" w:hAnsi="FangSong" w:eastAsia="FangSong" w:cs="FangSong"/>
          <w:sz w:val="24"/>
          <w:szCs w:val="24"/>
          <w:spacing w:val="-8"/>
        </w:rPr>
        <w:t>承诺制管理的通知》（办</w:t>
      </w:r>
    </w:p>
    <w:p>
      <w:pPr>
        <w:pStyle w:val="BodyText"/>
        <w:spacing w:line="430" w:lineRule="auto"/>
        <w:rPr/>
      </w:pPr>
      <w:r/>
    </w:p>
    <w:p>
      <w:pPr>
        <w:ind w:left="44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headerReference w:type="default" r:id="rId42"/>
          <w:pgSz w:w="11907" w:h="16839"/>
          <w:pgMar w:top="1118" w:right="1387" w:bottom="400" w:left="1390" w:header="877" w:footer="0" w:gutter="0"/>
        </w:sectPr>
        <w:rPr>
          <w:rFonts w:ascii="FangSong" w:hAnsi="FangSong" w:eastAsia="FangSong" w:cs="FangSong"/>
          <w:sz w:val="18"/>
          <w:szCs w:val="18"/>
        </w:rPr>
      </w:pPr>
    </w:p>
    <w:p>
      <w:pPr>
        <w:pStyle w:val="BodyText"/>
        <w:spacing w:line="255" w:lineRule="auto"/>
        <w:rPr/>
      </w:pPr>
      <w:r/>
    </w:p>
    <w:p>
      <w:pPr>
        <w:ind w:left="40" w:right="27" w:hanging="3"/>
        <w:spacing w:before="78" w:line="359" w:lineRule="auto"/>
        <w:jc w:val="both"/>
        <w:rPr>
          <w:rFonts w:ascii="FangSong" w:hAnsi="FangSong" w:eastAsia="FangSong" w:cs="FangSong"/>
          <w:sz w:val="24"/>
          <w:szCs w:val="24"/>
        </w:rPr>
      </w:pPr>
      <w:r>
        <w:rPr>
          <w:rFonts w:ascii="FangSong" w:hAnsi="FangSong" w:eastAsia="FangSong" w:cs="FangSong"/>
          <w:sz w:val="24"/>
          <w:szCs w:val="24"/>
          <w:spacing w:val="-11"/>
        </w:rPr>
        <w:t>水保〔</w:t>
      </w:r>
      <w:r>
        <w:rPr>
          <w:rFonts w:ascii="Times New Roman" w:hAnsi="Times New Roman" w:eastAsia="Times New Roman" w:cs="Times New Roman"/>
          <w:sz w:val="24"/>
          <w:szCs w:val="24"/>
          <w:spacing w:val="-11"/>
        </w:rPr>
        <w:t>2020</w:t>
      </w:r>
      <w:r>
        <w:rPr>
          <w:rFonts w:ascii="FangSong" w:hAnsi="FangSong" w:eastAsia="FangSong" w:cs="FangSong"/>
          <w:sz w:val="24"/>
          <w:szCs w:val="24"/>
          <w:spacing w:val="-11"/>
        </w:rPr>
        <w:t>〕</w:t>
      </w:r>
      <w:r>
        <w:rPr>
          <w:rFonts w:ascii="Times New Roman" w:hAnsi="Times New Roman" w:eastAsia="Times New Roman" w:cs="Times New Roman"/>
          <w:sz w:val="24"/>
          <w:szCs w:val="24"/>
          <w:spacing w:val="-11"/>
        </w:rPr>
        <w:t>160  </w:t>
      </w:r>
      <w:r>
        <w:rPr>
          <w:rFonts w:ascii="FangSong" w:hAnsi="FangSong" w:eastAsia="FangSong" w:cs="FangSong"/>
          <w:sz w:val="24"/>
          <w:szCs w:val="24"/>
          <w:spacing w:val="-11"/>
        </w:rPr>
        <w:t>号</w:t>
      </w:r>
      <w:r>
        <w:rPr>
          <w:rFonts w:ascii="FangSong" w:hAnsi="FangSong" w:eastAsia="FangSong" w:cs="FangSong"/>
          <w:sz w:val="24"/>
          <w:szCs w:val="24"/>
          <w:spacing w:val="-13"/>
        </w:rPr>
        <w:t>）</w:t>
      </w:r>
      <w:r>
        <w:rPr>
          <w:rFonts w:ascii="FangSong" w:hAnsi="FangSong" w:eastAsia="FangSong" w:cs="FangSong"/>
          <w:sz w:val="24"/>
          <w:szCs w:val="24"/>
          <w:spacing w:val="-46"/>
        </w:rPr>
        <w:t xml:space="preserve"> </w:t>
      </w:r>
      <w:r>
        <w:rPr>
          <w:rFonts w:ascii="FangSong" w:hAnsi="FangSong" w:eastAsia="FangSong" w:cs="FangSong"/>
          <w:sz w:val="24"/>
          <w:szCs w:val="24"/>
          <w:spacing w:val="-13"/>
        </w:rPr>
        <w:t>，</w:t>
      </w:r>
      <w:r>
        <w:rPr>
          <w:rFonts w:ascii="FangSong" w:hAnsi="FangSong" w:eastAsia="FangSong" w:cs="FangSong"/>
          <w:sz w:val="24"/>
          <w:szCs w:val="24"/>
          <w:spacing w:val="-11"/>
        </w:rPr>
        <w:t>工程结束后，</w:t>
      </w:r>
      <w:r>
        <w:rPr>
          <w:rFonts w:ascii="FangSong" w:hAnsi="FangSong" w:eastAsia="FangSong" w:cs="FangSong"/>
          <w:sz w:val="24"/>
          <w:szCs w:val="24"/>
          <w:spacing w:val="55"/>
        </w:rPr>
        <w:t xml:space="preserve"> </w:t>
      </w:r>
      <w:r>
        <w:rPr>
          <w:rFonts w:ascii="FangSong" w:hAnsi="FangSong" w:eastAsia="FangSong" w:cs="FangSong"/>
          <w:sz w:val="24"/>
          <w:szCs w:val="24"/>
          <w:spacing w:val="-11"/>
        </w:rPr>
        <w:t>建</w:t>
      </w:r>
      <w:r>
        <w:rPr>
          <w:rFonts w:ascii="FangSong" w:hAnsi="FangSong" w:eastAsia="FangSong" w:cs="FangSong"/>
          <w:sz w:val="24"/>
          <w:szCs w:val="24"/>
          <w:spacing w:val="-12"/>
        </w:rPr>
        <w:t>设单位应按照所提交的水土保持方案，</w:t>
      </w:r>
      <w:r>
        <w:rPr>
          <w:rFonts w:ascii="FangSong" w:hAnsi="FangSong" w:eastAsia="FangSong" w:cs="FangSong"/>
          <w:sz w:val="24"/>
          <w:szCs w:val="24"/>
          <w:spacing w:val="70"/>
        </w:rPr>
        <w:t xml:space="preserve"> </w:t>
      </w:r>
      <w:r>
        <w:rPr>
          <w:rFonts w:ascii="FangSong" w:hAnsi="FangSong" w:eastAsia="FangSong" w:cs="FangSong"/>
          <w:sz w:val="24"/>
          <w:szCs w:val="24"/>
          <w:spacing w:val="-12"/>
        </w:rPr>
        <w:t>落实各</w:t>
      </w:r>
      <w:r>
        <w:rPr>
          <w:rFonts w:ascii="FangSong" w:hAnsi="FangSong" w:eastAsia="FangSong" w:cs="FangSong"/>
          <w:sz w:val="24"/>
          <w:szCs w:val="24"/>
        </w:rPr>
        <w:t xml:space="preserve"> </w:t>
      </w:r>
      <w:r>
        <w:rPr>
          <w:rFonts w:ascii="FangSong" w:hAnsi="FangSong" w:eastAsia="FangSong" w:cs="FangSong"/>
          <w:sz w:val="24"/>
          <w:szCs w:val="24"/>
          <w:spacing w:val="-11"/>
        </w:rPr>
        <w:t>项水土保持措施，</w:t>
      </w:r>
      <w:r>
        <w:rPr>
          <w:rFonts w:ascii="FangSong" w:hAnsi="FangSong" w:eastAsia="FangSong" w:cs="FangSong"/>
          <w:sz w:val="24"/>
          <w:szCs w:val="24"/>
          <w:spacing w:val="52"/>
        </w:rPr>
        <w:t xml:space="preserve"> </w:t>
      </w:r>
      <w:r>
        <w:rPr>
          <w:rFonts w:ascii="FangSong" w:hAnsi="FangSong" w:eastAsia="FangSong" w:cs="FangSong"/>
          <w:sz w:val="24"/>
          <w:szCs w:val="24"/>
          <w:spacing w:val="-11"/>
        </w:rPr>
        <w:t>有效防治项目建设中的水土流失，</w:t>
      </w:r>
      <w:r>
        <w:rPr>
          <w:rFonts w:ascii="FangSong" w:hAnsi="FangSong" w:eastAsia="FangSong" w:cs="FangSong"/>
          <w:sz w:val="24"/>
          <w:szCs w:val="24"/>
          <w:spacing w:val="64"/>
        </w:rPr>
        <w:t xml:space="preserve"> </w:t>
      </w:r>
      <w:r>
        <w:rPr>
          <w:rFonts w:ascii="FangSong" w:hAnsi="FangSong" w:eastAsia="FangSong" w:cs="FangSong"/>
          <w:sz w:val="24"/>
          <w:szCs w:val="24"/>
          <w:spacing w:val="-11"/>
        </w:rPr>
        <w:t>同时落实水土保持设施竣工验收的</w:t>
      </w:r>
      <w:r>
        <w:rPr>
          <w:rFonts w:ascii="FangSong" w:hAnsi="FangSong" w:eastAsia="FangSong" w:cs="FangSong"/>
          <w:sz w:val="24"/>
          <w:szCs w:val="24"/>
        </w:rPr>
        <w:t xml:space="preserve"> </w:t>
      </w:r>
      <w:r>
        <w:rPr>
          <w:rFonts w:ascii="FangSong" w:hAnsi="FangSong" w:eastAsia="FangSong" w:cs="FangSong"/>
          <w:sz w:val="24"/>
          <w:szCs w:val="24"/>
          <w:spacing w:val="-9"/>
        </w:rPr>
        <w:t>主体责任，</w:t>
      </w:r>
      <w:r>
        <w:rPr>
          <w:rFonts w:ascii="FangSong" w:hAnsi="FangSong" w:eastAsia="FangSong" w:cs="FangSong"/>
          <w:sz w:val="24"/>
          <w:szCs w:val="24"/>
          <w:spacing w:val="-9"/>
        </w:rPr>
        <w:t xml:space="preserve"> </w:t>
      </w:r>
      <w:r>
        <w:rPr>
          <w:rFonts w:ascii="FangSong" w:hAnsi="FangSong" w:eastAsia="FangSong" w:cs="FangSong"/>
          <w:sz w:val="24"/>
          <w:szCs w:val="24"/>
          <w:spacing w:val="-9"/>
        </w:rPr>
        <w:t>开展水土保持设施自主验收。因该项目是实行承诺制管理的项目，</w:t>
      </w:r>
      <w:r>
        <w:rPr>
          <w:rFonts w:ascii="FangSong" w:hAnsi="FangSong" w:eastAsia="FangSong" w:cs="FangSong"/>
          <w:sz w:val="24"/>
          <w:szCs w:val="24"/>
          <w:spacing w:val="47"/>
        </w:rPr>
        <w:t xml:space="preserve"> </w:t>
      </w:r>
      <w:r>
        <w:rPr>
          <w:rFonts w:ascii="FangSong" w:hAnsi="FangSong" w:eastAsia="FangSong" w:cs="FangSong"/>
          <w:sz w:val="24"/>
          <w:szCs w:val="24"/>
          <w:spacing w:val="-9"/>
        </w:rPr>
        <w:t>验收时只</w:t>
      </w:r>
      <w:r>
        <w:rPr>
          <w:rFonts w:ascii="FangSong" w:hAnsi="FangSong" w:eastAsia="FangSong" w:cs="FangSong"/>
          <w:sz w:val="24"/>
          <w:szCs w:val="24"/>
        </w:rPr>
        <w:t xml:space="preserve"> </w:t>
      </w:r>
      <w:r>
        <w:rPr>
          <w:rFonts w:ascii="FangSong" w:hAnsi="FangSong" w:eastAsia="FangSong" w:cs="FangSong"/>
          <w:sz w:val="24"/>
          <w:szCs w:val="24"/>
          <w:spacing w:val="-5"/>
        </w:rPr>
        <w:t>需要提交水土保持设施验收鉴定书，</w:t>
      </w:r>
      <w:r>
        <w:rPr>
          <w:rFonts w:ascii="FangSong" w:hAnsi="FangSong" w:eastAsia="FangSong" w:cs="FangSong"/>
          <w:sz w:val="24"/>
          <w:szCs w:val="24"/>
          <w:spacing w:val="-5"/>
        </w:rPr>
        <w:t xml:space="preserve"> </w:t>
      </w:r>
      <w:r>
        <w:rPr>
          <w:rFonts w:ascii="FangSong" w:hAnsi="FangSong" w:eastAsia="FangSong" w:cs="FangSong"/>
          <w:sz w:val="24"/>
          <w:szCs w:val="24"/>
          <w:spacing w:val="-5"/>
        </w:rPr>
        <w:t>其水土保持设施验收组中应当有至少一名省级水行</w:t>
      </w:r>
    </w:p>
    <w:p>
      <w:pPr>
        <w:ind w:left="42"/>
        <w:spacing w:line="216" w:lineRule="auto"/>
        <w:rPr>
          <w:rFonts w:ascii="FangSong" w:hAnsi="FangSong" w:eastAsia="FangSong" w:cs="FangSong"/>
          <w:sz w:val="24"/>
          <w:szCs w:val="24"/>
        </w:rPr>
      </w:pPr>
      <w:r>
        <w:rPr>
          <w:rFonts w:ascii="FangSong" w:hAnsi="FangSong" w:eastAsia="FangSong" w:cs="FangSong"/>
          <w:sz w:val="24"/>
          <w:szCs w:val="24"/>
          <w:spacing w:val="-4"/>
        </w:rPr>
        <w:t>政主管部门水土保持方案专家库专家。</w:t>
      </w:r>
    </w:p>
    <w:p>
      <w:pPr>
        <w:ind w:right="25"/>
        <w:spacing w:before="183" w:line="468" w:lineRule="exact"/>
        <w:jc w:val="right"/>
        <w:rPr>
          <w:rFonts w:ascii="Times New Roman" w:hAnsi="Times New Roman" w:eastAsia="Times New Roman" w:cs="Times New Roman"/>
          <w:sz w:val="24"/>
          <w:szCs w:val="24"/>
        </w:rPr>
      </w:pPr>
      <w:r>
        <w:rPr>
          <w:rFonts w:ascii="FangSong" w:hAnsi="FangSong" w:eastAsia="FangSong" w:cs="FangSong"/>
          <w:sz w:val="24"/>
          <w:szCs w:val="24"/>
          <w:spacing w:val="-6"/>
          <w:position w:val="17"/>
        </w:rPr>
        <w:t>按照《生产建设项目水土保持方案管理办法》（</w:t>
      </w:r>
      <w:r>
        <w:rPr>
          <w:rFonts w:ascii="Times New Roman" w:hAnsi="Times New Roman" w:eastAsia="Times New Roman" w:cs="Times New Roman"/>
          <w:sz w:val="24"/>
          <w:szCs w:val="24"/>
          <w:spacing w:val="-6"/>
          <w:position w:val="17"/>
        </w:rPr>
        <w:t>2023  </w:t>
      </w:r>
      <w:r>
        <w:rPr>
          <w:rFonts w:ascii="FangSong" w:hAnsi="FangSong" w:eastAsia="FangSong" w:cs="FangSong"/>
          <w:sz w:val="24"/>
          <w:szCs w:val="24"/>
          <w:spacing w:val="-6"/>
          <w:position w:val="17"/>
        </w:rPr>
        <w:t>年</w:t>
      </w:r>
      <w:r>
        <w:rPr>
          <w:rFonts w:ascii="FangSong" w:hAnsi="FangSong" w:eastAsia="FangSong" w:cs="FangSong"/>
          <w:sz w:val="24"/>
          <w:szCs w:val="24"/>
          <w:spacing w:val="28"/>
          <w:position w:val="17"/>
        </w:rPr>
        <w:t xml:space="preserve"> </w:t>
      </w:r>
      <w:r>
        <w:rPr>
          <w:rFonts w:ascii="Times New Roman" w:hAnsi="Times New Roman" w:eastAsia="Times New Roman" w:cs="Times New Roman"/>
          <w:sz w:val="24"/>
          <w:szCs w:val="24"/>
          <w:spacing w:val="-6"/>
          <w:position w:val="17"/>
        </w:rPr>
        <w:t>1</w:t>
      </w:r>
      <w:r>
        <w:rPr>
          <w:rFonts w:ascii="Times New Roman" w:hAnsi="Times New Roman" w:eastAsia="Times New Roman" w:cs="Times New Roman"/>
          <w:sz w:val="24"/>
          <w:szCs w:val="24"/>
          <w:spacing w:val="-7"/>
          <w:position w:val="17"/>
        </w:rPr>
        <w:t xml:space="preserve">  </w:t>
      </w:r>
      <w:r>
        <w:rPr>
          <w:rFonts w:ascii="FangSong" w:hAnsi="FangSong" w:eastAsia="FangSong" w:cs="FangSong"/>
          <w:sz w:val="24"/>
          <w:szCs w:val="24"/>
          <w:spacing w:val="-7"/>
          <w:position w:val="17"/>
        </w:rPr>
        <w:t>月</w:t>
      </w:r>
      <w:r>
        <w:rPr>
          <w:rFonts w:ascii="FangSong" w:hAnsi="FangSong" w:eastAsia="FangSong" w:cs="FangSong"/>
          <w:sz w:val="24"/>
          <w:szCs w:val="24"/>
          <w:spacing w:val="28"/>
          <w:position w:val="17"/>
        </w:rPr>
        <w:t xml:space="preserve"> </w:t>
      </w:r>
      <w:r>
        <w:rPr>
          <w:rFonts w:ascii="Times New Roman" w:hAnsi="Times New Roman" w:eastAsia="Times New Roman" w:cs="Times New Roman"/>
          <w:sz w:val="24"/>
          <w:szCs w:val="24"/>
          <w:spacing w:val="-7"/>
          <w:position w:val="17"/>
        </w:rPr>
        <w:t>17   </w:t>
      </w:r>
      <w:r>
        <w:rPr>
          <w:rFonts w:ascii="FangSong" w:hAnsi="FangSong" w:eastAsia="FangSong" w:cs="FangSong"/>
          <w:sz w:val="24"/>
          <w:szCs w:val="24"/>
          <w:spacing w:val="-7"/>
          <w:position w:val="17"/>
        </w:rPr>
        <w:t>日水利部令第</w:t>
      </w:r>
      <w:r>
        <w:rPr>
          <w:rFonts w:ascii="FangSong" w:hAnsi="FangSong" w:eastAsia="FangSong" w:cs="FangSong"/>
          <w:sz w:val="24"/>
          <w:szCs w:val="24"/>
          <w:spacing w:val="-7"/>
          <w:position w:val="17"/>
        </w:rPr>
        <w:t xml:space="preserve"> </w:t>
      </w:r>
      <w:r>
        <w:rPr>
          <w:rFonts w:ascii="Times New Roman" w:hAnsi="Times New Roman" w:eastAsia="Times New Roman" w:cs="Times New Roman"/>
          <w:sz w:val="24"/>
          <w:szCs w:val="24"/>
          <w:spacing w:val="-7"/>
          <w:position w:val="17"/>
        </w:rPr>
        <w:t>53</w:t>
      </w:r>
    </w:p>
    <w:p>
      <w:pPr>
        <w:ind w:left="48"/>
        <w:spacing w:before="1" w:line="215" w:lineRule="auto"/>
        <w:rPr>
          <w:rFonts w:ascii="FangSong" w:hAnsi="FangSong" w:eastAsia="FangSong" w:cs="FangSong"/>
          <w:sz w:val="24"/>
          <w:szCs w:val="24"/>
        </w:rPr>
      </w:pPr>
      <w:r>
        <w:rPr>
          <w:rFonts w:ascii="FangSong" w:hAnsi="FangSong" w:eastAsia="FangSong" w:cs="FangSong"/>
          <w:sz w:val="24"/>
          <w:szCs w:val="24"/>
          <w:spacing w:val="-11"/>
        </w:rPr>
        <w:t>号发布）要求：</w:t>
      </w:r>
    </w:p>
    <w:p>
      <w:pPr>
        <w:ind w:left="508"/>
        <w:spacing w:before="187" w:line="217" w:lineRule="auto"/>
        <w:rPr>
          <w:rFonts w:ascii="FangSong" w:hAnsi="FangSong" w:eastAsia="FangSong" w:cs="FangSong"/>
          <w:sz w:val="24"/>
          <w:szCs w:val="24"/>
        </w:rPr>
      </w:pP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w:t>
      </w:r>
      <w:r>
        <w:rPr>
          <w:rFonts w:ascii="FangSong" w:hAnsi="FangSong" w:eastAsia="FangSong" w:cs="FangSong"/>
          <w:sz w:val="24"/>
          <w:szCs w:val="24"/>
          <w:spacing w:val="-2"/>
        </w:rPr>
        <w:t>）水土保持设施验收单位不得是同一项目的监测和技术评审单位；</w:t>
      </w:r>
    </w:p>
    <w:p>
      <w:pPr>
        <w:ind w:left="45" w:right="30" w:firstLine="463"/>
        <w:spacing w:before="184" w:line="359" w:lineRule="auto"/>
        <w:rPr>
          <w:rFonts w:ascii="FangSong" w:hAnsi="FangSong" w:eastAsia="FangSong" w:cs="FangSong"/>
          <w:sz w:val="24"/>
          <w:szCs w:val="24"/>
        </w:rPr>
      </w:pPr>
      <w:r>
        <w:rPr>
          <w:rFonts w:ascii="FangSong" w:hAnsi="FangSong" w:eastAsia="FangSong" w:cs="FangSong"/>
          <w:sz w:val="24"/>
          <w:szCs w:val="24"/>
          <w:spacing w:val="-9"/>
        </w:rPr>
        <w:t>（</w:t>
      </w:r>
      <w:r>
        <w:rPr>
          <w:rFonts w:ascii="Times New Roman" w:hAnsi="Times New Roman" w:eastAsia="Times New Roman" w:cs="Times New Roman"/>
          <w:sz w:val="24"/>
          <w:szCs w:val="24"/>
          <w:spacing w:val="-9"/>
        </w:rPr>
        <w:t>2</w:t>
      </w:r>
      <w:r>
        <w:rPr>
          <w:rFonts w:ascii="FangSong" w:hAnsi="FangSong" w:eastAsia="FangSong" w:cs="FangSong"/>
          <w:sz w:val="24"/>
          <w:szCs w:val="24"/>
          <w:spacing w:val="-9"/>
        </w:rPr>
        <w:t>）生产建设项目投产使用前，</w:t>
      </w:r>
      <w:r>
        <w:rPr>
          <w:rFonts w:ascii="FangSong" w:hAnsi="FangSong" w:eastAsia="FangSong" w:cs="FangSong"/>
          <w:sz w:val="24"/>
          <w:szCs w:val="24"/>
          <w:spacing w:val="-9"/>
        </w:rPr>
        <w:t xml:space="preserve"> </w:t>
      </w:r>
      <w:r>
        <w:rPr>
          <w:rFonts w:ascii="FangSong" w:hAnsi="FangSong" w:eastAsia="FangSong" w:cs="FangSong"/>
          <w:sz w:val="24"/>
          <w:szCs w:val="24"/>
          <w:spacing w:val="-9"/>
        </w:rPr>
        <w:t>生产建设单位应当按照水利部规定的标准和要求，</w:t>
      </w:r>
      <w:r>
        <w:rPr>
          <w:rFonts w:ascii="FangSong" w:hAnsi="FangSong" w:eastAsia="FangSong" w:cs="FangSong"/>
          <w:sz w:val="24"/>
          <w:szCs w:val="24"/>
        </w:rPr>
        <w:t xml:space="preserve"> </w:t>
      </w:r>
      <w:r>
        <w:rPr>
          <w:rFonts w:ascii="FangSong" w:hAnsi="FangSong" w:eastAsia="FangSong" w:cs="FangSong"/>
          <w:sz w:val="24"/>
          <w:szCs w:val="24"/>
          <w:spacing w:val="-5"/>
        </w:rPr>
        <w:t>开展水土保持设施自主验收，</w:t>
      </w:r>
      <w:r>
        <w:rPr>
          <w:rFonts w:ascii="FangSong" w:hAnsi="FangSong" w:eastAsia="FangSong" w:cs="FangSong"/>
          <w:sz w:val="24"/>
          <w:szCs w:val="24"/>
          <w:spacing w:val="-5"/>
        </w:rPr>
        <w:t xml:space="preserve"> </w:t>
      </w:r>
      <w:r>
        <w:rPr>
          <w:rFonts w:ascii="FangSong" w:hAnsi="FangSong" w:eastAsia="FangSong" w:cs="FangSong"/>
          <w:sz w:val="24"/>
          <w:szCs w:val="24"/>
          <w:spacing w:val="-5"/>
        </w:rPr>
        <w:t>验收结果向社会公开并报审批水土保持方案的水行政主管</w:t>
      </w:r>
    </w:p>
    <w:p>
      <w:pPr>
        <w:ind w:left="38"/>
        <w:spacing w:before="1" w:line="216" w:lineRule="auto"/>
        <w:rPr>
          <w:rFonts w:ascii="FangSong" w:hAnsi="FangSong" w:eastAsia="FangSong" w:cs="FangSong"/>
          <w:sz w:val="24"/>
          <w:szCs w:val="24"/>
        </w:rPr>
      </w:pPr>
      <w:r>
        <w:rPr>
          <w:rFonts w:ascii="FangSong" w:hAnsi="FangSong" w:eastAsia="FangSong" w:cs="FangSong"/>
          <w:sz w:val="24"/>
          <w:szCs w:val="24"/>
          <w:spacing w:val="-4"/>
        </w:rPr>
        <w:t>部门备案，水行政主管部门应当出具备案回执；</w:t>
      </w:r>
    </w:p>
    <w:p>
      <w:pPr>
        <w:ind w:left="68" w:right="27" w:firstLine="440"/>
        <w:spacing w:before="187" w:line="359" w:lineRule="auto"/>
        <w:rPr>
          <w:rFonts w:ascii="FangSong" w:hAnsi="FangSong" w:eastAsia="FangSong" w:cs="FangSong"/>
          <w:sz w:val="24"/>
          <w:szCs w:val="24"/>
        </w:rPr>
      </w:pPr>
      <w:r>
        <w:rPr>
          <w:rFonts w:ascii="FangSong" w:hAnsi="FangSong" w:eastAsia="FangSong" w:cs="FangSong"/>
          <w:sz w:val="24"/>
          <w:szCs w:val="24"/>
          <w:spacing w:val="-6"/>
        </w:rPr>
        <w:t>（</w:t>
      </w:r>
      <w:r>
        <w:rPr>
          <w:rFonts w:ascii="Times New Roman" w:hAnsi="Times New Roman" w:eastAsia="Times New Roman" w:cs="Times New Roman"/>
          <w:sz w:val="24"/>
          <w:szCs w:val="24"/>
          <w:spacing w:val="-6"/>
        </w:rPr>
        <w:t>3</w:t>
      </w:r>
      <w:r>
        <w:rPr>
          <w:rFonts w:ascii="FangSong" w:hAnsi="FangSong" w:eastAsia="FangSong" w:cs="FangSong"/>
          <w:sz w:val="24"/>
          <w:szCs w:val="24"/>
          <w:spacing w:val="-6"/>
        </w:rPr>
        <w:t>）</w:t>
      </w:r>
      <w:r>
        <w:rPr>
          <w:rFonts w:ascii="FangSong" w:hAnsi="FangSong" w:eastAsia="FangSong" w:cs="FangSong"/>
          <w:sz w:val="24"/>
          <w:szCs w:val="24"/>
          <w:spacing w:val="-6"/>
        </w:rPr>
        <w:t xml:space="preserve"> </w:t>
      </w:r>
      <w:r>
        <w:rPr>
          <w:rFonts w:ascii="FangSong" w:hAnsi="FangSong" w:eastAsia="FangSong" w:cs="FangSong"/>
          <w:sz w:val="24"/>
          <w:szCs w:val="24"/>
          <w:spacing w:val="-6"/>
        </w:rPr>
        <w:t>生产建设项目水土保持设施验收合格后，</w:t>
      </w:r>
      <w:r>
        <w:rPr>
          <w:rFonts w:ascii="FangSong" w:hAnsi="FangSong" w:eastAsia="FangSong" w:cs="FangSong"/>
          <w:sz w:val="24"/>
          <w:szCs w:val="24"/>
          <w:spacing w:val="55"/>
        </w:rPr>
        <w:t xml:space="preserve"> </w:t>
      </w:r>
      <w:r>
        <w:rPr>
          <w:rFonts w:ascii="FangSong" w:hAnsi="FangSong" w:eastAsia="FangSong" w:cs="FangSong"/>
          <w:sz w:val="24"/>
          <w:szCs w:val="24"/>
          <w:spacing w:val="-6"/>
        </w:rPr>
        <w:t>生产建设单位或者运行管理</w:t>
      </w:r>
      <w:r>
        <w:rPr>
          <w:rFonts w:ascii="FangSong" w:hAnsi="FangSong" w:eastAsia="FangSong" w:cs="FangSong"/>
          <w:sz w:val="24"/>
          <w:szCs w:val="24"/>
          <w:spacing w:val="-7"/>
        </w:rPr>
        <w:t>单位应</w:t>
      </w:r>
      <w:r>
        <w:rPr>
          <w:rFonts w:ascii="FangSong" w:hAnsi="FangSong" w:eastAsia="FangSong" w:cs="FangSong"/>
          <w:sz w:val="24"/>
          <w:szCs w:val="24"/>
        </w:rPr>
        <w:t xml:space="preserve"> </w:t>
      </w:r>
      <w:r>
        <w:rPr>
          <w:rFonts w:ascii="FangSong" w:hAnsi="FangSong" w:eastAsia="FangSong" w:cs="FangSong"/>
          <w:sz w:val="24"/>
          <w:szCs w:val="24"/>
          <w:spacing w:val="-11"/>
        </w:rPr>
        <w:t>当依法防治生产运行过程中发生的水土流失，</w:t>
      </w:r>
      <w:r>
        <w:rPr>
          <w:rFonts w:ascii="FangSong" w:hAnsi="FangSong" w:eastAsia="FangSong" w:cs="FangSong"/>
          <w:sz w:val="24"/>
          <w:szCs w:val="24"/>
          <w:spacing w:val="48"/>
        </w:rPr>
        <w:t xml:space="preserve"> </w:t>
      </w:r>
      <w:r>
        <w:rPr>
          <w:rFonts w:ascii="FangSong" w:hAnsi="FangSong" w:eastAsia="FangSong" w:cs="FangSong"/>
          <w:sz w:val="24"/>
          <w:szCs w:val="24"/>
          <w:spacing w:val="-11"/>
        </w:rPr>
        <w:t>加强对水土保持设施的管理维护，</w:t>
      </w:r>
      <w:r>
        <w:rPr>
          <w:rFonts w:ascii="FangSong" w:hAnsi="FangSong" w:eastAsia="FangSong" w:cs="FangSong"/>
          <w:sz w:val="24"/>
          <w:szCs w:val="24"/>
          <w:spacing w:val="41"/>
        </w:rPr>
        <w:t xml:space="preserve"> </w:t>
      </w:r>
      <w:r>
        <w:rPr>
          <w:rFonts w:ascii="FangSong" w:hAnsi="FangSong" w:eastAsia="FangSong" w:cs="FangSong"/>
          <w:sz w:val="24"/>
          <w:szCs w:val="24"/>
          <w:spacing w:val="-11"/>
        </w:rPr>
        <w:t>确保水</w:t>
      </w:r>
    </w:p>
    <w:p>
      <w:pPr>
        <w:ind w:left="41"/>
        <w:spacing w:line="216" w:lineRule="auto"/>
        <w:rPr>
          <w:rFonts w:ascii="FangSong" w:hAnsi="FangSong" w:eastAsia="FangSong" w:cs="FangSong"/>
          <w:sz w:val="24"/>
          <w:szCs w:val="24"/>
        </w:rPr>
      </w:pPr>
      <w:r>
        <w:rPr>
          <w:rFonts w:ascii="FangSong" w:hAnsi="FangSong" w:eastAsia="FangSong" w:cs="FangSong"/>
          <w:sz w:val="24"/>
          <w:szCs w:val="24"/>
          <w:spacing w:val="-5"/>
        </w:rPr>
        <w:t>土保持设施长期发挥效益。</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4477"/>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p>
      <w:pPr>
        <w:ind w:left="5622"/>
        <w:spacing w:before="30" w:line="218" w:lineRule="auto"/>
        <w:rPr>
          <w:rFonts w:ascii="FangSong" w:hAnsi="FangSong" w:eastAsia="FangSong" w:cs="FangSong"/>
          <w:sz w:val="18"/>
          <w:szCs w:val="18"/>
        </w:rPr>
      </w:pPr>
      <w:r>
        <w:rPr>
          <w:rFonts w:ascii="FangSong" w:hAnsi="FangSong" w:eastAsia="FangSong" w:cs="FangSong"/>
          <w:sz w:val="18"/>
          <w:szCs w:val="18"/>
          <w:spacing w:val="-1"/>
        </w:rPr>
        <w:t>开封市汴龙勘察设计有限公司周口市分公司</w:t>
      </w:r>
    </w:p>
    <w:p>
      <w:pPr>
        <w:spacing w:line="218" w:lineRule="auto"/>
        <w:sectPr>
          <w:pgSz w:w="11907" w:h="16839"/>
          <w:pgMar w:top="1118" w:right="1387" w:bottom="400" w:left="1390" w:header="877" w:footer="0" w:gutter="0"/>
        </w:sectPr>
        <w:rPr>
          <w:rFonts w:ascii="FangSong" w:hAnsi="FangSong" w:eastAsia="FangSong" w:cs="FangSong"/>
          <w:sz w:val="18"/>
          <w:szCs w:val="18"/>
        </w:rPr>
      </w:pP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33"/>
        <w:spacing w:before="98" w:line="218"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2"/>
        </w:rPr>
        <w:t>附表</w:t>
      </w:r>
      <w:r>
        <w:rPr>
          <w:rFonts w:ascii="FangSong" w:hAnsi="FangSong" w:eastAsia="FangSong" w:cs="FangSong"/>
          <w:sz w:val="30"/>
          <w:szCs w:val="30"/>
          <w:spacing w:val="-54"/>
        </w:rPr>
        <w:t xml:space="preserve"> </w:t>
      </w:r>
      <w:r>
        <w:rPr>
          <w:rFonts w:ascii="Times New Roman" w:hAnsi="Times New Roman" w:eastAsia="Times New Roman" w:cs="Times New Roman"/>
          <w:sz w:val="30"/>
          <w:szCs w:val="30"/>
          <w:b/>
          <w:bCs/>
          <w:spacing w:val="-2"/>
        </w:rPr>
        <w:t>1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项目水土流失防治责任范围表</w:t>
      </w:r>
    </w:p>
    <w:p>
      <w:pPr>
        <w:ind w:left="488"/>
        <w:spacing w:before="222" w:line="468" w:lineRule="exact"/>
        <w:rPr>
          <w:rFonts w:ascii="FangSong" w:hAnsi="FangSong" w:eastAsia="FangSong" w:cs="FangSong"/>
          <w:sz w:val="24"/>
          <w:szCs w:val="24"/>
        </w:rPr>
      </w:pPr>
      <w:r>
        <w:rPr>
          <w:rFonts w:ascii="FangSong" w:hAnsi="FangSong" w:eastAsia="FangSong" w:cs="FangSong"/>
          <w:sz w:val="24"/>
          <w:szCs w:val="24"/>
          <w:spacing w:val="-8"/>
          <w:position w:val="17"/>
        </w:rPr>
        <w:t>根据《生产建设项目水土保持技术标准》（</w:t>
      </w:r>
      <w:r>
        <w:rPr>
          <w:rFonts w:ascii="Times New Roman" w:hAnsi="Times New Roman" w:eastAsia="Times New Roman" w:cs="Times New Roman"/>
          <w:sz w:val="24"/>
          <w:szCs w:val="24"/>
          <w:spacing w:val="-8"/>
          <w:position w:val="17"/>
        </w:rPr>
        <w:t>GB 50433-2018</w:t>
      </w:r>
      <w:r>
        <w:rPr>
          <w:rFonts w:ascii="FangSong" w:hAnsi="FangSong" w:eastAsia="FangSong" w:cs="FangSong"/>
          <w:sz w:val="24"/>
          <w:szCs w:val="24"/>
          <w:spacing w:val="-8"/>
          <w:position w:val="17"/>
        </w:rPr>
        <w:t>）的规定，</w:t>
      </w:r>
      <w:r>
        <w:rPr>
          <w:rFonts w:ascii="FangSong" w:hAnsi="FangSong" w:eastAsia="FangSong" w:cs="FangSong"/>
          <w:sz w:val="24"/>
          <w:szCs w:val="24"/>
          <w:spacing w:val="34"/>
          <w:position w:val="17"/>
        </w:rPr>
        <w:t xml:space="preserve"> </w:t>
      </w:r>
      <w:r>
        <w:rPr>
          <w:rFonts w:ascii="FangSong" w:hAnsi="FangSong" w:eastAsia="FangSong" w:cs="FangSong"/>
          <w:sz w:val="24"/>
          <w:szCs w:val="24"/>
          <w:spacing w:val="-8"/>
          <w:position w:val="17"/>
        </w:rPr>
        <w:t>水土</w:t>
      </w:r>
      <w:r>
        <w:rPr>
          <w:rFonts w:ascii="FangSong" w:hAnsi="FangSong" w:eastAsia="FangSong" w:cs="FangSong"/>
          <w:sz w:val="24"/>
          <w:szCs w:val="24"/>
          <w:spacing w:val="-9"/>
          <w:position w:val="17"/>
        </w:rPr>
        <w:t>流失防治</w:t>
      </w:r>
    </w:p>
    <w:p>
      <w:pPr>
        <w:ind w:left="16"/>
        <w:spacing w:line="216" w:lineRule="auto"/>
        <w:rPr>
          <w:rFonts w:ascii="FangSong" w:hAnsi="FangSong" w:eastAsia="FangSong" w:cs="FangSong"/>
          <w:sz w:val="24"/>
          <w:szCs w:val="24"/>
        </w:rPr>
      </w:pPr>
      <w:r>
        <w:rPr>
          <w:rFonts w:ascii="FangSong" w:hAnsi="FangSong" w:eastAsia="FangSong" w:cs="FangSong"/>
          <w:sz w:val="24"/>
          <w:szCs w:val="24"/>
          <w:spacing w:val="-2"/>
        </w:rPr>
        <w:t>责任范围包括项目永久征地、临时占地以及其他使</w:t>
      </w:r>
      <w:r>
        <w:rPr>
          <w:rFonts w:ascii="FangSong" w:hAnsi="FangSong" w:eastAsia="FangSong" w:cs="FangSong"/>
          <w:sz w:val="24"/>
          <w:szCs w:val="24"/>
          <w:spacing w:val="-3"/>
        </w:rPr>
        <w:t>用与管辖区域。</w:t>
      </w:r>
    </w:p>
    <w:p>
      <w:pPr>
        <w:spacing w:before="186" w:line="468" w:lineRule="exact"/>
        <w:jc w:val="right"/>
        <w:rPr>
          <w:rFonts w:ascii="FangSong" w:hAnsi="FangSong" w:eastAsia="FangSong" w:cs="FangSong"/>
          <w:sz w:val="24"/>
          <w:szCs w:val="24"/>
        </w:rPr>
      </w:pPr>
      <w:r>
        <w:rPr>
          <w:rFonts w:ascii="FangSong" w:hAnsi="FangSong" w:eastAsia="FangSong" w:cs="FangSong"/>
          <w:sz w:val="24"/>
          <w:szCs w:val="24"/>
          <w:spacing w:val="-1"/>
          <w:position w:val="16"/>
        </w:rPr>
        <w:t>项目总占地面积</w:t>
      </w:r>
      <w:r>
        <w:rPr>
          <w:rFonts w:ascii="FangSong" w:hAnsi="FangSong" w:eastAsia="FangSong" w:cs="FangSong"/>
          <w:sz w:val="24"/>
          <w:szCs w:val="24"/>
          <w:spacing w:val="-1"/>
          <w:position w:val="16"/>
        </w:rPr>
        <w:t xml:space="preserve"> </w:t>
      </w:r>
      <w:r>
        <w:rPr>
          <w:rFonts w:ascii="Times New Roman" w:hAnsi="Times New Roman" w:eastAsia="Times New Roman" w:cs="Times New Roman"/>
          <w:sz w:val="24"/>
          <w:szCs w:val="24"/>
          <w:spacing w:val="-1"/>
          <w:position w:val="16"/>
        </w:rPr>
        <w:t>1.57hm</w:t>
      </w:r>
      <w:r>
        <w:rPr>
          <w:rFonts w:ascii="Times New Roman" w:hAnsi="Times New Roman" w:eastAsia="Times New Roman" w:cs="Times New Roman"/>
          <w:sz w:val="16"/>
          <w:szCs w:val="16"/>
          <w:spacing w:val="-1"/>
          <w:position w:val="24"/>
        </w:rPr>
        <w:t>2</w:t>
      </w:r>
      <w:r>
        <w:rPr>
          <w:rFonts w:ascii="FangSong" w:hAnsi="FangSong" w:eastAsia="FangSong" w:cs="FangSong"/>
          <w:sz w:val="24"/>
          <w:szCs w:val="24"/>
          <w:spacing w:val="-1"/>
          <w:position w:val="16"/>
        </w:rPr>
        <w:t>（</w:t>
      </w:r>
      <w:r>
        <w:rPr>
          <w:rFonts w:ascii="Times New Roman" w:hAnsi="Times New Roman" w:eastAsia="Times New Roman" w:cs="Times New Roman"/>
          <w:sz w:val="24"/>
          <w:szCs w:val="24"/>
          <w:spacing w:val="-1"/>
          <w:position w:val="16"/>
        </w:rPr>
        <w:t>15734.30m</w:t>
      </w:r>
      <w:r>
        <w:rPr>
          <w:rFonts w:ascii="Times New Roman" w:hAnsi="Times New Roman" w:eastAsia="Times New Roman" w:cs="Times New Roman"/>
          <w:sz w:val="16"/>
          <w:szCs w:val="16"/>
          <w:spacing w:val="-1"/>
          <w:position w:val="24"/>
        </w:rPr>
        <w:t>2</w:t>
      </w:r>
      <w:r>
        <w:rPr>
          <w:rFonts w:ascii="Times New Roman" w:hAnsi="Times New Roman" w:eastAsia="Times New Roman" w:cs="Times New Roman"/>
          <w:sz w:val="16"/>
          <w:szCs w:val="16"/>
          <w:spacing w:val="29"/>
          <w:w w:val="101"/>
          <w:position w:val="24"/>
        </w:rPr>
        <w:t xml:space="preserve"> </w:t>
      </w:r>
      <w:r>
        <w:rPr>
          <w:rFonts w:ascii="FangSong" w:hAnsi="FangSong" w:eastAsia="FangSong" w:cs="FangSong"/>
          <w:sz w:val="24"/>
          <w:szCs w:val="24"/>
          <w:spacing w:val="-36"/>
          <w:position w:val="16"/>
        </w:rPr>
        <w:t>），</w:t>
      </w:r>
      <w:r>
        <w:rPr>
          <w:rFonts w:ascii="FangSong" w:hAnsi="FangSong" w:eastAsia="FangSong" w:cs="FangSong"/>
          <w:sz w:val="24"/>
          <w:szCs w:val="24"/>
          <w:spacing w:val="-1"/>
          <w:position w:val="16"/>
        </w:rPr>
        <w:t>其中永久占地</w:t>
      </w:r>
      <w:r>
        <w:rPr>
          <w:rFonts w:ascii="FangSong" w:hAnsi="FangSong" w:eastAsia="FangSong" w:cs="FangSong"/>
          <w:sz w:val="24"/>
          <w:szCs w:val="24"/>
          <w:spacing w:val="-1"/>
          <w:position w:val="16"/>
        </w:rPr>
        <w:t xml:space="preserve"> </w:t>
      </w:r>
      <w:r>
        <w:rPr>
          <w:rFonts w:ascii="Times New Roman" w:hAnsi="Times New Roman" w:eastAsia="Times New Roman" w:cs="Times New Roman"/>
          <w:sz w:val="24"/>
          <w:szCs w:val="24"/>
          <w:spacing w:val="-1"/>
          <w:position w:val="16"/>
        </w:rPr>
        <w:t>1.39hm</w:t>
      </w:r>
      <w:r>
        <w:rPr>
          <w:rFonts w:ascii="Times New Roman" w:hAnsi="Times New Roman" w:eastAsia="Times New Roman" w:cs="Times New Roman"/>
          <w:sz w:val="16"/>
          <w:szCs w:val="16"/>
          <w:spacing w:val="-1"/>
          <w:position w:val="24"/>
        </w:rPr>
        <w:t>2</w:t>
      </w:r>
      <w:r>
        <w:rPr>
          <w:rFonts w:ascii="FangSong" w:hAnsi="FangSong" w:eastAsia="FangSong" w:cs="FangSong"/>
          <w:sz w:val="24"/>
          <w:szCs w:val="24"/>
          <w:spacing w:val="-1"/>
          <w:position w:val="16"/>
        </w:rPr>
        <w:t>（</w:t>
      </w:r>
      <w:r>
        <w:rPr>
          <w:rFonts w:ascii="Times New Roman" w:hAnsi="Times New Roman" w:eastAsia="Times New Roman" w:cs="Times New Roman"/>
          <w:sz w:val="24"/>
          <w:szCs w:val="24"/>
          <w:spacing w:val="-2"/>
          <w:position w:val="16"/>
        </w:rPr>
        <w:t>13934.30m</w:t>
      </w:r>
      <w:r>
        <w:rPr>
          <w:rFonts w:ascii="Times New Roman" w:hAnsi="Times New Roman" w:eastAsia="Times New Roman" w:cs="Times New Roman"/>
          <w:sz w:val="16"/>
          <w:szCs w:val="16"/>
          <w:spacing w:val="-2"/>
          <w:position w:val="24"/>
        </w:rPr>
        <w:t>2</w:t>
      </w:r>
      <w:r>
        <w:rPr>
          <w:rFonts w:ascii="Times New Roman" w:hAnsi="Times New Roman" w:eastAsia="Times New Roman" w:cs="Times New Roman"/>
          <w:sz w:val="16"/>
          <w:szCs w:val="16"/>
          <w:spacing w:val="-8"/>
          <w:position w:val="24"/>
        </w:rPr>
        <w:t xml:space="preserve"> </w:t>
      </w:r>
      <w:r>
        <w:rPr>
          <w:rFonts w:ascii="FangSong" w:hAnsi="FangSong" w:eastAsia="FangSong" w:cs="FangSong"/>
          <w:sz w:val="24"/>
          <w:szCs w:val="24"/>
          <w:spacing w:val="-36"/>
          <w:position w:val="16"/>
        </w:rPr>
        <w:t>），</w:t>
      </w:r>
    </w:p>
    <w:p>
      <w:pPr>
        <w:ind w:left="23"/>
        <w:spacing w:line="230" w:lineRule="auto"/>
        <w:rPr>
          <w:rFonts w:ascii="FangSong" w:hAnsi="FangSong" w:eastAsia="FangSong" w:cs="FangSong"/>
          <w:sz w:val="24"/>
          <w:szCs w:val="24"/>
        </w:rPr>
      </w:pPr>
      <w:r>
        <w:rPr>
          <w:rFonts w:ascii="FangSong" w:hAnsi="FangSong" w:eastAsia="FangSong" w:cs="FangSong"/>
          <w:sz w:val="24"/>
          <w:szCs w:val="24"/>
          <w:spacing w:val="-2"/>
        </w:rPr>
        <w:t>临时占地</w:t>
      </w:r>
      <w:r>
        <w:rPr>
          <w:rFonts w:ascii="FangSong" w:hAnsi="FangSong" w:eastAsia="FangSong" w:cs="FangSong"/>
          <w:sz w:val="24"/>
          <w:szCs w:val="24"/>
          <w:spacing w:val="-52"/>
        </w:rPr>
        <w:t xml:space="preserve"> </w:t>
      </w:r>
      <w:r>
        <w:rPr>
          <w:rFonts w:ascii="Times New Roman" w:hAnsi="Times New Roman" w:eastAsia="Times New Roman" w:cs="Times New Roman"/>
          <w:sz w:val="24"/>
          <w:szCs w:val="24"/>
          <w:spacing w:val="-2"/>
        </w:rPr>
        <w:t>0.18hm</w:t>
      </w:r>
      <w:r>
        <w:rPr>
          <w:rFonts w:ascii="Times New Roman" w:hAnsi="Times New Roman" w:eastAsia="Times New Roman" w:cs="Times New Roman"/>
          <w:sz w:val="16"/>
          <w:szCs w:val="16"/>
          <w:spacing w:val="-2"/>
          <w:position w:val="9"/>
        </w:rPr>
        <w:t>2</w:t>
      </w:r>
      <w:r>
        <w:rPr>
          <w:rFonts w:ascii="FangSong" w:hAnsi="FangSong" w:eastAsia="FangSong" w:cs="FangSong"/>
          <w:sz w:val="24"/>
          <w:szCs w:val="24"/>
          <w:spacing w:val="-2"/>
        </w:rPr>
        <w:t>（</w:t>
      </w:r>
      <w:r>
        <w:rPr>
          <w:rFonts w:ascii="Times New Roman" w:hAnsi="Times New Roman" w:eastAsia="Times New Roman" w:cs="Times New Roman"/>
          <w:sz w:val="24"/>
          <w:szCs w:val="24"/>
          <w:spacing w:val="-2"/>
        </w:rPr>
        <w:t>1800m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27"/>
          <w:w w:val="101"/>
          <w:position w:val="9"/>
        </w:rPr>
        <w:t xml:space="preserve"> </w:t>
      </w:r>
      <w:r>
        <w:rPr>
          <w:rFonts w:ascii="FangSong" w:hAnsi="FangSong" w:eastAsia="FangSong" w:cs="FangSong"/>
          <w:sz w:val="24"/>
          <w:szCs w:val="24"/>
          <w:spacing w:val="-12"/>
        </w:rPr>
        <w:t>），</w:t>
      </w:r>
      <w:r>
        <w:rPr>
          <w:rFonts w:ascii="FangSong" w:hAnsi="FangSong" w:eastAsia="FangSong" w:cs="FangSong"/>
          <w:sz w:val="24"/>
          <w:szCs w:val="24"/>
          <w:spacing w:val="-2"/>
        </w:rPr>
        <w:t>全部隶属周口市城乡一体化示范区管辖范围。</w:t>
      </w:r>
    </w:p>
    <w:p>
      <w:pPr>
        <w:ind w:left="490"/>
        <w:spacing w:before="168" w:line="217" w:lineRule="auto"/>
        <w:rPr>
          <w:rFonts w:ascii="FangSong" w:hAnsi="FangSong" w:eastAsia="FangSong" w:cs="FangSong"/>
          <w:sz w:val="24"/>
          <w:szCs w:val="24"/>
        </w:rPr>
      </w:pPr>
      <w:r>
        <w:rPr>
          <w:rFonts w:ascii="FangSong" w:hAnsi="FangSong" w:eastAsia="FangSong" w:cs="FangSong"/>
          <w:sz w:val="24"/>
          <w:szCs w:val="24"/>
          <w:spacing w:val="-4"/>
        </w:rPr>
        <w:t>水土流失防治责任范围表详见下表。</w:t>
      </w:r>
    </w:p>
    <w:p>
      <w:pPr>
        <w:ind w:left="2588"/>
        <w:spacing w:before="107" w:line="214" w:lineRule="auto"/>
        <w:rPr>
          <w:rFonts w:ascii="Times New Roman" w:hAnsi="Times New Roman" w:eastAsia="Times New Roman" w:cs="Times New Roman"/>
          <w:sz w:val="16"/>
          <w:szCs w:val="16"/>
        </w:rPr>
      </w:pPr>
      <w:r>
        <w:rPr>
          <w:rFonts w:ascii="FangSong" w:hAnsi="FangSong" w:eastAsia="FangSong" w:cs="FangSong"/>
          <w:sz w:val="24"/>
          <w:szCs w:val="24"/>
          <w14:textOutline w14:w="4354" w14:cap="flat" w14:cmpd="sng">
            <w14:solidFill>
              <w14:srgbClr w14:val="000000"/>
            </w14:solidFill>
            <w14:prstDash w14:val="solid"/>
            <w14:miter w14:lim="10"/>
          </w14:textOutline>
          <w:spacing w:val="-8"/>
        </w:rPr>
        <w:t>水土流失防治责任范围表</w:t>
      </w:r>
      <w:r>
        <w:rPr>
          <w:rFonts w:ascii="FangSong" w:hAnsi="FangSong" w:eastAsia="FangSong" w:cs="FangSong"/>
          <w:sz w:val="24"/>
          <w:szCs w:val="24"/>
          <w:spacing w:val="6"/>
        </w:rPr>
        <w:t xml:space="preserve">     </w:t>
      </w:r>
      <w:r>
        <w:rPr>
          <w:rFonts w:ascii="FangSong" w:hAnsi="FangSong" w:eastAsia="FangSong" w:cs="FangSong"/>
          <w:sz w:val="24"/>
          <w:szCs w:val="24"/>
          <w14:textOutline w14:w="4354" w14:cap="flat" w14:cmpd="sng">
            <w14:solidFill>
              <w14:srgbClr w14:val="000000"/>
            </w14:solidFill>
            <w14:prstDash w14:val="solid"/>
            <w14:miter w14:lim="10"/>
          </w14:textOutline>
          <w:spacing w:val="-8"/>
        </w:rPr>
        <w:t>单位：</w:t>
      </w:r>
      <w:r>
        <w:rPr>
          <w:rFonts w:ascii="FangSong" w:hAnsi="FangSong" w:eastAsia="FangSong" w:cs="FangSong"/>
          <w:sz w:val="24"/>
          <w:szCs w:val="24"/>
          <w:spacing w:val="-8"/>
        </w:rPr>
        <w:t xml:space="preserve"> </w:t>
      </w:r>
      <w:r>
        <w:rPr>
          <w:rFonts w:ascii="Times New Roman" w:hAnsi="Times New Roman" w:eastAsia="Times New Roman" w:cs="Times New Roman"/>
          <w:sz w:val="24"/>
          <w:szCs w:val="24"/>
          <w:b/>
          <w:bCs/>
          <w:spacing w:val="-8"/>
        </w:rPr>
        <w:t>hm</w:t>
      </w:r>
      <w:r>
        <w:rPr>
          <w:rFonts w:ascii="Times New Roman" w:hAnsi="Times New Roman" w:eastAsia="Times New Roman" w:cs="Times New Roman"/>
          <w:sz w:val="16"/>
          <w:szCs w:val="16"/>
          <w:b/>
          <w:bCs/>
          <w:spacing w:val="-8"/>
          <w:position w:val="7"/>
        </w:rPr>
        <w:t>2</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60"/>
        <w:gridCol w:w="1915"/>
        <w:gridCol w:w="1276"/>
        <w:gridCol w:w="1312"/>
        <w:gridCol w:w="1238"/>
        <w:gridCol w:w="1135"/>
        <w:gridCol w:w="1130"/>
      </w:tblGrid>
      <w:tr>
        <w:trPr>
          <w:trHeight w:val="321" w:hRule="atLeast"/>
        </w:trPr>
        <w:tc>
          <w:tcPr>
            <w:tcW w:w="1060" w:type="dxa"/>
            <w:vAlign w:val="top"/>
            <w:vMerge w:val="restart"/>
            <w:tcBorders>
              <w:bottom w:val="nil"/>
            </w:tcBorders>
          </w:tcPr>
          <w:p>
            <w:pPr>
              <w:ind w:left="113"/>
              <w:spacing w:before="219" w:line="218" w:lineRule="auto"/>
              <w:rPr>
                <w:rFonts w:ascii="FangSong" w:hAnsi="FangSong" w:eastAsia="FangSong" w:cs="FangSong"/>
                <w:sz w:val="21"/>
                <w:szCs w:val="21"/>
              </w:rPr>
            </w:pPr>
            <w:r>
              <w:rPr>
                <w:rFonts w:ascii="FangSong" w:hAnsi="FangSong" w:eastAsia="FangSong" w:cs="FangSong"/>
                <w:sz w:val="21"/>
                <w:szCs w:val="21"/>
                <w:spacing w:val="-2"/>
              </w:rPr>
              <w:t>行政区划</w:t>
            </w:r>
          </w:p>
        </w:tc>
        <w:tc>
          <w:tcPr>
            <w:tcW w:w="1915" w:type="dxa"/>
            <w:vAlign w:val="top"/>
            <w:vMerge w:val="restart"/>
            <w:tcBorders>
              <w:bottom w:val="nil"/>
            </w:tcBorders>
          </w:tcPr>
          <w:p>
            <w:pPr>
              <w:ind w:left="544"/>
              <w:spacing w:before="219" w:line="221" w:lineRule="auto"/>
              <w:rPr>
                <w:rFonts w:ascii="FangSong" w:hAnsi="FangSong" w:eastAsia="FangSong" w:cs="FangSong"/>
                <w:sz w:val="21"/>
                <w:szCs w:val="21"/>
              </w:rPr>
            </w:pPr>
            <w:r>
              <w:rPr>
                <w:rFonts w:ascii="FangSong" w:hAnsi="FangSong" w:eastAsia="FangSong" w:cs="FangSong"/>
                <w:sz w:val="21"/>
                <w:szCs w:val="21"/>
                <w:spacing w:val="-2"/>
              </w:rPr>
              <w:t>项目组成</w:t>
            </w:r>
          </w:p>
        </w:tc>
        <w:tc>
          <w:tcPr>
            <w:tcW w:w="2588" w:type="dxa"/>
            <w:vAlign w:val="top"/>
            <w:gridSpan w:val="2"/>
          </w:tcPr>
          <w:p>
            <w:pPr>
              <w:ind w:left="907"/>
              <w:spacing w:before="56" w:line="217" w:lineRule="auto"/>
              <w:rPr>
                <w:rFonts w:ascii="FangSong" w:hAnsi="FangSong" w:eastAsia="FangSong" w:cs="FangSong"/>
                <w:sz w:val="21"/>
                <w:szCs w:val="21"/>
              </w:rPr>
            </w:pPr>
            <w:r>
              <w:rPr>
                <w:rFonts w:ascii="FangSong" w:hAnsi="FangSong" w:eastAsia="FangSong" w:cs="FangSong"/>
                <w:sz w:val="21"/>
                <w:szCs w:val="21"/>
                <w:spacing w:val="-10"/>
              </w:rPr>
              <w:t>占地性质</w:t>
            </w:r>
          </w:p>
        </w:tc>
        <w:tc>
          <w:tcPr>
            <w:tcW w:w="2373" w:type="dxa"/>
            <w:vAlign w:val="top"/>
            <w:gridSpan w:val="2"/>
          </w:tcPr>
          <w:p>
            <w:pPr>
              <w:ind w:left="801"/>
              <w:spacing w:before="56" w:line="221" w:lineRule="auto"/>
              <w:rPr>
                <w:rFonts w:ascii="FangSong" w:hAnsi="FangSong" w:eastAsia="FangSong" w:cs="FangSong"/>
                <w:sz w:val="21"/>
                <w:szCs w:val="21"/>
              </w:rPr>
            </w:pPr>
            <w:r>
              <w:rPr>
                <w:rFonts w:ascii="FangSong" w:hAnsi="FangSong" w:eastAsia="FangSong" w:cs="FangSong"/>
                <w:sz w:val="21"/>
                <w:szCs w:val="21"/>
                <w:spacing w:val="-10"/>
              </w:rPr>
              <w:t>占地类型</w:t>
            </w:r>
          </w:p>
        </w:tc>
        <w:tc>
          <w:tcPr>
            <w:tcW w:w="1130" w:type="dxa"/>
            <w:vAlign w:val="top"/>
            <w:vMerge w:val="restart"/>
            <w:tcBorders>
              <w:bottom w:val="nil"/>
            </w:tcBorders>
          </w:tcPr>
          <w:p>
            <w:pPr>
              <w:ind w:left="52" w:right="38" w:hanging="12"/>
              <w:spacing w:before="63" w:line="247" w:lineRule="auto"/>
              <w:rPr>
                <w:rFonts w:ascii="FangSong" w:hAnsi="FangSong" w:eastAsia="FangSong" w:cs="FangSong"/>
                <w:sz w:val="21"/>
                <w:szCs w:val="21"/>
              </w:rPr>
            </w:pPr>
            <w:r>
              <w:rPr>
                <w:rFonts w:ascii="FangSong" w:hAnsi="FangSong" w:eastAsia="FangSong" w:cs="FangSong"/>
                <w:sz w:val="21"/>
                <w:szCs w:val="21"/>
                <w:spacing w:val="-1"/>
              </w:rPr>
              <w:t>水土流失防</w:t>
            </w:r>
            <w:r>
              <w:rPr>
                <w:rFonts w:ascii="FangSong" w:hAnsi="FangSong" w:eastAsia="FangSong" w:cs="FangSong"/>
                <w:sz w:val="21"/>
                <w:szCs w:val="21"/>
              </w:rPr>
              <w:t xml:space="preserve"> </w:t>
            </w:r>
            <w:r>
              <w:rPr>
                <w:rFonts w:ascii="FangSong" w:hAnsi="FangSong" w:eastAsia="FangSong" w:cs="FangSong"/>
                <w:sz w:val="21"/>
                <w:szCs w:val="21"/>
                <w:spacing w:val="-4"/>
              </w:rPr>
              <w:t>治责任范围</w:t>
            </w:r>
          </w:p>
        </w:tc>
      </w:tr>
      <w:tr>
        <w:trPr>
          <w:trHeight w:val="318" w:hRule="atLeast"/>
        </w:trPr>
        <w:tc>
          <w:tcPr>
            <w:tcW w:w="1060" w:type="dxa"/>
            <w:vAlign w:val="top"/>
            <w:vMerge w:val="continue"/>
            <w:tcBorders>
              <w:top w:val="nil"/>
            </w:tcBorders>
          </w:tcPr>
          <w:p>
            <w:pPr>
              <w:rPr>
                <w:rFonts w:ascii="Arial"/>
                <w:sz w:val="21"/>
              </w:rPr>
            </w:pPr>
            <w:r/>
          </w:p>
        </w:tc>
        <w:tc>
          <w:tcPr>
            <w:tcW w:w="1915" w:type="dxa"/>
            <w:vAlign w:val="top"/>
            <w:vMerge w:val="continue"/>
            <w:tcBorders>
              <w:top w:val="nil"/>
            </w:tcBorders>
          </w:tcPr>
          <w:p>
            <w:pPr>
              <w:rPr>
                <w:rFonts w:ascii="Arial"/>
                <w:sz w:val="21"/>
              </w:rPr>
            </w:pPr>
            <w:r/>
          </w:p>
        </w:tc>
        <w:tc>
          <w:tcPr>
            <w:tcW w:w="1276" w:type="dxa"/>
            <w:vAlign w:val="top"/>
          </w:tcPr>
          <w:p>
            <w:pPr>
              <w:ind w:left="224"/>
              <w:spacing w:before="54" w:line="219" w:lineRule="auto"/>
              <w:rPr>
                <w:rFonts w:ascii="FangSong" w:hAnsi="FangSong" w:eastAsia="FangSong" w:cs="FangSong"/>
                <w:sz w:val="21"/>
                <w:szCs w:val="21"/>
              </w:rPr>
            </w:pPr>
            <w:r>
              <w:rPr>
                <w:rFonts w:ascii="FangSong" w:hAnsi="FangSong" w:eastAsia="FangSong" w:cs="FangSong"/>
                <w:sz w:val="21"/>
                <w:szCs w:val="21"/>
                <w:spacing w:val="-3"/>
              </w:rPr>
              <w:t>永久占地</w:t>
            </w:r>
          </w:p>
        </w:tc>
        <w:tc>
          <w:tcPr>
            <w:tcW w:w="1312" w:type="dxa"/>
            <w:vAlign w:val="top"/>
          </w:tcPr>
          <w:p>
            <w:pPr>
              <w:ind w:left="248"/>
              <w:spacing w:before="54" w:line="220" w:lineRule="auto"/>
              <w:rPr>
                <w:rFonts w:ascii="FangSong" w:hAnsi="FangSong" w:eastAsia="FangSong" w:cs="FangSong"/>
                <w:sz w:val="21"/>
                <w:szCs w:val="21"/>
              </w:rPr>
            </w:pPr>
            <w:r>
              <w:rPr>
                <w:rFonts w:ascii="FangSong" w:hAnsi="FangSong" w:eastAsia="FangSong" w:cs="FangSong"/>
                <w:sz w:val="21"/>
                <w:szCs w:val="21"/>
                <w:spacing w:val="-5"/>
              </w:rPr>
              <w:t>临时占地</w:t>
            </w:r>
          </w:p>
        </w:tc>
        <w:tc>
          <w:tcPr>
            <w:tcW w:w="1238" w:type="dxa"/>
            <w:vAlign w:val="top"/>
          </w:tcPr>
          <w:p>
            <w:pPr>
              <w:ind w:left="413"/>
              <w:spacing w:before="54" w:line="221" w:lineRule="auto"/>
              <w:rPr>
                <w:rFonts w:ascii="FangSong" w:hAnsi="FangSong" w:eastAsia="FangSong" w:cs="FangSong"/>
                <w:sz w:val="21"/>
                <w:szCs w:val="21"/>
              </w:rPr>
            </w:pPr>
            <w:r>
              <w:rPr>
                <w:rFonts w:ascii="FangSong" w:hAnsi="FangSong" w:eastAsia="FangSong" w:cs="FangSong"/>
                <w:sz w:val="21"/>
                <w:szCs w:val="21"/>
                <w:spacing w:val="-3"/>
              </w:rPr>
              <w:t>耕地</w:t>
            </w:r>
          </w:p>
        </w:tc>
        <w:tc>
          <w:tcPr>
            <w:tcW w:w="1135" w:type="dxa"/>
            <w:vAlign w:val="top"/>
          </w:tcPr>
          <w:p>
            <w:pPr>
              <w:ind w:left="148"/>
              <w:spacing w:before="55" w:line="218" w:lineRule="auto"/>
              <w:rPr>
                <w:rFonts w:ascii="FangSong" w:hAnsi="FangSong" w:eastAsia="FangSong" w:cs="FangSong"/>
                <w:sz w:val="21"/>
                <w:szCs w:val="21"/>
              </w:rPr>
            </w:pPr>
            <w:r>
              <w:rPr>
                <w:rFonts w:ascii="FangSong" w:hAnsi="FangSong" w:eastAsia="FangSong" w:cs="FangSong"/>
                <w:sz w:val="21"/>
                <w:szCs w:val="21"/>
                <w:spacing w:val="-2"/>
              </w:rPr>
              <w:t>其他土地</w:t>
            </w:r>
          </w:p>
        </w:tc>
        <w:tc>
          <w:tcPr>
            <w:tcW w:w="1130" w:type="dxa"/>
            <w:vAlign w:val="top"/>
            <w:vMerge w:val="continue"/>
            <w:tcBorders>
              <w:top w:val="nil"/>
            </w:tcBorders>
          </w:tcPr>
          <w:p>
            <w:pPr>
              <w:rPr>
                <w:rFonts w:ascii="Arial"/>
                <w:sz w:val="21"/>
              </w:rPr>
            </w:pPr>
            <w:r/>
          </w:p>
        </w:tc>
      </w:tr>
      <w:tr>
        <w:trPr>
          <w:trHeight w:val="321" w:hRule="atLeast"/>
        </w:trPr>
        <w:tc>
          <w:tcPr>
            <w:tcW w:w="1060" w:type="dxa"/>
            <w:vAlign w:val="top"/>
            <w:vMerge w:val="restart"/>
            <w:tcBorders>
              <w:bottom w:val="nil"/>
            </w:tcBorders>
          </w:tcPr>
          <w:p>
            <w:pPr>
              <w:spacing w:line="323" w:lineRule="auto"/>
              <w:rPr>
                <w:rFonts w:ascii="Arial"/>
                <w:sz w:val="21"/>
              </w:rPr>
            </w:pPr>
            <w:r/>
          </w:p>
          <w:p>
            <w:pPr>
              <w:ind w:left="112"/>
              <w:spacing w:before="69" w:line="219" w:lineRule="auto"/>
              <w:rPr>
                <w:rFonts w:ascii="FangSong" w:hAnsi="FangSong" w:eastAsia="FangSong" w:cs="FangSong"/>
                <w:sz w:val="21"/>
                <w:szCs w:val="21"/>
              </w:rPr>
            </w:pPr>
            <w:r>
              <w:rPr>
                <w:rFonts w:ascii="FangSong" w:hAnsi="FangSong" w:eastAsia="FangSong" w:cs="FangSong"/>
                <w:sz w:val="21"/>
                <w:szCs w:val="21"/>
                <w:spacing w:val="-1"/>
              </w:rPr>
              <w:t>周口市城</w:t>
            </w:r>
          </w:p>
          <w:p>
            <w:pPr>
              <w:ind w:left="143"/>
              <w:spacing w:before="62" w:line="219" w:lineRule="auto"/>
              <w:rPr>
                <w:rFonts w:ascii="FangSong" w:hAnsi="FangSong" w:eastAsia="FangSong" w:cs="FangSong"/>
                <w:sz w:val="21"/>
                <w:szCs w:val="21"/>
              </w:rPr>
            </w:pPr>
            <w:r>
              <w:rPr>
                <w:rFonts w:ascii="FangSong" w:hAnsi="FangSong" w:eastAsia="FangSong" w:cs="FangSong"/>
                <w:sz w:val="21"/>
                <w:szCs w:val="21"/>
                <w:spacing w:val="-9"/>
              </w:rPr>
              <w:t>乡一体化</w:t>
            </w:r>
          </w:p>
          <w:p>
            <w:pPr>
              <w:ind w:left="232"/>
              <w:spacing w:before="62" w:line="222" w:lineRule="auto"/>
              <w:rPr>
                <w:rFonts w:ascii="FangSong" w:hAnsi="FangSong" w:eastAsia="FangSong" w:cs="FangSong"/>
                <w:sz w:val="21"/>
                <w:szCs w:val="21"/>
              </w:rPr>
            </w:pPr>
            <w:r>
              <w:rPr>
                <w:rFonts w:ascii="FangSong" w:hAnsi="FangSong" w:eastAsia="FangSong" w:cs="FangSong"/>
                <w:sz w:val="21"/>
                <w:szCs w:val="21"/>
                <w:spacing w:val="-4"/>
              </w:rPr>
              <w:t>示范区</w:t>
            </w:r>
          </w:p>
        </w:tc>
        <w:tc>
          <w:tcPr>
            <w:tcW w:w="1915" w:type="dxa"/>
            <w:vAlign w:val="top"/>
          </w:tcPr>
          <w:p>
            <w:pPr>
              <w:ind w:left="532"/>
              <w:spacing w:before="55" w:line="218" w:lineRule="auto"/>
              <w:rPr>
                <w:rFonts w:ascii="FangSong" w:hAnsi="FangSong" w:eastAsia="FangSong" w:cs="FangSong"/>
                <w:sz w:val="21"/>
                <w:szCs w:val="21"/>
              </w:rPr>
            </w:pPr>
            <w:r>
              <w:rPr>
                <w:rFonts w:ascii="FangSong" w:hAnsi="FangSong" w:eastAsia="FangSong" w:cs="FangSong"/>
                <w:sz w:val="21"/>
                <w:szCs w:val="21"/>
                <w:spacing w:val="-1"/>
              </w:rPr>
              <w:t>建筑物区</w:t>
            </w:r>
          </w:p>
        </w:tc>
        <w:tc>
          <w:tcPr>
            <w:tcW w:w="1276" w:type="dxa"/>
            <w:vAlign w:val="top"/>
          </w:tcPr>
          <w:p>
            <w:pPr>
              <w:ind w:left="452"/>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312" w:type="dxa"/>
            <w:vAlign w:val="top"/>
          </w:tcPr>
          <w:p>
            <w:pPr>
              <w:ind w:left="619"/>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135" w:type="dxa"/>
            <w:vAlign w:val="top"/>
          </w:tcPr>
          <w:p>
            <w:pPr>
              <w:ind w:left="531"/>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r>
      <w:tr>
        <w:trPr>
          <w:trHeight w:val="319"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431"/>
              <w:spacing w:before="55" w:line="220" w:lineRule="auto"/>
              <w:rPr>
                <w:rFonts w:ascii="FangSong" w:hAnsi="FangSong" w:eastAsia="FangSong" w:cs="FangSong"/>
                <w:sz w:val="21"/>
                <w:szCs w:val="21"/>
              </w:rPr>
            </w:pPr>
            <w:r>
              <w:rPr>
                <w:rFonts w:ascii="FangSong" w:hAnsi="FangSong" w:eastAsia="FangSong" w:cs="FangSong"/>
                <w:sz w:val="21"/>
                <w:szCs w:val="21"/>
                <w:spacing w:val="-2"/>
              </w:rPr>
              <w:t>道路广场区</w:t>
            </w:r>
          </w:p>
        </w:tc>
        <w:tc>
          <w:tcPr>
            <w:tcW w:w="1276" w:type="dxa"/>
            <w:vAlign w:val="top"/>
          </w:tcPr>
          <w:p>
            <w:pPr>
              <w:ind w:left="45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c>
          <w:tcPr>
            <w:tcW w:w="1312" w:type="dxa"/>
            <w:vAlign w:val="top"/>
          </w:tcPr>
          <w:p>
            <w:pPr>
              <w:ind w:left="619"/>
              <w:spacing w:before="88"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c>
          <w:tcPr>
            <w:tcW w:w="1135" w:type="dxa"/>
            <w:vAlign w:val="top"/>
          </w:tcPr>
          <w:p>
            <w:pPr>
              <w:ind w:left="531"/>
              <w:spacing w:before="88"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0.62</w:t>
            </w:r>
          </w:p>
        </w:tc>
      </w:tr>
      <w:tr>
        <w:trPr>
          <w:trHeight w:val="321"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435"/>
              <w:spacing w:before="56" w:line="219" w:lineRule="auto"/>
              <w:rPr>
                <w:rFonts w:ascii="FangSong" w:hAnsi="FangSong" w:eastAsia="FangSong" w:cs="FangSong"/>
                <w:sz w:val="21"/>
                <w:szCs w:val="21"/>
              </w:rPr>
            </w:pPr>
            <w:r>
              <w:rPr>
                <w:rFonts w:ascii="FangSong" w:hAnsi="FangSong" w:eastAsia="FangSong" w:cs="FangSong"/>
                <w:sz w:val="21"/>
                <w:szCs w:val="21"/>
                <w:spacing w:val="-3"/>
              </w:rPr>
              <w:t>景观绿化区</w:t>
            </w:r>
          </w:p>
        </w:tc>
        <w:tc>
          <w:tcPr>
            <w:tcW w:w="1276" w:type="dxa"/>
            <w:vAlign w:val="top"/>
          </w:tcPr>
          <w:p>
            <w:pPr>
              <w:ind w:left="45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312" w:type="dxa"/>
            <w:vAlign w:val="top"/>
          </w:tcPr>
          <w:p>
            <w:pPr>
              <w:ind w:left="619"/>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8" w:type="dxa"/>
            <w:vAlign w:val="top"/>
          </w:tcPr>
          <w:p>
            <w:pPr>
              <w:ind w:left="43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c>
          <w:tcPr>
            <w:tcW w:w="1135" w:type="dxa"/>
            <w:vAlign w:val="top"/>
          </w:tcPr>
          <w:p>
            <w:pPr>
              <w:ind w:left="531"/>
              <w:spacing w:before="88"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0" w:type="dxa"/>
            <w:vAlign w:val="top"/>
          </w:tcPr>
          <w:p>
            <w:pPr>
              <w:ind w:left="37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w:t>
            </w:r>
          </w:p>
        </w:tc>
      </w:tr>
      <w:tr>
        <w:trPr>
          <w:trHeight w:val="316" w:hRule="atLeast"/>
        </w:trPr>
        <w:tc>
          <w:tcPr>
            <w:tcW w:w="1060" w:type="dxa"/>
            <w:vAlign w:val="top"/>
            <w:vMerge w:val="continue"/>
            <w:tcBorders>
              <w:top w:val="nil"/>
              <w:bottom w:val="nil"/>
            </w:tcBorders>
          </w:tcPr>
          <w:p>
            <w:pPr>
              <w:rPr>
                <w:rFonts w:ascii="Arial"/>
                <w:sz w:val="21"/>
              </w:rPr>
            </w:pPr>
            <w:r/>
          </w:p>
        </w:tc>
        <w:tc>
          <w:tcPr>
            <w:tcW w:w="1915" w:type="dxa"/>
            <w:vAlign w:val="top"/>
          </w:tcPr>
          <w:p>
            <w:pPr>
              <w:ind w:left="220"/>
              <w:spacing w:before="53" w:line="221" w:lineRule="auto"/>
              <w:rPr>
                <w:rFonts w:ascii="FangSong" w:hAnsi="FangSong" w:eastAsia="FangSong" w:cs="FangSong"/>
                <w:sz w:val="21"/>
                <w:szCs w:val="21"/>
              </w:rPr>
            </w:pPr>
            <w:r>
              <w:rPr>
                <w:rFonts w:ascii="FangSong" w:hAnsi="FangSong" w:eastAsia="FangSong" w:cs="FangSong"/>
                <w:sz w:val="21"/>
                <w:szCs w:val="21"/>
                <w:spacing w:val="-1"/>
              </w:rPr>
              <w:t>施工办公生活区</w:t>
            </w:r>
          </w:p>
        </w:tc>
        <w:tc>
          <w:tcPr>
            <w:tcW w:w="1276" w:type="dxa"/>
            <w:vAlign w:val="top"/>
          </w:tcPr>
          <w:p>
            <w:pPr>
              <w:ind w:left="601"/>
              <w:spacing w:before="86"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312" w:type="dxa"/>
            <w:vAlign w:val="top"/>
          </w:tcPr>
          <w:p>
            <w:pPr>
              <w:ind w:left="47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238" w:type="dxa"/>
            <w:vAlign w:val="top"/>
          </w:tcPr>
          <w:p>
            <w:pPr>
              <w:ind w:left="435"/>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c>
          <w:tcPr>
            <w:tcW w:w="1135" w:type="dxa"/>
            <w:vAlign w:val="top"/>
          </w:tcPr>
          <w:p>
            <w:pPr>
              <w:ind w:left="383"/>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30" w:type="dxa"/>
            <w:vAlign w:val="top"/>
          </w:tcPr>
          <w:p>
            <w:pPr>
              <w:ind w:left="379"/>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r>
      <w:tr>
        <w:trPr>
          <w:trHeight w:val="326" w:hRule="atLeast"/>
        </w:trPr>
        <w:tc>
          <w:tcPr>
            <w:tcW w:w="1060" w:type="dxa"/>
            <w:vAlign w:val="top"/>
            <w:vMerge w:val="continue"/>
            <w:tcBorders>
              <w:top w:val="nil"/>
            </w:tcBorders>
          </w:tcPr>
          <w:p>
            <w:pPr>
              <w:rPr>
                <w:rFonts w:ascii="Arial"/>
                <w:sz w:val="21"/>
              </w:rPr>
            </w:pPr>
            <w:r/>
          </w:p>
        </w:tc>
        <w:tc>
          <w:tcPr>
            <w:tcW w:w="1915" w:type="dxa"/>
            <w:vAlign w:val="top"/>
          </w:tcPr>
          <w:p>
            <w:pPr>
              <w:ind w:left="747"/>
              <w:spacing w:before="59" w:line="219" w:lineRule="auto"/>
              <w:rPr>
                <w:rFonts w:ascii="FangSong" w:hAnsi="FangSong" w:eastAsia="FangSong" w:cs="FangSong"/>
                <w:sz w:val="21"/>
                <w:szCs w:val="21"/>
              </w:rPr>
            </w:pPr>
            <w:r>
              <w:rPr>
                <w:rFonts w:ascii="FangSong" w:hAnsi="FangSong" w:eastAsia="FangSong" w:cs="FangSong"/>
                <w:sz w:val="21"/>
                <w:szCs w:val="21"/>
                <w:spacing w:val="-2"/>
              </w:rPr>
              <w:t>小计</w:t>
            </w:r>
          </w:p>
        </w:tc>
        <w:tc>
          <w:tcPr>
            <w:tcW w:w="1276" w:type="dxa"/>
            <w:vAlign w:val="top"/>
          </w:tcPr>
          <w:p>
            <w:pPr>
              <w:ind w:left="470"/>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1.39</w:t>
            </w:r>
          </w:p>
        </w:tc>
        <w:tc>
          <w:tcPr>
            <w:tcW w:w="1312" w:type="dxa"/>
            <w:vAlign w:val="top"/>
          </w:tcPr>
          <w:p>
            <w:pPr>
              <w:ind w:left="472"/>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238" w:type="dxa"/>
            <w:vAlign w:val="top"/>
          </w:tcPr>
          <w:p>
            <w:pPr>
              <w:ind w:left="452"/>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1.39</w:t>
            </w:r>
          </w:p>
        </w:tc>
        <w:tc>
          <w:tcPr>
            <w:tcW w:w="1135" w:type="dxa"/>
            <w:vAlign w:val="top"/>
          </w:tcPr>
          <w:p>
            <w:pPr>
              <w:ind w:left="383"/>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w:t>
            </w:r>
          </w:p>
        </w:tc>
        <w:tc>
          <w:tcPr>
            <w:tcW w:w="1130" w:type="dxa"/>
            <w:vAlign w:val="top"/>
          </w:tcPr>
          <w:p>
            <w:pPr>
              <w:ind w:left="396"/>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1.57</w:t>
            </w:r>
          </w:p>
        </w:tc>
      </w:tr>
    </w:tbl>
    <w:p>
      <w:pPr>
        <w:pStyle w:val="BodyText"/>
        <w:rPr/>
      </w:pPr>
      <w:r/>
    </w:p>
    <w:p>
      <w:pPr>
        <w:sectPr>
          <w:headerReference w:type="default" r:id="rId43"/>
          <w:pgSz w:w="11907" w:h="16839"/>
          <w:pgMar w:top="400" w:right="1348" w:bottom="400" w:left="1418" w:header="0" w:footer="0" w:gutter="0"/>
        </w:sectPr>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33"/>
        <w:spacing w:before="98" w:line="217"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7"/>
        </w:rPr>
        <w:t>附表</w:t>
      </w:r>
      <w:r>
        <w:rPr>
          <w:rFonts w:ascii="FangSong" w:hAnsi="FangSong" w:eastAsia="FangSong" w:cs="FangSong"/>
          <w:sz w:val="30"/>
          <w:szCs w:val="30"/>
          <w:spacing w:val="-64"/>
        </w:rPr>
        <w:t xml:space="preserve"> </w:t>
      </w:r>
      <w:r>
        <w:rPr>
          <w:rFonts w:ascii="Times New Roman" w:hAnsi="Times New Roman" w:eastAsia="Times New Roman" w:cs="Times New Roman"/>
          <w:sz w:val="30"/>
          <w:szCs w:val="30"/>
          <w:b/>
          <w:bCs/>
          <w:spacing w:val="-7"/>
        </w:rPr>
        <w:t>2</w:t>
      </w:r>
      <w:r>
        <w:rPr>
          <w:rFonts w:ascii="Times New Roman" w:hAnsi="Times New Roman" w:eastAsia="Times New Roman" w:cs="Times New Roman"/>
          <w:sz w:val="30"/>
          <w:szCs w:val="30"/>
          <w:b/>
          <w:bCs/>
          <w:spacing w:val="4"/>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7"/>
        </w:rPr>
        <w:t>单价分析表</w:t>
      </w:r>
    </w:p>
    <w:p>
      <w:pPr>
        <w:ind w:left="3546"/>
        <w:spacing w:before="145"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spacing w:val="-1"/>
        </w:rPr>
        <w:t>工程措施</w:t>
      </w:r>
      <w:r>
        <w:rPr>
          <w:rFonts w:ascii="Times New Roman" w:hAnsi="Times New Roman" w:eastAsia="Times New Roman" w:cs="Times New Roman"/>
          <w:sz w:val="24"/>
          <w:szCs w:val="24"/>
          <w:b/>
          <w:bCs/>
          <w:spacing w:val="-1"/>
        </w:rPr>
        <w:t>-</w:t>
      </w:r>
      <w:r>
        <w:rPr>
          <w:rFonts w:ascii="FangSong" w:hAnsi="FangSong" w:eastAsia="FangSong" w:cs="FangSong"/>
          <w:sz w:val="24"/>
          <w:szCs w:val="24"/>
          <w14:textOutline w14:w="4354" w14:cap="flat" w14:cmpd="sng">
            <w14:solidFill>
              <w14:srgbClr w14:val="000000"/>
            </w14:solidFill>
            <w14:prstDash w14:val="solid"/>
            <w14:miter w14:lim="10"/>
          </w14:textOutline>
          <w:spacing w:val="-1"/>
        </w:rPr>
        <w:t>土地整治</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5"/>
        <w:gridCol w:w="2128"/>
        <w:gridCol w:w="991"/>
        <w:gridCol w:w="1588"/>
        <w:gridCol w:w="1670"/>
        <w:gridCol w:w="1554"/>
      </w:tblGrid>
      <w:tr>
        <w:trPr>
          <w:trHeight w:val="321" w:hRule="atLeast"/>
        </w:trPr>
        <w:tc>
          <w:tcPr>
            <w:tcW w:w="5842" w:type="dxa"/>
            <w:vAlign w:val="top"/>
            <w:gridSpan w:val="4"/>
          </w:tcPr>
          <w:p>
            <w:pPr>
              <w:ind w:left="15"/>
              <w:spacing w:before="55" w:line="22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4"/>
              </w:rPr>
              <w:t>定额编号：</w:t>
            </w:r>
            <w:r>
              <w:rPr>
                <w:rFonts w:ascii="FangSong" w:hAnsi="FangSong" w:eastAsia="FangSong" w:cs="FangSong"/>
                <w:sz w:val="21"/>
                <w:szCs w:val="21"/>
                <w:spacing w:val="30"/>
              </w:rPr>
              <w:t xml:space="preserve"> </w:t>
            </w:r>
            <w:r>
              <w:rPr>
                <w:rFonts w:ascii="Times New Roman" w:hAnsi="Times New Roman" w:eastAsia="Times New Roman" w:cs="Times New Roman"/>
                <w:sz w:val="21"/>
                <w:szCs w:val="21"/>
                <w:b/>
                <w:bCs/>
                <w:spacing w:val="-14"/>
              </w:rPr>
              <w:t>08045</w:t>
            </w:r>
          </w:p>
        </w:tc>
        <w:tc>
          <w:tcPr>
            <w:tcW w:w="3224" w:type="dxa"/>
            <w:vAlign w:val="top"/>
            <w:gridSpan w:val="2"/>
          </w:tcPr>
          <w:p>
            <w:pPr>
              <w:ind w:left="6"/>
              <w:spacing w:before="56" w:line="224" w:lineRule="auto"/>
              <w:rPr>
                <w:rFonts w:ascii="Times New Roman" w:hAnsi="Times New Roman" w:eastAsia="Times New Roman" w:cs="Times New Roman"/>
                <w:sz w:val="13"/>
                <w:szCs w:val="13"/>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定额单位：</w:t>
            </w:r>
            <w:r>
              <w:rPr>
                <w:rFonts w:ascii="FangSong" w:hAnsi="FangSong" w:eastAsia="FangSong" w:cs="FangSong"/>
                <w:sz w:val="21"/>
                <w:szCs w:val="21"/>
                <w:spacing w:val="31"/>
              </w:rPr>
              <w:t xml:space="preserve"> </w:t>
            </w:r>
            <w:r>
              <w:rPr>
                <w:rFonts w:ascii="Times New Roman" w:hAnsi="Times New Roman" w:eastAsia="Times New Roman" w:cs="Times New Roman"/>
                <w:sz w:val="21"/>
                <w:szCs w:val="21"/>
                <w:b/>
                <w:bCs/>
                <w:spacing w:val="-20"/>
              </w:rPr>
              <w:t>hm</w:t>
            </w:r>
            <w:r>
              <w:rPr>
                <w:rFonts w:ascii="Times New Roman" w:hAnsi="Times New Roman" w:eastAsia="Times New Roman" w:cs="Times New Roman"/>
                <w:sz w:val="13"/>
                <w:szCs w:val="13"/>
                <w:b/>
                <w:bCs/>
                <w:spacing w:val="1"/>
                <w:position w:val="6"/>
              </w:rPr>
              <w:t>2</w:t>
            </w:r>
          </w:p>
        </w:tc>
      </w:tr>
      <w:tr>
        <w:trPr>
          <w:trHeight w:val="316" w:hRule="atLeast"/>
        </w:trPr>
        <w:tc>
          <w:tcPr>
            <w:tcW w:w="9066" w:type="dxa"/>
            <w:vAlign w:val="top"/>
            <w:gridSpan w:val="6"/>
          </w:tcPr>
          <w:p>
            <w:pPr>
              <w:ind w:left="17"/>
              <w:spacing w:before="51"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工作内容：拖拉机牵引铧犁耕翻地。</w:t>
            </w:r>
          </w:p>
        </w:tc>
      </w:tr>
      <w:tr>
        <w:trPr>
          <w:trHeight w:val="316" w:hRule="atLeast"/>
        </w:trPr>
        <w:tc>
          <w:tcPr>
            <w:tcW w:w="1135" w:type="dxa"/>
            <w:vAlign w:val="top"/>
          </w:tcPr>
          <w:p>
            <w:pPr>
              <w:ind w:left="360"/>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编号</w:t>
            </w:r>
          </w:p>
        </w:tc>
        <w:tc>
          <w:tcPr>
            <w:tcW w:w="2128" w:type="dxa"/>
            <w:vAlign w:val="top"/>
          </w:tcPr>
          <w:p>
            <w:pPr>
              <w:ind w:left="641"/>
              <w:spacing w:before="5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项目名称</w:t>
            </w:r>
          </w:p>
        </w:tc>
        <w:tc>
          <w:tcPr>
            <w:tcW w:w="991" w:type="dxa"/>
            <w:vAlign w:val="top"/>
          </w:tcPr>
          <w:p>
            <w:pPr>
              <w:ind w:left="285"/>
              <w:spacing w:before="5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单位</w:t>
            </w:r>
          </w:p>
        </w:tc>
        <w:tc>
          <w:tcPr>
            <w:tcW w:w="1588" w:type="dxa"/>
            <w:vAlign w:val="top"/>
          </w:tcPr>
          <w:p>
            <w:pPr>
              <w:ind w:left="346"/>
              <w:spacing w:before="52" w:line="22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数量</w:t>
            </w:r>
            <w:r>
              <w:rPr>
                <w:rFonts w:ascii="Times New Roman" w:hAnsi="Times New Roman" w:eastAsia="Times New Roman" w:cs="Times New Roman"/>
                <w:sz w:val="21"/>
                <w:szCs w:val="21"/>
                <w:b/>
                <w:bCs/>
                <w:spacing w:val="-2"/>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费率</w:t>
            </w:r>
          </w:p>
        </w:tc>
        <w:tc>
          <w:tcPr>
            <w:tcW w:w="1670" w:type="dxa"/>
            <w:vAlign w:val="top"/>
          </w:tcPr>
          <w:p>
            <w:pPr>
              <w:ind w:left="311"/>
              <w:spacing w:before="51"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单价（元）</w:t>
            </w:r>
          </w:p>
        </w:tc>
        <w:tc>
          <w:tcPr>
            <w:tcW w:w="1554" w:type="dxa"/>
            <w:vAlign w:val="top"/>
          </w:tcPr>
          <w:p>
            <w:pPr>
              <w:ind w:left="252"/>
              <w:spacing w:before="52"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合价（元）</w:t>
            </w:r>
          </w:p>
        </w:tc>
      </w:tr>
      <w:tr>
        <w:trPr>
          <w:trHeight w:val="316" w:hRule="atLeast"/>
        </w:trPr>
        <w:tc>
          <w:tcPr>
            <w:tcW w:w="1135" w:type="dxa"/>
            <w:vAlign w:val="top"/>
          </w:tcPr>
          <w:p>
            <w:pPr>
              <w:ind w:left="479"/>
              <w:spacing w:before="142" w:line="162" w:lineRule="exact"/>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position w:val="-3"/>
              </w:rPr>
              <w:t>一</w:t>
            </w:r>
          </w:p>
        </w:tc>
        <w:tc>
          <w:tcPr>
            <w:tcW w:w="2128" w:type="dxa"/>
            <w:vAlign w:val="top"/>
          </w:tcPr>
          <w:p>
            <w:pPr>
              <w:ind w:left="541"/>
              <w:spacing w:before="52"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直接工程费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954.57</w:t>
            </w:r>
          </w:p>
        </w:tc>
      </w:tr>
      <w:tr>
        <w:trPr>
          <w:trHeight w:val="319" w:hRule="atLeast"/>
        </w:trPr>
        <w:tc>
          <w:tcPr>
            <w:tcW w:w="1135" w:type="dxa"/>
            <w:vAlign w:val="top"/>
          </w:tcPr>
          <w:p>
            <w:pPr>
              <w:ind w:left="247"/>
              <w:spacing w:before="55" w:line="22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（一）</w:t>
            </w:r>
          </w:p>
        </w:tc>
        <w:tc>
          <w:tcPr>
            <w:tcW w:w="2128" w:type="dxa"/>
            <w:vAlign w:val="top"/>
          </w:tcPr>
          <w:p>
            <w:pPr>
              <w:ind w:left="753"/>
              <w:spacing w:before="5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直接费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5"/>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917.86</w:t>
            </w:r>
          </w:p>
        </w:tc>
      </w:tr>
      <w:tr>
        <w:trPr>
          <w:trHeight w:val="316" w:hRule="atLeast"/>
        </w:trPr>
        <w:tc>
          <w:tcPr>
            <w:tcW w:w="1135" w:type="dxa"/>
            <w:vAlign w:val="top"/>
          </w:tcPr>
          <w:p>
            <w:pPr>
              <w:ind w:left="524"/>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1</w:t>
            </w:r>
          </w:p>
        </w:tc>
        <w:tc>
          <w:tcPr>
            <w:tcW w:w="2128" w:type="dxa"/>
            <w:vAlign w:val="top"/>
          </w:tcPr>
          <w:p>
            <w:pPr>
              <w:ind w:left="746"/>
              <w:spacing w:before="52"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人工费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277.02</w:t>
            </w:r>
          </w:p>
        </w:tc>
      </w:tr>
      <w:tr>
        <w:trPr>
          <w:trHeight w:val="316" w:hRule="atLeast"/>
        </w:trPr>
        <w:tc>
          <w:tcPr>
            <w:tcW w:w="1135" w:type="dxa"/>
            <w:vAlign w:val="top"/>
          </w:tcPr>
          <w:p>
            <w:pPr>
              <w:rPr>
                <w:rFonts w:ascii="Arial"/>
                <w:sz w:val="21"/>
              </w:rPr>
            </w:pPr>
            <w:r/>
          </w:p>
        </w:tc>
        <w:tc>
          <w:tcPr>
            <w:tcW w:w="2128" w:type="dxa"/>
            <w:vAlign w:val="top"/>
          </w:tcPr>
          <w:p>
            <w:pPr>
              <w:ind w:left="852"/>
              <w:spacing w:before="53" w:line="22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人工</w:t>
            </w:r>
          </w:p>
        </w:tc>
        <w:tc>
          <w:tcPr>
            <w:tcW w:w="991" w:type="dxa"/>
            <w:vAlign w:val="top"/>
          </w:tcPr>
          <w:p>
            <w:pPr>
              <w:ind w:left="285"/>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工时</w:t>
            </w:r>
          </w:p>
        </w:tc>
        <w:tc>
          <w:tcPr>
            <w:tcW w:w="1588" w:type="dxa"/>
            <w:vAlign w:val="top"/>
          </w:tcPr>
          <w:p>
            <w:pPr>
              <w:ind w:left="560"/>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19.00</w:t>
            </w:r>
          </w:p>
        </w:tc>
        <w:tc>
          <w:tcPr>
            <w:tcW w:w="1670" w:type="dxa"/>
            <w:vAlign w:val="top"/>
          </w:tcPr>
          <w:p>
            <w:pPr>
              <w:ind w:left="602"/>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14.58</w:t>
            </w:r>
          </w:p>
        </w:tc>
        <w:tc>
          <w:tcPr>
            <w:tcW w:w="1554" w:type="dxa"/>
            <w:vAlign w:val="top"/>
          </w:tcPr>
          <w:p>
            <w:pPr>
              <w:ind w:left="48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277.02</w:t>
            </w:r>
          </w:p>
        </w:tc>
      </w:tr>
      <w:tr>
        <w:trPr>
          <w:trHeight w:val="317" w:hRule="atLeast"/>
        </w:trPr>
        <w:tc>
          <w:tcPr>
            <w:tcW w:w="1135" w:type="dxa"/>
            <w:vAlign w:val="top"/>
          </w:tcPr>
          <w:p>
            <w:pPr>
              <w:ind w:left="51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2</w:t>
            </w:r>
          </w:p>
        </w:tc>
        <w:tc>
          <w:tcPr>
            <w:tcW w:w="2128" w:type="dxa"/>
            <w:vAlign w:val="top"/>
          </w:tcPr>
          <w:p>
            <w:pPr>
              <w:ind w:left="747"/>
              <w:spacing w:before="55"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材料费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9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146.01</w:t>
            </w:r>
          </w:p>
        </w:tc>
      </w:tr>
      <w:tr>
        <w:trPr>
          <w:trHeight w:val="316" w:hRule="atLeast"/>
        </w:trPr>
        <w:tc>
          <w:tcPr>
            <w:tcW w:w="1135" w:type="dxa"/>
            <w:vAlign w:val="top"/>
          </w:tcPr>
          <w:p>
            <w:pPr>
              <w:rPr>
                <w:rFonts w:ascii="Arial"/>
                <w:sz w:val="21"/>
              </w:rPr>
            </w:pPr>
            <w:r/>
          </w:p>
        </w:tc>
        <w:tc>
          <w:tcPr>
            <w:tcW w:w="2128" w:type="dxa"/>
            <w:vAlign w:val="top"/>
          </w:tcPr>
          <w:p>
            <w:pPr>
              <w:ind w:left="535"/>
              <w:spacing w:before="5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农家土杂肥</w:t>
            </w:r>
          </w:p>
        </w:tc>
        <w:tc>
          <w:tcPr>
            <w:tcW w:w="991" w:type="dxa"/>
            <w:vAlign w:val="top"/>
          </w:tcPr>
          <w:p>
            <w:pPr>
              <w:ind w:left="369"/>
              <w:spacing w:before="72" w:line="23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spacing w:val="-3"/>
                <w:position w:val="-1"/>
              </w:rPr>
              <w:t>m</w:t>
            </w:r>
            <w:r>
              <w:rPr>
                <w:rFonts w:ascii="Times New Roman" w:hAnsi="Times New Roman" w:eastAsia="Times New Roman" w:cs="Times New Roman"/>
                <w:sz w:val="13"/>
                <w:szCs w:val="13"/>
                <w:b/>
                <w:bCs/>
                <w:spacing w:val="-3"/>
                <w:position w:val="5"/>
              </w:rPr>
              <w:t>3</w:t>
            </w:r>
          </w:p>
        </w:tc>
        <w:tc>
          <w:tcPr>
            <w:tcW w:w="1588" w:type="dxa"/>
            <w:vAlign w:val="top"/>
          </w:tcPr>
          <w:p>
            <w:pPr>
              <w:ind w:left="613"/>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1.00</w:t>
            </w:r>
          </w:p>
        </w:tc>
        <w:tc>
          <w:tcPr>
            <w:tcW w:w="1670" w:type="dxa"/>
            <w:vAlign w:val="top"/>
          </w:tcPr>
          <w:p>
            <w:pPr>
              <w:ind w:left="54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110.00</w:t>
            </w:r>
          </w:p>
        </w:tc>
        <w:tc>
          <w:tcPr>
            <w:tcW w:w="1554" w:type="dxa"/>
            <w:vAlign w:val="top"/>
          </w:tcPr>
          <w:p>
            <w:pPr>
              <w:ind w:left="49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110.00</w:t>
            </w:r>
          </w:p>
        </w:tc>
      </w:tr>
      <w:tr>
        <w:trPr>
          <w:trHeight w:val="317" w:hRule="atLeast"/>
        </w:trPr>
        <w:tc>
          <w:tcPr>
            <w:tcW w:w="1135" w:type="dxa"/>
            <w:vAlign w:val="top"/>
          </w:tcPr>
          <w:p>
            <w:pPr>
              <w:rPr>
                <w:rFonts w:ascii="Arial"/>
                <w:sz w:val="21"/>
              </w:rPr>
            </w:pPr>
            <w:r/>
          </w:p>
        </w:tc>
        <w:tc>
          <w:tcPr>
            <w:tcW w:w="2128" w:type="dxa"/>
            <w:vAlign w:val="top"/>
          </w:tcPr>
          <w:p>
            <w:pPr>
              <w:ind w:left="533"/>
              <w:spacing w:before="55"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其他材料费</w:t>
            </w:r>
          </w:p>
        </w:tc>
        <w:tc>
          <w:tcPr>
            <w:tcW w:w="991" w:type="dxa"/>
            <w:vAlign w:val="top"/>
          </w:tcPr>
          <w:p>
            <w:pPr>
              <w:ind w:left="392"/>
              <w:spacing w:before="9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56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13.00</w:t>
            </w:r>
          </w:p>
        </w:tc>
        <w:tc>
          <w:tcPr>
            <w:tcW w:w="1670" w:type="dxa"/>
            <w:vAlign w:val="top"/>
          </w:tcPr>
          <w:p>
            <w:pPr>
              <w:rPr>
                <w:rFonts w:ascii="Arial"/>
                <w:sz w:val="21"/>
              </w:rPr>
            </w:pPr>
            <w:r/>
          </w:p>
        </w:tc>
        <w:tc>
          <w:tcPr>
            <w:tcW w:w="1554" w:type="dxa"/>
            <w:vAlign w:val="top"/>
          </w:tcPr>
          <w:p>
            <w:pPr>
              <w:ind w:left="535"/>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36.01</w:t>
            </w:r>
          </w:p>
        </w:tc>
      </w:tr>
      <w:tr>
        <w:trPr>
          <w:trHeight w:val="319" w:hRule="atLeast"/>
        </w:trPr>
        <w:tc>
          <w:tcPr>
            <w:tcW w:w="1135" w:type="dxa"/>
            <w:vAlign w:val="top"/>
          </w:tcPr>
          <w:p>
            <w:pPr>
              <w:ind w:left="514"/>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3</w:t>
            </w:r>
          </w:p>
        </w:tc>
        <w:tc>
          <w:tcPr>
            <w:tcW w:w="2128" w:type="dxa"/>
            <w:vAlign w:val="top"/>
          </w:tcPr>
          <w:p>
            <w:pPr>
              <w:ind w:left="532"/>
              <w:spacing w:before="57"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机械使用费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4"/>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494.82</w:t>
            </w:r>
          </w:p>
        </w:tc>
      </w:tr>
      <w:tr>
        <w:trPr>
          <w:trHeight w:val="316" w:hRule="atLeast"/>
        </w:trPr>
        <w:tc>
          <w:tcPr>
            <w:tcW w:w="1135" w:type="dxa"/>
            <w:vAlign w:val="top"/>
          </w:tcPr>
          <w:p>
            <w:pPr>
              <w:rPr>
                <w:rFonts w:ascii="Arial"/>
                <w:sz w:val="21"/>
              </w:rPr>
            </w:pPr>
            <w:r/>
          </w:p>
        </w:tc>
        <w:tc>
          <w:tcPr>
            <w:tcW w:w="2128" w:type="dxa"/>
            <w:vAlign w:val="top"/>
          </w:tcPr>
          <w:p>
            <w:pPr>
              <w:ind w:left="481"/>
              <w:spacing w:before="55" w:line="219"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拖拉机</w:t>
            </w:r>
            <w:r>
              <w:rPr>
                <w:rFonts w:ascii="FangSong" w:hAnsi="FangSong" w:eastAsia="FangSong" w:cs="FangSong"/>
                <w:sz w:val="21"/>
                <w:szCs w:val="21"/>
                <w:spacing w:val="-49"/>
              </w:rPr>
              <w:t xml:space="preserve"> </w:t>
            </w:r>
            <w:r>
              <w:rPr>
                <w:rFonts w:ascii="Times New Roman" w:hAnsi="Times New Roman" w:eastAsia="Times New Roman" w:cs="Times New Roman"/>
                <w:sz w:val="21"/>
                <w:szCs w:val="21"/>
                <w:b/>
                <w:bCs/>
                <w:spacing w:val="-1"/>
              </w:rPr>
              <w:t>37kw</w:t>
            </w:r>
          </w:p>
        </w:tc>
        <w:tc>
          <w:tcPr>
            <w:tcW w:w="991" w:type="dxa"/>
            <w:vAlign w:val="top"/>
          </w:tcPr>
          <w:p>
            <w:pPr>
              <w:ind w:left="305"/>
              <w:spacing w:before="54"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台时</w:t>
            </w:r>
          </w:p>
        </w:tc>
        <w:tc>
          <w:tcPr>
            <w:tcW w:w="1588" w:type="dxa"/>
            <w:vAlign w:val="top"/>
          </w:tcPr>
          <w:p>
            <w:pPr>
              <w:ind w:left="60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8.00</w:t>
            </w:r>
          </w:p>
        </w:tc>
        <w:tc>
          <w:tcPr>
            <w:tcW w:w="1670" w:type="dxa"/>
            <w:vAlign w:val="top"/>
          </w:tcPr>
          <w:p>
            <w:pPr>
              <w:ind w:left="59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61.85</w:t>
            </w:r>
          </w:p>
        </w:tc>
        <w:tc>
          <w:tcPr>
            <w:tcW w:w="1554" w:type="dxa"/>
            <w:vAlign w:val="top"/>
          </w:tcPr>
          <w:p>
            <w:pPr>
              <w:ind w:left="484"/>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494.82</w:t>
            </w:r>
          </w:p>
        </w:tc>
      </w:tr>
      <w:tr>
        <w:trPr>
          <w:trHeight w:val="317" w:hRule="atLeast"/>
        </w:trPr>
        <w:tc>
          <w:tcPr>
            <w:tcW w:w="1135" w:type="dxa"/>
            <w:vAlign w:val="top"/>
          </w:tcPr>
          <w:p>
            <w:pPr>
              <w:ind w:left="247"/>
              <w:spacing w:before="55"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（二）</w:t>
            </w:r>
          </w:p>
        </w:tc>
        <w:tc>
          <w:tcPr>
            <w:tcW w:w="2128" w:type="dxa"/>
            <w:vAlign w:val="top"/>
          </w:tcPr>
          <w:p>
            <w:pPr>
              <w:ind w:left="533"/>
              <w:spacing w:before="56"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其他直接费</w:t>
            </w:r>
          </w:p>
        </w:tc>
        <w:tc>
          <w:tcPr>
            <w:tcW w:w="991" w:type="dxa"/>
            <w:vAlign w:val="top"/>
          </w:tcPr>
          <w:p>
            <w:pPr>
              <w:ind w:left="392"/>
              <w:spacing w:before="9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613"/>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1.00</w:t>
            </w:r>
          </w:p>
        </w:tc>
        <w:tc>
          <w:tcPr>
            <w:tcW w:w="1670" w:type="dxa"/>
            <w:vAlign w:val="top"/>
          </w:tcPr>
          <w:p>
            <w:pPr>
              <w:rPr>
                <w:rFonts w:ascii="Arial"/>
                <w:sz w:val="21"/>
              </w:rPr>
            </w:pPr>
            <w:r/>
          </w:p>
        </w:tc>
        <w:tc>
          <w:tcPr>
            <w:tcW w:w="1554" w:type="dxa"/>
            <w:vAlign w:val="top"/>
          </w:tcPr>
          <w:p>
            <w:pPr>
              <w:ind w:left="591"/>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9.18</w:t>
            </w:r>
          </w:p>
        </w:tc>
      </w:tr>
      <w:tr>
        <w:trPr>
          <w:trHeight w:val="317" w:hRule="atLeast"/>
        </w:trPr>
        <w:tc>
          <w:tcPr>
            <w:tcW w:w="1135" w:type="dxa"/>
            <w:vAlign w:val="top"/>
          </w:tcPr>
          <w:p>
            <w:pPr>
              <w:ind w:left="247"/>
              <w:spacing w:before="55"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（三）</w:t>
            </w:r>
          </w:p>
        </w:tc>
        <w:tc>
          <w:tcPr>
            <w:tcW w:w="2128" w:type="dxa"/>
            <w:vAlign w:val="top"/>
          </w:tcPr>
          <w:p>
            <w:pPr>
              <w:ind w:left="645"/>
              <w:spacing w:before="5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现场经费</w:t>
            </w:r>
          </w:p>
        </w:tc>
        <w:tc>
          <w:tcPr>
            <w:tcW w:w="991" w:type="dxa"/>
            <w:vAlign w:val="top"/>
          </w:tcPr>
          <w:p>
            <w:pPr>
              <w:ind w:left="392"/>
              <w:spacing w:before="9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60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3.00</w:t>
            </w:r>
          </w:p>
        </w:tc>
        <w:tc>
          <w:tcPr>
            <w:tcW w:w="1670" w:type="dxa"/>
            <w:vAlign w:val="top"/>
          </w:tcPr>
          <w:p>
            <w:pPr>
              <w:rPr>
                <w:rFonts w:ascii="Arial"/>
                <w:sz w:val="21"/>
              </w:rPr>
            </w:pPr>
            <w:r/>
          </w:p>
        </w:tc>
        <w:tc>
          <w:tcPr>
            <w:tcW w:w="1554" w:type="dxa"/>
            <w:vAlign w:val="top"/>
          </w:tcPr>
          <w:p>
            <w:pPr>
              <w:ind w:left="53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27.54</w:t>
            </w:r>
          </w:p>
        </w:tc>
      </w:tr>
      <w:tr>
        <w:trPr>
          <w:trHeight w:val="316" w:hRule="atLeast"/>
        </w:trPr>
        <w:tc>
          <w:tcPr>
            <w:tcW w:w="1135" w:type="dxa"/>
            <w:vAlign w:val="top"/>
          </w:tcPr>
          <w:p>
            <w:pPr>
              <w:ind w:left="478"/>
              <w:spacing w:before="102" w:line="16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二</w:t>
            </w:r>
          </w:p>
        </w:tc>
        <w:tc>
          <w:tcPr>
            <w:tcW w:w="2128" w:type="dxa"/>
            <w:vAlign w:val="top"/>
          </w:tcPr>
          <w:p>
            <w:pPr>
              <w:ind w:left="767"/>
              <w:spacing w:before="5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间接费</w:t>
            </w:r>
          </w:p>
        </w:tc>
        <w:tc>
          <w:tcPr>
            <w:tcW w:w="991" w:type="dxa"/>
            <w:vAlign w:val="top"/>
          </w:tcPr>
          <w:p>
            <w:pPr>
              <w:ind w:left="392"/>
              <w:spacing w:before="93"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60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3.30</w:t>
            </w:r>
          </w:p>
        </w:tc>
        <w:tc>
          <w:tcPr>
            <w:tcW w:w="1670" w:type="dxa"/>
            <w:vAlign w:val="top"/>
          </w:tcPr>
          <w:p>
            <w:pPr>
              <w:rPr>
                <w:rFonts w:ascii="Arial"/>
                <w:sz w:val="21"/>
              </w:rPr>
            </w:pPr>
            <w:r/>
          </w:p>
        </w:tc>
        <w:tc>
          <w:tcPr>
            <w:tcW w:w="1554" w:type="dxa"/>
            <w:vAlign w:val="top"/>
          </w:tcPr>
          <w:p>
            <w:pPr>
              <w:ind w:left="535"/>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31.50</w:t>
            </w:r>
          </w:p>
        </w:tc>
      </w:tr>
      <w:tr>
        <w:trPr>
          <w:trHeight w:val="316" w:hRule="atLeast"/>
        </w:trPr>
        <w:tc>
          <w:tcPr>
            <w:tcW w:w="1135" w:type="dxa"/>
            <w:vAlign w:val="top"/>
          </w:tcPr>
          <w:p>
            <w:pPr>
              <w:ind w:left="482"/>
              <w:spacing w:before="5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三</w:t>
            </w:r>
          </w:p>
        </w:tc>
        <w:tc>
          <w:tcPr>
            <w:tcW w:w="2128" w:type="dxa"/>
            <w:vAlign w:val="top"/>
          </w:tcPr>
          <w:p>
            <w:pPr>
              <w:ind w:left="641"/>
              <w:spacing w:before="55"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企业利润</w:t>
            </w:r>
          </w:p>
        </w:tc>
        <w:tc>
          <w:tcPr>
            <w:tcW w:w="991" w:type="dxa"/>
            <w:vAlign w:val="top"/>
          </w:tcPr>
          <w:p>
            <w:pPr>
              <w:ind w:left="392"/>
              <w:spacing w:before="93"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60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7.00</w:t>
            </w:r>
          </w:p>
        </w:tc>
        <w:tc>
          <w:tcPr>
            <w:tcW w:w="1670" w:type="dxa"/>
            <w:vAlign w:val="top"/>
          </w:tcPr>
          <w:p>
            <w:pPr>
              <w:rPr>
                <w:rFonts w:ascii="Arial"/>
                <w:sz w:val="21"/>
              </w:rPr>
            </w:pPr>
            <w:r/>
          </w:p>
        </w:tc>
        <w:tc>
          <w:tcPr>
            <w:tcW w:w="1554" w:type="dxa"/>
            <w:vAlign w:val="top"/>
          </w:tcPr>
          <w:p>
            <w:pPr>
              <w:ind w:left="53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69.02</w:t>
            </w:r>
          </w:p>
        </w:tc>
      </w:tr>
      <w:tr>
        <w:trPr>
          <w:trHeight w:val="319" w:hRule="atLeast"/>
        </w:trPr>
        <w:tc>
          <w:tcPr>
            <w:tcW w:w="1135" w:type="dxa"/>
            <w:vAlign w:val="top"/>
          </w:tcPr>
          <w:p>
            <w:pPr>
              <w:ind w:left="491"/>
              <w:spacing w:before="58"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四</w:t>
            </w:r>
          </w:p>
        </w:tc>
        <w:tc>
          <w:tcPr>
            <w:tcW w:w="2128" w:type="dxa"/>
            <w:vAlign w:val="top"/>
          </w:tcPr>
          <w:p>
            <w:pPr>
              <w:ind w:left="848"/>
              <w:spacing w:before="58"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税金</w:t>
            </w:r>
          </w:p>
        </w:tc>
        <w:tc>
          <w:tcPr>
            <w:tcW w:w="991" w:type="dxa"/>
            <w:vAlign w:val="top"/>
          </w:tcPr>
          <w:p>
            <w:pPr>
              <w:ind w:left="392"/>
              <w:spacing w:before="96"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38"/>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9</w:t>
            </w:r>
          </w:p>
        </w:tc>
        <w:tc>
          <w:tcPr>
            <w:tcW w:w="1670" w:type="dxa"/>
            <w:vAlign w:val="top"/>
          </w:tcPr>
          <w:p>
            <w:pPr>
              <w:rPr>
                <w:rFonts w:ascii="Arial"/>
                <w:sz w:val="21"/>
              </w:rPr>
            </w:pPr>
            <w:r/>
          </w:p>
        </w:tc>
        <w:tc>
          <w:tcPr>
            <w:tcW w:w="1554" w:type="dxa"/>
            <w:vAlign w:val="top"/>
          </w:tcPr>
          <w:p>
            <w:pPr>
              <w:ind w:left="538"/>
              <w:spacing w:before="9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94.96</w:t>
            </w:r>
          </w:p>
        </w:tc>
      </w:tr>
      <w:tr>
        <w:trPr>
          <w:trHeight w:val="317" w:hRule="atLeast"/>
        </w:trPr>
        <w:tc>
          <w:tcPr>
            <w:tcW w:w="1135" w:type="dxa"/>
            <w:vAlign w:val="top"/>
          </w:tcPr>
          <w:p>
            <w:pPr>
              <w:ind w:left="473"/>
              <w:spacing w:before="88" w:line="19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五</w:t>
            </w:r>
          </w:p>
        </w:tc>
        <w:tc>
          <w:tcPr>
            <w:tcW w:w="2128" w:type="dxa"/>
            <w:vAlign w:val="top"/>
          </w:tcPr>
          <w:p>
            <w:pPr>
              <w:ind w:left="644"/>
              <w:spacing w:before="56"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扩大系数</w:t>
            </w:r>
          </w:p>
        </w:tc>
        <w:tc>
          <w:tcPr>
            <w:tcW w:w="991" w:type="dxa"/>
            <w:vAlign w:val="top"/>
          </w:tcPr>
          <w:p>
            <w:pPr>
              <w:ind w:left="392"/>
              <w:spacing w:before="9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560"/>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10.00</w:t>
            </w:r>
          </w:p>
        </w:tc>
        <w:tc>
          <w:tcPr>
            <w:tcW w:w="1670" w:type="dxa"/>
            <w:vAlign w:val="top"/>
          </w:tcPr>
          <w:p>
            <w:pPr>
              <w:ind w:left="499"/>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1150.05</w:t>
            </w:r>
          </w:p>
        </w:tc>
        <w:tc>
          <w:tcPr>
            <w:tcW w:w="1554" w:type="dxa"/>
            <w:vAlign w:val="top"/>
          </w:tcPr>
          <w:p>
            <w:pPr>
              <w:ind w:left="503"/>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115.01</w:t>
            </w:r>
          </w:p>
        </w:tc>
      </w:tr>
      <w:tr>
        <w:trPr>
          <w:trHeight w:val="321" w:hRule="atLeast"/>
        </w:trPr>
        <w:tc>
          <w:tcPr>
            <w:tcW w:w="3263" w:type="dxa"/>
            <w:vAlign w:val="top"/>
            <w:gridSpan w:val="2"/>
          </w:tcPr>
          <w:p>
            <w:pPr>
              <w:ind w:left="1426"/>
              <w:spacing w:before="5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合计</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4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1265.06</w:t>
            </w:r>
          </w:p>
        </w:tc>
      </w:tr>
    </w:tbl>
    <w:p>
      <w:pPr>
        <w:ind w:left="3534"/>
        <w:spacing w:before="33" w:line="214" w:lineRule="auto"/>
        <w:rPr>
          <w:rFonts w:ascii="FangSong" w:hAnsi="FangSong" w:eastAsia="FangSong" w:cs="FangSong"/>
          <w:sz w:val="24"/>
          <w:szCs w:val="24"/>
        </w:rPr>
      </w:pPr>
      <w:r>
        <w:rPr>
          <w:rFonts w:ascii="FangSong" w:hAnsi="FangSong" w:eastAsia="FangSong" w:cs="FangSong"/>
          <w:sz w:val="24"/>
          <w:szCs w:val="24"/>
          <w14:textOutline w14:w="4354" w14:cap="flat" w14:cmpd="sng">
            <w14:solidFill>
              <w14:srgbClr w14:val="000000"/>
            </w14:solidFill>
            <w14:prstDash w14:val="solid"/>
            <w14:miter w14:lim="10"/>
          </w14:textOutline>
        </w:rPr>
        <w:t>植物措施</w:t>
      </w:r>
      <w:r>
        <w:rPr>
          <w:rFonts w:ascii="Times New Roman" w:hAnsi="Times New Roman" w:eastAsia="Times New Roman" w:cs="Times New Roman"/>
          <w:sz w:val="24"/>
          <w:szCs w:val="24"/>
          <w:b/>
          <w:bCs/>
        </w:rPr>
        <w:t>-</w:t>
      </w:r>
      <w:r>
        <w:rPr>
          <w:rFonts w:ascii="FangSong" w:hAnsi="FangSong" w:eastAsia="FangSong" w:cs="FangSong"/>
          <w:sz w:val="24"/>
          <w:szCs w:val="24"/>
          <w14:textOutline w14:w="4354" w14:cap="flat" w14:cmpd="sng">
            <w14:solidFill>
              <w14:srgbClr w14:val="000000"/>
            </w14:solidFill>
            <w14:prstDash w14:val="solid"/>
            <w14:miter w14:lim="10"/>
          </w14:textOutline>
        </w:rPr>
        <w:t>撒播种草</w:t>
      </w:r>
    </w:p>
    <w:tbl>
      <w:tblPr>
        <w:tblStyle w:val="TableNormal"/>
        <w:tblW w:w="90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7"/>
        <w:gridCol w:w="2126"/>
        <w:gridCol w:w="991"/>
        <w:gridCol w:w="1588"/>
        <w:gridCol w:w="1670"/>
        <w:gridCol w:w="1554"/>
      </w:tblGrid>
      <w:tr>
        <w:trPr>
          <w:trHeight w:val="321" w:hRule="atLeast"/>
        </w:trPr>
        <w:tc>
          <w:tcPr>
            <w:tcW w:w="5842" w:type="dxa"/>
            <w:vAlign w:val="top"/>
            <w:gridSpan w:val="4"/>
          </w:tcPr>
          <w:p>
            <w:pPr>
              <w:ind w:left="15"/>
              <w:spacing w:before="55" w:line="22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4"/>
              </w:rPr>
              <w:t>定额编号：</w:t>
            </w:r>
            <w:r>
              <w:rPr>
                <w:rFonts w:ascii="FangSong" w:hAnsi="FangSong" w:eastAsia="FangSong" w:cs="FangSong"/>
                <w:sz w:val="21"/>
                <w:szCs w:val="21"/>
                <w:spacing w:val="30"/>
              </w:rPr>
              <w:t xml:space="preserve"> </w:t>
            </w:r>
            <w:r>
              <w:rPr>
                <w:rFonts w:ascii="Times New Roman" w:hAnsi="Times New Roman" w:eastAsia="Times New Roman" w:cs="Times New Roman"/>
                <w:sz w:val="21"/>
                <w:szCs w:val="21"/>
                <w:b/>
                <w:bCs/>
                <w:spacing w:val="-14"/>
              </w:rPr>
              <w:t>08057</w:t>
            </w:r>
          </w:p>
        </w:tc>
        <w:tc>
          <w:tcPr>
            <w:tcW w:w="3224" w:type="dxa"/>
            <w:vAlign w:val="top"/>
            <w:gridSpan w:val="2"/>
          </w:tcPr>
          <w:p>
            <w:pPr>
              <w:ind w:left="8"/>
              <w:spacing w:before="56" w:line="224" w:lineRule="auto"/>
              <w:rPr>
                <w:rFonts w:ascii="Times New Roman" w:hAnsi="Times New Roman" w:eastAsia="Times New Roman" w:cs="Times New Roman"/>
                <w:sz w:val="13"/>
                <w:szCs w:val="13"/>
              </w:rPr>
            </w:pPr>
            <w:r>
              <w:rPr>
                <w:rFonts w:ascii="FangSong" w:hAnsi="FangSong" w:eastAsia="FangSong" w:cs="FangSong"/>
                <w:sz w:val="21"/>
                <w:szCs w:val="21"/>
                <w14:textOutline w14:w="3831" w14:cap="flat" w14:cmpd="sng">
                  <w14:solidFill>
                    <w14:srgbClr w14:val="000000"/>
                  </w14:solidFill>
                  <w14:prstDash w14:val="solid"/>
                  <w14:miter w14:lim="10"/>
                </w14:textOutline>
                <w:spacing w:val="-20"/>
              </w:rPr>
              <w:t>定额单位：</w:t>
            </w:r>
            <w:r>
              <w:rPr>
                <w:rFonts w:ascii="FangSong" w:hAnsi="FangSong" w:eastAsia="FangSong" w:cs="FangSong"/>
                <w:sz w:val="21"/>
                <w:szCs w:val="21"/>
                <w:spacing w:val="31"/>
              </w:rPr>
              <w:t xml:space="preserve"> </w:t>
            </w:r>
            <w:r>
              <w:rPr>
                <w:rFonts w:ascii="Times New Roman" w:hAnsi="Times New Roman" w:eastAsia="Times New Roman" w:cs="Times New Roman"/>
                <w:sz w:val="21"/>
                <w:szCs w:val="21"/>
                <w:b/>
                <w:bCs/>
                <w:spacing w:val="-20"/>
              </w:rPr>
              <w:t>hm</w:t>
            </w:r>
            <w:r>
              <w:rPr>
                <w:rFonts w:ascii="Times New Roman" w:hAnsi="Times New Roman" w:eastAsia="Times New Roman" w:cs="Times New Roman"/>
                <w:sz w:val="13"/>
                <w:szCs w:val="13"/>
                <w:b/>
                <w:bCs/>
                <w:spacing w:val="1"/>
                <w:position w:val="6"/>
              </w:rPr>
              <w:t>2</w:t>
            </w:r>
          </w:p>
        </w:tc>
      </w:tr>
      <w:tr>
        <w:trPr>
          <w:trHeight w:val="317" w:hRule="atLeast"/>
        </w:trPr>
        <w:tc>
          <w:tcPr>
            <w:tcW w:w="9066" w:type="dxa"/>
            <w:vAlign w:val="top"/>
            <w:gridSpan w:val="6"/>
          </w:tcPr>
          <w:p>
            <w:pPr>
              <w:ind w:left="17"/>
              <w:spacing w:before="51"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工作内容：种子处理、人工撒播草籽、覆土。</w:t>
            </w:r>
          </w:p>
        </w:tc>
      </w:tr>
      <w:tr>
        <w:trPr>
          <w:trHeight w:val="319" w:hRule="atLeast"/>
        </w:trPr>
        <w:tc>
          <w:tcPr>
            <w:tcW w:w="1137" w:type="dxa"/>
            <w:vAlign w:val="top"/>
          </w:tcPr>
          <w:p>
            <w:pPr>
              <w:ind w:left="363"/>
              <w:spacing w:before="53"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编号</w:t>
            </w:r>
          </w:p>
        </w:tc>
        <w:tc>
          <w:tcPr>
            <w:tcW w:w="2126" w:type="dxa"/>
            <w:vAlign w:val="top"/>
          </w:tcPr>
          <w:p>
            <w:pPr>
              <w:ind w:left="642"/>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项目名称</w:t>
            </w:r>
          </w:p>
        </w:tc>
        <w:tc>
          <w:tcPr>
            <w:tcW w:w="991" w:type="dxa"/>
            <w:vAlign w:val="top"/>
          </w:tcPr>
          <w:p>
            <w:pPr>
              <w:ind w:left="288"/>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单位</w:t>
            </w:r>
          </w:p>
        </w:tc>
        <w:tc>
          <w:tcPr>
            <w:tcW w:w="1588" w:type="dxa"/>
            <w:vAlign w:val="top"/>
          </w:tcPr>
          <w:p>
            <w:pPr>
              <w:ind w:left="349"/>
              <w:spacing w:before="53" w:line="225"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数量</w:t>
            </w:r>
            <w:r>
              <w:rPr>
                <w:rFonts w:ascii="Times New Roman" w:hAnsi="Times New Roman" w:eastAsia="Times New Roman" w:cs="Times New Roman"/>
                <w:sz w:val="21"/>
                <w:szCs w:val="21"/>
                <w:b/>
                <w:bCs/>
                <w:spacing w:val="-2"/>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费率</w:t>
            </w:r>
          </w:p>
        </w:tc>
        <w:tc>
          <w:tcPr>
            <w:tcW w:w="1670" w:type="dxa"/>
            <w:vAlign w:val="top"/>
          </w:tcPr>
          <w:p>
            <w:pPr>
              <w:ind w:left="313"/>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单价（元）</w:t>
            </w:r>
          </w:p>
        </w:tc>
        <w:tc>
          <w:tcPr>
            <w:tcW w:w="1554" w:type="dxa"/>
            <w:vAlign w:val="top"/>
          </w:tcPr>
          <w:p>
            <w:pPr>
              <w:ind w:left="252"/>
              <w:spacing w:before="53"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合价（元）</w:t>
            </w:r>
          </w:p>
        </w:tc>
      </w:tr>
      <w:tr>
        <w:trPr>
          <w:trHeight w:val="316" w:hRule="atLeast"/>
        </w:trPr>
        <w:tc>
          <w:tcPr>
            <w:tcW w:w="1137" w:type="dxa"/>
            <w:vAlign w:val="top"/>
          </w:tcPr>
          <w:p>
            <w:pPr>
              <w:ind w:left="482"/>
              <w:spacing w:before="141" w:line="162" w:lineRule="exact"/>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position w:val="-3"/>
              </w:rPr>
              <w:t>一</w:t>
            </w:r>
          </w:p>
        </w:tc>
        <w:tc>
          <w:tcPr>
            <w:tcW w:w="2126" w:type="dxa"/>
            <w:vAlign w:val="top"/>
          </w:tcPr>
          <w:p>
            <w:pPr>
              <w:ind w:left="542"/>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直接工程费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42"/>
              <w:spacing w:before="8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1139.04</w:t>
            </w:r>
          </w:p>
        </w:tc>
      </w:tr>
      <w:tr>
        <w:trPr>
          <w:trHeight w:val="316" w:hRule="atLeast"/>
        </w:trPr>
        <w:tc>
          <w:tcPr>
            <w:tcW w:w="1137" w:type="dxa"/>
            <w:vAlign w:val="top"/>
          </w:tcPr>
          <w:p>
            <w:pPr>
              <w:ind w:left="249"/>
              <w:spacing w:before="52" w:line="22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（一）</w:t>
            </w:r>
          </w:p>
        </w:tc>
        <w:tc>
          <w:tcPr>
            <w:tcW w:w="2126" w:type="dxa"/>
            <w:vAlign w:val="top"/>
          </w:tcPr>
          <w:p>
            <w:pPr>
              <w:ind w:left="753"/>
              <w:spacing w:before="51"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直接费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42"/>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1084.80</w:t>
            </w:r>
          </w:p>
        </w:tc>
      </w:tr>
      <w:tr>
        <w:trPr>
          <w:trHeight w:val="316" w:hRule="atLeast"/>
        </w:trPr>
        <w:tc>
          <w:tcPr>
            <w:tcW w:w="1137" w:type="dxa"/>
            <w:vAlign w:val="top"/>
          </w:tcPr>
          <w:p>
            <w:pPr>
              <w:ind w:left="52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1</w:t>
            </w:r>
          </w:p>
        </w:tc>
        <w:tc>
          <w:tcPr>
            <w:tcW w:w="2126" w:type="dxa"/>
            <w:vAlign w:val="top"/>
          </w:tcPr>
          <w:p>
            <w:pPr>
              <w:ind w:left="747"/>
              <w:spacing w:before="51"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人工费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6"/>
              <w:spacing w:before="9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874.80</w:t>
            </w:r>
          </w:p>
        </w:tc>
      </w:tr>
      <w:tr>
        <w:trPr>
          <w:trHeight w:val="317" w:hRule="atLeast"/>
        </w:trPr>
        <w:tc>
          <w:tcPr>
            <w:tcW w:w="1137" w:type="dxa"/>
            <w:vAlign w:val="top"/>
          </w:tcPr>
          <w:p>
            <w:pPr>
              <w:rPr>
                <w:rFonts w:ascii="Arial"/>
                <w:sz w:val="21"/>
              </w:rPr>
            </w:pPr>
            <w:r/>
          </w:p>
        </w:tc>
        <w:tc>
          <w:tcPr>
            <w:tcW w:w="2126" w:type="dxa"/>
            <w:vAlign w:val="top"/>
          </w:tcPr>
          <w:p>
            <w:pPr>
              <w:ind w:left="852"/>
              <w:spacing w:before="53" w:line="22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人工</w:t>
            </w:r>
          </w:p>
        </w:tc>
        <w:tc>
          <w:tcPr>
            <w:tcW w:w="991" w:type="dxa"/>
            <w:vAlign w:val="top"/>
          </w:tcPr>
          <w:p>
            <w:pPr>
              <w:ind w:left="288"/>
              <w:spacing w:before="52"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工时</w:t>
            </w:r>
          </w:p>
        </w:tc>
        <w:tc>
          <w:tcPr>
            <w:tcW w:w="1588" w:type="dxa"/>
            <w:vAlign w:val="top"/>
          </w:tcPr>
          <w:p>
            <w:pPr>
              <w:ind w:left="688"/>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60</w:t>
            </w:r>
          </w:p>
        </w:tc>
        <w:tc>
          <w:tcPr>
            <w:tcW w:w="1670" w:type="dxa"/>
            <w:vAlign w:val="top"/>
          </w:tcPr>
          <w:p>
            <w:pPr>
              <w:ind w:left="604"/>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14.58</w:t>
            </w:r>
          </w:p>
        </w:tc>
        <w:tc>
          <w:tcPr>
            <w:tcW w:w="1554" w:type="dxa"/>
            <w:vAlign w:val="top"/>
          </w:tcPr>
          <w:p>
            <w:pPr>
              <w:ind w:left="48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874.80</w:t>
            </w:r>
          </w:p>
        </w:tc>
      </w:tr>
      <w:tr>
        <w:trPr>
          <w:trHeight w:val="317" w:hRule="atLeast"/>
        </w:trPr>
        <w:tc>
          <w:tcPr>
            <w:tcW w:w="1137" w:type="dxa"/>
            <w:vAlign w:val="top"/>
          </w:tcPr>
          <w:p>
            <w:pPr>
              <w:ind w:left="518"/>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2</w:t>
            </w:r>
          </w:p>
        </w:tc>
        <w:tc>
          <w:tcPr>
            <w:tcW w:w="2126" w:type="dxa"/>
            <w:vAlign w:val="top"/>
          </w:tcPr>
          <w:p>
            <w:pPr>
              <w:ind w:left="747"/>
              <w:spacing w:before="52"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材料费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8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210.00</w:t>
            </w:r>
          </w:p>
        </w:tc>
      </w:tr>
      <w:tr>
        <w:trPr>
          <w:trHeight w:val="319" w:hRule="atLeast"/>
        </w:trPr>
        <w:tc>
          <w:tcPr>
            <w:tcW w:w="1137" w:type="dxa"/>
            <w:vAlign w:val="top"/>
          </w:tcPr>
          <w:p>
            <w:pPr>
              <w:rPr>
                <w:rFonts w:ascii="Arial"/>
                <w:sz w:val="21"/>
              </w:rPr>
            </w:pPr>
            <w:r/>
          </w:p>
        </w:tc>
        <w:tc>
          <w:tcPr>
            <w:tcW w:w="2126" w:type="dxa"/>
            <w:vAlign w:val="top"/>
          </w:tcPr>
          <w:p>
            <w:pPr>
              <w:ind w:left="754"/>
              <w:spacing w:before="55"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黑麦草</w:t>
            </w:r>
          </w:p>
        </w:tc>
        <w:tc>
          <w:tcPr>
            <w:tcW w:w="991" w:type="dxa"/>
            <w:vAlign w:val="top"/>
          </w:tcPr>
          <w:p>
            <w:pPr>
              <w:ind w:left="382"/>
              <w:spacing w:before="9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kg</w:t>
            </w:r>
          </w:p>
        </w:tc>
        <w:tc>
          <w:tcPr>
            <w:tcW w:w="1588" w:type="dxa"/>
            <w:vAlign w:val="top"/>
          </w:tcPr>
          <w:p>
            <w:pPr>
              <w:ind w:left="688"/>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60</w:t>
            </w:r>
          </w:p>
        </w:tc>
        <w:tc>
          <w:tcPr>
            <w:tcW w:w="1670" w:type="dxa"/>
            <w:vAlign w:val="top"/>
          </w:tcPr>
          <w:p>
            <w:pPr>
              <w:ind w:left="597"/>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70.00</w:t>
            </w:r>
          </w:p>
        </w:tc>
        <w:tc>
          <w:tcPr>
            <w:tcW w:w="1554" w:type="dxa"/>
            <w:vAlign w:val="top"/>
          </w:tcPr>
          <w:p>
            <w:pPr>
              <w:rPr>
                <w:rFonts w:ascii="Arial"/>
                <w:sz w:val="21"/>
              </w:rPr>
            </w:pPr>
            <w:r/>
          </w:p>
        </w:tc>
      </w:tr>
      <w:tr>
        <w:trPr>
          <w:trHeight w:val="316" w:hRule="atLeast"/>
        </w:trPr>
        <w:tc>
          <w:tcPr>
            <w:tcW w:w="1137" w:type="dxa"/>
            <w:vAlign w:val="top"/>
          </w:tcPr>
          <w:p>
            <w:pPr>
              <w:rPr>
                <w:rFonts w:ascii="Arial"/>
                <w:sz w:val="21"/>
              </w:rPr>
            </w:pPr>
            <w:r/>
          </w:p>
        </w:tc>
        <w:tc>
          <w:tcPr>
            <w:tcW w:w="2126" w:type="dxa"/>
            <w:vAlign w:val="top"/>
          </w:tcPr>
          <w:p>
            <w:pPr>
              <w:ind w:left="534"/>
              <w:spacing w:before="52" w:line="217"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其他材料费</w:t>
            </w:r>
          </w:p>
        </w:tc>
        <w:tc>
          <w:tcPr>
            <w:tcW w:w="991" w:type="dxa"/>
            <w:vAlign w:val="top"/>
          </w:tcPr>
          <w:p>
            <w:pPr>
              <w:ind w:left="395"/>
              <w:spacing w:before="91"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41"/>
              <w:spacing w:before="94"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5</w:t>
            </w:r>
          </w:p>
        </w:tc>
        <w:tc>
          <w:tcPr>
            <w:tcW w:w="1670" w:type="dxa"/>
            <w:vAlign w:val="top"/>
          </w:tcPr>
          <w:p>
            <w:pPr>
              <w:rPr>
                <w:rFonts w:ascii="Arial"/>
                <w:sz w:val="21"/>
              </w:rPr>
            </w:pPr>
            <w:r/>
          </w:p>
        </w:tc>
        <w:tc>
          <w:tcPr>
            <w:tcW w:w="1554" w:type="dxa"/>
            <w:vAlign w:val="top"/>
          </w:tcPr>
          <w:p>
            <w:pPr>
              <w:ind w:left="48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210.00</w:t>
            </w:r>
          </w:p>
        </w:tc>
      </w:tr>
      <w:tr>
        <w:trPr>
          <w:trHeight w:val="317" w:hRule="atLeast"/>
        </w:trPr>
        <w:tc>
          <w:tcPr>
            <w:tcW w:w="1137" w:type="dxa"/>
            <w:vAlign w:val="top"/>
          </w:tcPr>
          <w:p>
            <w:pPr>
              <w:ind w:left="516"/>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3</w:t>
            </w:r>
          </w:p>
        </w:tc>
        <w:tc>
          <w:tcPr>
            <w:tcW w:w="2126" w:type="dxa"/>
            <w:vAlign w:val="top"/>
          </w:tcPr>
          <w:p>
            <w:pPr>
              <w:ind w:left="532"/>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机械使用费</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rPr>
                <w:rFonts w:ascii="Arial"/>
                <w:sz w:val="21"/>
              </w:rPr>
            </w:pPr>
            <w:r/>
          </w:p>
        </w:tc>
      </w:tr>
      <w:tr>
        <w:trPr>
          <w:trHeight w:val="316" w:hRule="atLeast"/>
        </w:trPr>
        <w:tc>
          <w:tcPr>
            <w:tcW w:w="1137" w:type="dxa"/>
            <w:vAlign w:val="top"/>
          </w:tcPr>
          <w:p>
            <w:pPr>
              <w:ind w:left="249"/>
              <w:spacing w:before="53" w:line="22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（二）</w:t>
            </w:r>
          </w:p>
        </w:tc>
        <w:tc>
          <w:tcPr>
            <w:tcW w:w="2126" w:type="dxa"/>
            <w:vAlign w:val="top"/>
          </w:tcPr>
          <w:p>
            <w:pPr>
              <w:ind w:left="534"/>
              <w:spacing w:before="53" w:line="218"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其他直接费</w:t>
            </w:r>
          </w:p>
        </w:tc>
        <w:tc>
          <w:tcPr>
            <w:tcW w:w="991" w:type="dxa"/>
            <w:vAlign w:val="top"/>
          </w:tcPr>
          <w:p>
            <w:pPr>
              <w:ind w:left="395"/>
              <w:spacing w:before="91"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47"/>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1</w:t>
            </w:r>
          </w:p>
        </w:tc>
        <w:tc>
          <w:tcPr>
            <w:tcW w:w="1670" w:type="dxa"/>
            <w:vAlign w:val="top"/>
          </w:tcPr>
          <w:p>
            <w:pPr>
              <w:rPr>
                <w:rFonts w:ascii="Arial"/>
                <w:sz w:val="21"/>
              </w:rPr>
            </w:pPr>
            <w:r/>
          </w:p>
        </w:tc>
        <w:tc>
          <w:tcPr>
            <w:tcW w:w="1554" w:type="dxa"/>
            <w:vAlign w:val="top"/>
          </w:tcPr>
          <w:p>
            <w:pPr>
              <w:ind w:left="545"/>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10.85</w:t>
            </w:r>
          </w:p>
        </w:tc>
      </w:tr>
      <w:tr>
        <w:trPr>
          <w:trHeight w:val="316" w:hRule="atLeast"/>
        </w:trPr>
        <w:tc>
          <w:tcPr>
            <w:tcW w:w="1137" w:type="dxa"/>
            <w:vAlign w:val="top"/>
          </w:tcPr>
          <w:p>
            <w:pPr>
              <w:ind w:left="249"/>
              <w:spacing w:before="53" w:line="22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（三）</w:t>
            </w:r>
          </w:p>
        </w:tc>
        <w:tc>
          <w:tcPr>
            <w:tcW w:w="2126" w:type="dxa"/>
            <w:vAlign w:val="top"/>
          </w:tcPr>
          <w:p>
            <w:pPr>
              <w:ind w:left="646"/>
              <w:spacing w:before="53"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现场经费</w:t>
            </w:r>
          </w:p>
        </w:tc>
        <w:tc>
          <w:tcPr>
            <w:tcW w:w="991" w:type="dxa"/>
            <w:vAlign w:val="top"/>
          </w:tcPr>
          <w:p>
            <w:pPr>
              <w:ind w:left="395"/>
              <w:spacing w:before="91"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39"/>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4</w:t>
            </w:r>
          </w:p>
        </w:tc>
        <w:tc>
          <w:tcPr>
            <w:tcW w:w="1670" w:type="dxa"/>
            <w:vAlign w:val="top"/>
          </w:tcPr>
          <w:p>
            <w:pPr>
              <w:rPr>
                <w:rFonts w:ascii="Arial"/>
                <w:sz w:val="21"/>
              </w:rPr>
            </w:pPr>
            <w:r/>
          </w:p>
        </w:tc>
        <w:tc>
          <w:tcPr>
            <w:tcW w:w="1554" w:type="dxa"/>
            <w:vAlign w:val="top"/>
          </w:tcPr>
          <w:p>
            <w:pPr>
              <w:ind w:left="537"/>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43.39</w:t>
            </w:r>
          </w:p>
        </w:tc>
      </w:tr>
      <w:tr>
        <w:trPr>
          <w:trHeight w:val="316" w:hRule="atLeast"/>
        </w:trPr>
        <w:tc>
          <w:tcPr>
            <w:tcW w:w="1137" w:type="dxa"/>
            <w:vAlign w:val="top"/>
          </w:tcPr>
          <w:p>
            <w:pPr>
              <w:ind w:left="480"/>
              <w:spacing w:before="101" w:line="16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二</w:t>
            </w:r>
          </w:p>
        </w:tc>
        <w:tc>
          <w:tcPr>
            <w:tcW w:w="2126" w:type="dxa"/>
            <w:vAlign w:val="top"/>
          </w:tcPr>
          <w:p>
            <w:pPr>
              <w:ind w:left="767"/>
              <w:spacing w:before="54"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间接费</w:t>
            </w:r>
          </w:p>
        </w:tc>
        <w:tc>
          <w:tcPr>
            <w:tcW w:w="991" w:type="dxa"/>
            <w:vAlign w:val="top"/>
          </w:tcPr>
          <w:p>
            <w:pPr>
              <w:ind w:left="395"/>
              <w:spacing w:before="92"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658"/>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3.3</w:t>
            </w:r>
          </w:p>
        </w:tc>
        <w:tc>
          <w:tcPr>
            <w:tcW w:w="1670" w:type="dxa"/>
            <w:vAlign w:val="top"/>
          </w:tcPr>
          <w:p>
            <w:pPr>
              <w:rPr>
                <w:rFonts w:ascii="Arial"/>
                <w:sz w:val="21"/>
              </w:rPr>
            </w:pPr>
            <w:r/>
          </w:p>
        </w:tc>
        <w:tc>
          <w:tcPr>
            <w:tcW w:w="1554" w:type="dxa"/>
            <w:vAlign w:val="top"/>
          </w:tcPr>
          <w:p>
            <w:pPr>
              <w:ind w:left="535"/>
              <w:spacing w:before="9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37.59</w:t>
            </w:r>
          </w:p>
        </w:tc>
      </w:tr>
      <w:tr>
        <w:trPr>
          <w:trHeight w:val="319" w:hRule="atLeast"/>
        </w:trPr>
        <w:tc>
          <w:tcPr>
            <w:tcW w:w="1137" w:type="dxa"/>
            <w:vAlign w:val="top"/>
          </w:tcPr>
          <w:p>
            <w:pPr>
              <w:ind w:left="484"/>
              <w:spacing w:before="57"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三</w:t>
            </w:r>
          </w:p>
        </w:tc>
        <w:tc>
          <w:tcPr>
            <w:tcW w:w="2126" w:type="dxa"/>
            <w:vAlign w:val="top"/>
          </w:tcPr>
          <w:p>
            <w:pPr>
              <w:ind w:left="641"/>
              <w:spacing w:before="57"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企业利润</w:t>
            </w:r>
          </w:p>
        </w:tc>
        <w:tc>
          <w:tcPr>
            <w:tcW w:w="991" w:type="dxa"/>
            <w:vAlign w:val="top"/>
          </w:tcPr>
          <w:p>
            <w:pPr>
              <w:ind w:left="395"/>
              <w:spacing w:before="95"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41"/>
              <w:spacing w:before="98"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5</w:t>
            </w:r>
          </w:p>
        </w:tc>
        <w:tc>
          <w:tcPr>
            <w:tcW w:w="1670" w:type="dxa"/>
            <w:vAlign w:val="top"/>
          </w:tcPr>
          <w:p>
            <w:pPr>
              <w:rPr>
                <w:rFonts w:ascii="Arial"/>
                <w:sz w:val="21"/>
              </w:rPr>
            </w:pPr>
            <w:r/>
          </w:p>
        </w:tc>
        <w:tc>
          <w:tcPr>
            <w:tcW w:w="1554" w:type="dxa"/>
            <w:vAlign w:val="top"/>
          </w:tcPr>
          <w:p>
            <w:pPr>
              <w:ind w:left="538"/>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58.83</w:t>
            </w:r>
          </w:p>
        </w:tc>
      </w:tr>
      <w:tr>
        <w:trPr>
          <w:trHeight w:val="316" w:hRule="atLeast"/>
        </w:trPr>
        <w:tc>
          <w:tcPr>
            <w:tcW w:w="1137" w:type="dxa"/>
            <w:vAlign w:val="top"/>
          </w:tcPr>
          <w:p>
            <w:pPr>
              <w:ind w:left="493"/>
              <w:spacing w:before="54" w:line="22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四</w:t>
            </w:r>
          </w:p>
        </w:tc>
        <w:tc>
          <w:tcPr>
            <w:tcW w:w="2126" w:type="dxa"/>
            <w:vAlign w:val="top"/>
          </w:tcPr>
          <w:p>
            <w:pPr>
              <w:ind w:left="849"/>
              <w:spacing w:before="54"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税金</w:t>
            </w:r>
          </w:p>
        </w:tc>
        <w:tc>
          <w:tcPr>
            <w:tcW w:w="991" w:type="dxa"/>
            <w:vAlign w:val="top"/>
          </w:tcPr>
          <w:p>
            <w:pPr>
              <w:ind w:left="395"/>
              <w:spacing w:before="93"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74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9</w:t>
            </w:r>
          </w:p>
        </w:tc>
        <w:tc>
          <w:tcPr>
            <w:tcW w:w="1670" w:type="dxa"/>
            <w:vAlign w:val="top"/>
          </w:tcPr>
          <w:p>
            <w:pPr>
              <w:rPr>
                <w:rFonts w:ascii="Arial"/>
                <w:sz w:val="21"/>
              </w:rPr>
            </w:pPr>
            <w:r/>
          </w:p>
        </w:tc>
        <w:tc>
          <w:tcPr>
            <w:tcW w:w="1554" w:type="dxa"/>
            <w:vAlign w:val="top"/>
          </w:tcPr>
          <w:p>
            <w:pPr>
              <w:ind w:left="49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111.19</w:t>
            </w:r>
          </w:p>
        </w:tc>
      </w:tr>
      <w:tr>
        <w:trPr>
          <w:trHeight w:val="316" w:hRule="atLeast"/>
        </w:trPr>
        <w:tc>
          <w:tcPr>
            <w:tcW w:w="1137" w:type="dxa"/>
            <w:vAlign w:val="top"/>
          </w:tcPr>
          <w:p>
            <w:pPr>
              <w:ind w:left="476"/>
              <w:spacing w:before="87" w:line="19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五</w:t>
            </w:r>
          </w:p>
        </w:tc>
        <w:tc>
          <w:tcPr>
            <w:tcW w:w="2126" w:type="dxa"/>
            <w:vAlign w:val="top"/>
          </w:tcPr>
          <w:p>
            <w:pPr>
              <w:ind w:left="644"/>
              <w:spacing w:before="55"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扩大系数</w:t>
            </w:r>
          </w:p>
        </w:tc>
        <w:tc>
          <w:tcPr>
            <w:tcW w:w="991" w:type="dxa"/>
            <w:vAlign w:val="top"/>
          </w:tcPr>
          <w:p>
            <w:pPr>
              <w:ind w:left="395"/>
              <w:spacing w:before="93"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588" w:type="dxa"/>
            <w:vAlign w:val="top"/>
          </w:tcPr>
          <w:p>
            <w:pPr>
              <w:ind w:left="562"/>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10.00</w:t>
            </w:r>
          </w:p>
        </w:tc>
        <w:tc>
          <w:tcPr>
            <w:tcW w:w="1670" w:type="dxa"/>
            <w:vAlign w:val="top"/>
          </w:tcPr>
          <w:p>
            <w:pPr>
              <w:ind w:left="49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1357.50</w:t>
            </w:r>
          </w:p>
        </w:tc>
        <w:tc>
          <w:tcPr>
            <w:tcW w:w="1554" w:type="dxa"/>
            <w:vAlign w:val="top"/>
          </w:tcPr>
          <w:p>
            <w:pPr>
              <w:ind w:left="503"/>
              <w:spacing w:before="9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135.75</w:t>
            </w:r>
          </w:p>
        </w:tc>
      </w:tr>
      <w:tr>
        <w:trPr>
          <w:trHeight w:val="321" w:hRule="atLeast"/>
        </w:trPr>
        <w:tc>
          <w:tcPr>
            <w:tcW w:w="3263" w:type="dxa"/>
            <w:vAlign w:val="top"/>
            <w:gridSpan w:val="2"/>
          </w:tcPr>
          <w:p>
            <w:pPr>
              <w:ind w:left="1428"/>
              <w:spacing w:before="56" w:line="21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合计</w:t>
            </w:r>
          </w:p>
        </w:tc>
        <w:tc>
          <w:tcPr>
            <w:tcW w:w="991" w:type="dxa"/>
            <w:vAlign w:val="top"/>
          </w:tcPr>
          <w:p>
            <w:pPr>
              <w:rPr>
                <w:rFonts w:ascii="Arial"/>
                <w:sz w:val="21"/>
              </w:rPr>
            </w:pPr>
            <w:r/>
          </w:p>
        </w:tc>
        <w:tc>
          <w:tcPr>
            <w:tcW w:w="1588" w:type="dxa"/>
            <w:vAlign w:val="top"/>
          </w:tcPr>
          <w:p>
            <w:pPr>
              <w:rPr>
                <w:rFonts w:ascii="Arial"/>
                <w:sz w:val="21"/>
              </w:rPr>
            </w:pPr>
            <w:r/>
          </w:p>
        </w:tc>
        <w:tc>
          <w:tcPr>
            <w:tcW w:w="1670" w:type="dxa"/>
            <w:vAlign w:val="top"/>
          </w:tcPr>
          <w:p>
            <w:pPr>
              <w:rPr>
                <w:rFonts w:ascii="Arial"/>
                <w:sz w:val="21"/>
              </w:rPr>
            </w:pPr>
            <w:r/>
          </w:p>
        </w:tc>
        <w:tc>
          <w:tcPr>
            <w:tcW w:w="1554" w:type="dxa"/>
            <w:vAlign w:val="top"/>
          </w:tcPr>
          <w:p>
            <w:pPr>
              <w:ind w:left="442"/>
              <w:spacing w:before="9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1493.25</w:t>
            </w:r>
          </w:p>
        </w:tc>
      </w:tr>
    </w:tbl>
    <w:p>
      <w:pPr>
        <w:pStyle w:val="BodyText"/>
        <w:rPr/>
      </w:pPr>
      <w:r/>
    </w:p>
    <w:p>
      <w:pPr>
        <w:sectPr>
          <w:pgSz w:w="11907" w:h="16839"/>
          <w:pgMar w:top="400" w:right="1416" w:bottom="400" w:left="1418" w:header="0" w:footer="0" w:gutter="0"/>
        </w:sectPr>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9" w:lineRule="auto"/>
        <w:rPr/>
      </w:pPr>
      <w:r/>
    </w:p>
    <w:p>
      <w:pPr>
        <w:ind w:left="22"/>
        <w:spacing w:before="98" w:line="217"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2"/>
        </w:rPr>
        <w:t>附件</w:t>
      </w:r>
      <w:r>
        <w:rPr>
          <w:rFonts w:ascii="FangSong" w:hAnsi="FangSong" w:eastAsia="FangSong" w:cs="FangSong"/>
          <w:sz w:val="30"/>
          <w:szCs w:val="30"/>
          <w:spacing w:val="-49"/>
        </w:rPr>
        <w:t xml:space="preserve"> </w:t>
      </w:r>
      <w:r>
        <w:rPr>
          <w:rFonts w:ascii="Times New Roman" w:hAnsi="Times New Roman" w:eastAsia="Times New Roman" w:cs="Times New Roman"/>
          <w:sz w:val="30"/>
          <w:szCs w:val="30"/>
          <w:b/>
          <w:bCs/>
          <w:spacing w:val="-2"/>
        </w:rPr>
        <w:t>1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项目水土保持方案报告编制委托书</w:t>
      </w:r>
    </w:p>
    <w:p>
      <w:pPr>
        <w:pStyle w:val="BodyText"/>
        <w:spacing w:line="341" w:lineRule="auto"/>
        <w:rPr/>
      </w:pPr>
      <w:r/>
    </w:p>
    <w:p>
      <w:pPr>
        <w:pStyle w:val="BodyText"/>
        <w:spacing w:line="341" w:lineRule="auto"/>
        <w:rPr/>
      </w:pPr>
      <w:r/>
    </w:p>
    <w:p>
      <w:pPr>
        <w:ind w:left="2108"/>
        <w:spacing w:before="140" w:line="222" w:lineRule="auto"/>
        <w:rPr>
          <w:rFonts w:ascii="SimHei" w:hAnsi="SimHei" w:eastAsia="SimHei" w:cs="SimHei"/>
          <w:sz w:val="43"/>
          <w:szCs w:val="43"/>
        </w:rPr>
      </w:pPr>
      <w:r>
        <w:rPr>
          <w:rFonts w:ascii="SimHei" w:hAnsi="SimHei" w:eastAsia="SimHei" w:cs="SimHei"/>
          <w:sz w:val="43"/>
          <w:szCs w:val="43"/>
          <w14:textOutline w14:w="7968" w14:cap="flat" w14:cmpd="sng">
            <w14:solidFill>
              <w14:srgbClr w14:val="000000"/>
            </w14:solidFill>
            <w14:prstDash w14:val="solid"/>
            <w14:miter w14:lim="10"/>
          </w14:textOutline>
          <w:spacing w:val="10"/>
        </w:rPr>
        <w:t>水土保持方案编制委托书</w:t>
      </w:r>
    </w:p>
    <w:p>
      <w:pPr>
        <w:pStyle w:val="BodyText"/>
        <w:spacing w:line="343" w:lineRule="auto"/>
        <w:rPr/>
      </w:pPr>
      <w:r/>
    </w:p>
    <w:p>
      <w:pPr>
        <w:pStyle w:val="BodyText"/>
        <w:spacing w:line="343" w:lineRule="auto"/>
        <w:rPr/>
      </w:pPr>
      <w:r/>
    </w:p>
    <w:p>
      <w:pPr>
        <w:ind w:left="6"/>
        <w:spacing w:before="100" w:line="224" w:lineRule="auto"/>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9"/>
        </w:rPr>
        <w:t>开封市汴龙勘察设计有限公司周口市分公司：</w:t>
      </w:r>
    </w:p>
    <w:p>
      <w:pPr>
        <w:pStyle w:val="BodyText"/>
        <w:spacing w:line="255" w:lineRule="auto"/>
        <w:rPr/>
      </w:pPr>
      <w:r/>
    </w:p>
    <w:p>
      <w:pPr>
        <w:pStyle w:val="BodyText"/>
        <w:spacing w:line="255" w:lineRule="auto"/>
        <w:rPr/>
      </w:pPr>
      <w:r/>
    </w:p>
    <w:p>
      <w:pPr>
        <w:pStyle w:val="BodyText"/>
        <w:spacing w:line="256" w:lineRule="auto"/>
        <w:rPr/>
      </w:pPr>
      <w:r/>
    </w:p>
    <w:p>
      <w:pPr>
        <w:ind w:right="10"/>
        <w:spacing w:before="101" w:line="624" w:lineRule="exact"/>
        <w:jc w:val="right"/>
        <w:rPr>
          <w:rFonts w:ascii="SimHei" w:hAnsi="SimHei" w:eastAsia="SimHei" w:cs="SimHei"/>
          <w:sz w:val="31"/>
          <w:szCs w:val="31"/>
        </w:rPr>
      </w:pPr>
      <w:r>
        <w:rPr>
          <w:rFonts w:ascii="SimHei" w:hAnsi="SimHei" w:eastAsia="SimHei" w:cs="SimHei"/>
          <w:sz w:val="31"/>
          <w:szCs w:val="31"/>
          <w:spacing w:val="1"/>
          <w:position w:val="23"/>
        </w:rPr>
        <w:t>根据《中华人民共和国水土保持法》及《生产建设项目水土保</w:t>
      </w:r>
    </w:p>
    <w:p>
      <w:pPr>
        <w:spacing w:before="1" w:line="215" w:lineRule="auto"/>
        <w:jc w:val="right"/>
        <w:rPr>
          <w:rFonts w:ascii="SimHei" w:hAnsi="SimHei" w:eastAsia="SimHei" w:cs="SimHei"/>
          <w:sz w:val="31"/>
          <w:szCs w:val="31"/>
        </w:rPr>
      </w:pPr>
      <w:r>
        <w:rPr>
          <w:rFonts w:ascii="SimHei" w:hAnsi="SimHei" w:eastAsia="SimHei" w:cs="SimHei"/>
          <w:sz w:val="31"/>
          <w:szCs w:val="31"/>
          <w:spacing w:val="2"/>
        </w:rPr>
        <w:t>持方案管理办法》等水土保持法律法规的要求，现委托贵公司承担</w:t>
      </w:r>
    </w:p>
    <w:p>
      <w:pPr>
        <w:ind w:left="5" w:right="1" w:hanging="3"/>
        <w:spacing w:before="261" w:line="372" w:lineRule="auto"/>
        <w:jc w:val="both"/>
        <w:rPr>
          <w:rFonts w:ascii="SimHei" w:hAnsi="SimHei" w:eastAsia="SimHei" w:cs="SimHei"/>
          <w:sz w:val="31"/>
          <w:szCs w:val="31"/>
        </w:rPr>
      </w:pP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3"/>
        </w:rPr>
        <w:t>周口市城乡一体化示范区李庄便民服务中心项目水土保持方案报</w:t>
      </w:r>
      <w:r>
        <w:rPr>
          <w:rFonts w:ascii="SimHei" w:hAnsi="SimHei" w:eastAsia="SimHei" w:cs="SimHei"/>
          <w:sz w:val="31"/>
          <w:szCs w:val="31"/>
          <w:spacing w:val="9"/>
        </w:rPr>
        <w:t xml:space="preserve"> </w:t>
      </w:r>
      <w:r>
        <w:rPr>
          <w:rFonts w:ascii="SimHei" w:hAnsi="SimHei" w:eastAsia="SimHei" w:cs="SimHei"/>
          <w:sz w:val="31"/>
          <w:szCs w:val="31"/>
          <w:u w:val="single" w:color="000000"/>
          <w14:textOutline w14:w="5791" w14:cap="flat" w14:cmpd="sng">
            <w14:solidFill>
              <w14:srgbClr w14:val="000000"/>
            </w14:solidFill>
            <w14:prstDash w14:val="solid"/>
            <w14:miter w14:lim="10"/>
          </w14:textOutline>
          <w:spacing w:val="-1"/>
        </w:rPr>
        <w:t>告表</w:t>
      </w:r>
      <w:r>
        <w:rPr>
          <w:rFonts w:ascii="SimHei" w:hAnsi="SimHei" w:eastAsia="SimHei" w:cs="SimHei"/>
          <w:sz w:val="31"/>
          <w:szCs w:val="31"/>
          <w:spacing w:val="-1"/>
        </w:rPr>
        <w:t>编制任务，</w:t>
      </w:r>
      <w:r>
        <w:rPr>
          <w:rFonts w:ascii="SimHei" w:hAnsi="SimHei" w:eastAsia="SimHei" w:cs="SimHei"/>
          <w:sz w:val="31"/>
          <w:szCs w:val="31"/>
          <w:spacing w:val="-69"/>
        </w:rPr>
        <w:t xml:space="preserve"> </w:t>
      </w:r>
      <w:r>
        <w:rPr>
          <w:rFonts w:ascii="SimHei" w:hAnsi="SimHei" w:eastAsia="SimHei" w:cs="SimHei"/>
          <w:sz w:val="31"/>
          <w:szCs w:val="31"/>
          <w:spacing w:val="-1"/>
        </w:rPr>
        <w:t>请贵公司尽快组织相关技术人员按照《开发建设项</w:t>
      </w:r>
    </w:p>
    <w:p>
      <w:pPr>
        <w:ind w:left="41"/>
        <w:spacing w:line="224" w:lineRule="auto"/>
        <w:rPr>
          <w:rFonts w:ascii="SimHei" w:hAnsi="SimHei" w:eastAsia="SimHei" w:cs="SimHei"/>
          <w:sz w:val="31"/>
          <w:szCs w:val="31"/>
        </w:rPr>
      </w:pPr>
      <w:r>
        <w:rPr>
          <w:rFonts w:ascii="SimHei" w:hAnsi="SimHei" w:eastAsia="SimHei" w:cs="SimHei"/>
          <w:sz w:val="31"/>
          <w:szCs w:val="31"/>
          <w:spacing w:val="6"/>
        </w:rPr>
        <w:t>目水土保持技术规范》相关要求开展工作。</w:t>
      </w:r>
    </w:p>
    <w:p>
      <w:pPr>
        <w:pStyle w:val="BodyText"/>
        <w:spacing w:line="255" w:lineRule="auto"/>
        <w:rPr/>
      </w:pPr>
      <w:r/>
    </w:p>
    <w:p>
      <w:pPr>
        <w:pStyle w:val="BodyText"/>
        <w:spacing w:line="255" w:lineRule="auto"/>
        <w:rPr/>
      </w:pPr>
      <w:r/>
    </w:p>
    <w:p>
      <w:pPr>
        <w:pStyle w:val="BodyText"/>
        <w:spacing w:line="255" w:lineRule="auto"/>
        <w:rPr/>
      </w:pPr>
      <w:r/>
    </w:p>
    <w:p>
      <w:pPr>
        <w:ind w:right="76"/>
        <w:spacing w:before="102" w:line="624" w:lineRule="exact"/>
        <w:jc w:val="right"/>
        <w:rPr>
          <w:rFonts w:ascii="SimHei" w:hAnsi="SimHei" w:eastAsia="SimHei" w:cs="SimHei"/>
          <w:sz w:val="31"/>
          <w:szCs w:val="31"/>
        </w:rPr>
      </w:pPr>
      <w:r>
        <w:rPr>
          <w:rFonts w:ascii="SimHei" w:hAnsi="SimHei" w:eastAsia="SimHei" w:cs="SimHei"/>
          <w:sz w:val="31"/>
          <w:szCs w:val="31"/>
          <w14:textOutline w14:w="5791" w14:cap="flat" w14:cmpd="sng">
            <w14:solidFill>
              <w14:srgbClr w14:val="000000"/>
            </w14:solidFill>
            <w14:prstDash w14:val="solid"/>
            <w14:miter w14:lim="10"/>
          </w14:textOutline>
          <w:spacing w:val="9"/>
          <w:position w:val="23"/>
        </w:rPr>
        <w:t>周口市投资集团有限公司</w:t>
      </w:r>
    </w:p>
    <w:p>
      <w:pPr>
        <w:ind w:left="5939"/>
        <w:spacing w:before="1" w:line="225" w:lineRule="auto"/>
        <w:rPr>
          <w:rFonts w:ascii="SimHei" w:hAnsi="SimHei" w:eastAsia="SimHei" w:cs="SimHei"/>
          <w:sz w:val="31"/>
          <w:szCs w:val="31"/>
        </w:rPr>
      </w:pPr>
      <w:r>
        <w:rPr>
          <w:rFonts w:ascii="Times New Roman" w:hAnsi="Times New Roman" w:eastAsia="Times New Roman" w:cs="Times New Roman"/>
          <w:sz w:val="31"/>
          <w:szCs w:val="31"/>
          <w:b/>
          <w:bCs/>
          <w:spacing w:val="-1"/>
        </w:rPr>
        <w:t>2024 </w:t>
      </w:r>
      <w:r>
        <w:rPr>
          <w:rFonts w:ascii="SimHei" w:hAnsi="SimHei" w:eastAsia="SimHei" w:cs="SimHei"/>
          <w:sz w:val="31"/>
          <w:szCs w:val="31"/>
          <w14:textOutline w14:w="5791" w14:cap="flat" w14:cmpd="sng">
            <w14:solidFill>
              <w14:srgbClr w14:val="000000"/>
            </w14:solidFill>
            <w14:prstDash w14:val="solid"/>
            <w14:miter w14:lim="10"/>
          </w14:textOutline>
          <w:spacing w:val="-1"/>
        </w:rPr>
        <w:t>年</w:t>
      </w:r>
      <w:r>
        <w:rPr>
          <w:rFonts w:ascii="SimHei" w:hAnsi="SimHei" w:eastAsia="SimHei" w:cs="SimHei"/>
          <w:sz w:val="31"/>
          <w:szCs w:val="31"/>
          <w:spacing w:val="-54"/>
        </w:rPr>
        <w:t xml:space="preserve"> </w:t>
      </w:r>
      <w:r>
        <w:rPr>
          <w:rFonts w:ascii="Times New Roman" w:hAnsi="Times New Roman" w:eastAsia="Times New Roman" w:cs="Times New Roman"/>
          <w:sz w:val="31"/>
          <w:szCs w:val="31"/>
          <w:b/>
          <w:bCs/>
          <w:spacing w:val="-1"/>
        </w:rPr>
        <w:t>7</w:t>
      </w:r>
      <w:r>
        <w:rPr>
          <w:rFonts w:ascii="Times New Roman" w:hAnsi="Times New Roman" w:eastAsia="Times New Roman" w:cs="Times New Roman"/>
          <w:sz w:val="31"/>
          <w:szCs w:val="31"/>
          <w:b/>
          <w:bCs/>
          <w:spacing w:val="23"/>
        </w:rPr>
        <w:t xml:space="preserve"> </w:t>
      </w:r>
      <w:r>
        <w:rPr>
          <w:rFonts w:ascii="SimHei" w:hAnsi="SimHei" w:eastAsia="SimHei" w:cs="SimHei"/>
          <w:sz w:val="31"/>
          <w:szCs w:val="31"/>
          <w14:textOutline w14:w="5791" w14:cap="flat" w14:cmpd="sng">
            <w14:solidFill>
              <w14:srgbClr w14:val="000000"/>
            </w14:solidFill>
            <w14:prstDash w14:val="solid"/>
            <w14:miter w14:lim="10"/>
          </w14:textOutline>
          <w:spacing w:val="-1"/>
        </w:rPr>
        <w:t>月</w:t>
      </w:r>
      <w:r>
        <w:rPr>
          <w:rFonts w:ascii="SimHei" w:hAnsi="SimHei" w:eastAsia="SimHei" w:cs="SimHei"/>
          <w:sz w:val="31"/>
          <w:szCs w:val="31"/>
          <w:spacing w:val="-63"/>
        </w:rPr>
        <w:t xml:space="preserve"> </w:t>
      </w:r>
      <w:r>
        <w:rPr>
          <w:rFonts w:ascii="Times New Roman" w:hAnsi="Times New Roman" w:eastAsia="Times New Roman" w:cs="Times New Roman"/>
          <w:sz w:val="31"/>
          <w:szCs w:val="31"/>
          <w:b/>
          <w:bCs/>
          <w:spacing w:val="-1"/>
        </w:rPr>
        <w:t>29  </w:t>
      </w:r>
      <w:r>
        <w:rPr>
          <w:rFonts w:ascii="SimHei" w:hAnsi="SimHei" w:eastAsia="SimHei" w:cs="SimHei"/>
          <w:sz w:val="31"/>
          <w:szCs w:val="31"/>
          <w14:textOutline w14:w="5791" w14:cap="flat" w14:cmpd="sng">
            <w14:solidFill>
              <w14:srgbClr w14:val="000000"/>
            </w14:solidFill>
            <w14:prstDash w14:val="solid"/>
            <w14:miter w14:lim="10"/>
          </w14:textOutline>
          <w:spacing w:val="-1"/>
        </w:rPr>
        <w:t>日</w:t>
      </w:r>
    </w:p>
    <w:p>
      <w:pPr>
        <w:spacing w:line="225" w:lineRule="auto"/>
        <w:sectPr>
          <w:pgSz w:w="11907" w:h="16839"/>
          <w:pgMar w:top="400" w:right="1418" w:bottom="400" w:left="1430" w:header="0" w:footer="0" w:gutter="0"/>
        </w:sectPr>
        <w:rPr>
          <w:rFonts w:ascii="SimHei" w:hAnsi="SimHei" w:eastAsia="SimHei" w:cs="SimHei"/>
          <w:sz w:val="31"/>
          <w:szCs w:val="31"/>
        </w:rPr>
      </w:pP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34"/>
        <w:spacing w:before="98" w:line="218"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2"/>
        </w:rPr>
        <w:t>附件</w:t>
      </w:r>
      <w:r>
        <w:rPr>
          <w:rFonts w:ascii="FangSong" w:hAnsi="FangSong" w:eastAsia="FangSong" w:cs="FangSong"/>
          <w:sz w:val="30"/>
          <w:szCs w:val="30"/>
          <w:spacing w:val="-52"/>
        </w:rPr>
        <w:t xml:space="preserve"> </w:t>
      </w:r>
      <w:r>
        <w:rPr>
          <w:rFonts w:ascii="Times New Roman" w:hAnsi="Times New Roman" w:eastAsia="Times New Roman" w:cs="Times New Roman"/>
          <w:sz w:val="30"/>
          <w:szCs w:val="30"/>
          <w:b/>
          <w:bCs/>
          <w:spacing w:val="-2"/>
        </w:rPr>
        <w:t>2    </w:t>
      </w:r>
      <w:r>
        <w:rPr>
          <w:rFonts w:ascii="FangSong" w:hAnsi="FangSong" w:eastAsia="FangSong" w:cs="FangSong"/>
          <w:sz w:val="30"/>
          <w:szCs w:val="30"/>
          <w14:textOutline w14:w="5442" w14:cap="flat" w14:cmpd="sng">
            <w14:solidFill>
              <w14:srgbClr w14:val="000000"/>
            </w14:solidFill>
            <w14:prstDash w14:val="solid"/>
            <w14:miter w14:lim="10"/>
          </w14:textOutline>
          <w:spacing w:val="-2"/>
        </w:rPr>
        <w:t>河南省企业投资项目备案证明</w:t>
      </w:r>
    </w:p>
    <w:p>
      <w:pPr>
        <w:spacing w:before="241" w:line="12833" w:lineRule="exact"/>
        <w:rPr/>
      </w:pPr>
      <w:r>
        <w:rPr>
          <w:position w:val="-256"/>
        </w:rPr>
        <w:drawing>
          <wp:inline distT="0" distB="0" distL="0" distR="0">
            <wp:extent cx="5759195" cy="8148827"/>
            <wp:effectExtent l="0" t="0" r="0" b="0"/>
            <wp:docPr id="18" name="IM 18"/>
            <wp:cNvGraphicFramePr/>
            <a:graphic>
              <a:graphicData uri="http://schemas.openxmlformats.org/drawingml/2006/picture">
                <pic:pic>
                  <pic:nvPicPr>
                    <pic:cNvPr id="18" name="IM 18"/>
                    <pic:cNvPicPr/>
                  </pic:nvPicPr>
                  <pic:blipFill>
                    <a:blip r:embed="rId44"/>
                    <a:stretch>
                      <a:fillRect/>
                    </a:stretch>
                  </pic:blipFill>
                  <pic:spPr>
                    <a:xfrm rot="0">
                      <a:off x="0" y="0"/>
                      <a:ext cx="5759195" cy="8148827"/>
                    </a:xfrm>
                    <a:prstGeom prst="rect">
                      <a:avLst/>
                    </a:prstGeom>
                  </pic:spPr>
                </pic:pic>
              </a:graphicData>
            </a:graphic>
          </wp:inline>
        </w:drawing>
      </w:r>
    </w:p>
    <w:p>
      <w:pPr>
        <w:spacing w:line="12833" w:lineRule="exact"/>
        <w:sectPr>
          <w:pgSz w:w="11907" w:h="16839"/>
          <w:pgMar w:top="400" w:right="1418" w:bottom="400" w:left="1418" w:header="0" w:footer="0" w:gutter="0"/>
        </w:sectPr>
        <w:rPr/>
      </w:pP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34"/>
        <w:spacing w:before="98" w:line="218"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3"/>
        </w:rPr>
        <w:t>附件</w:t>
      </w:r>
      <w:r>
        <w:rPr>
          <w:rFonts w:ascii="FangSong" w:hAnsi="FangSong" w:eastAsia="FangSong" w:cs="FangSong"/>
          <w:sz w:val="30"/>
          <w:szCs w:val="30"/>
          <w:spacing w:val="-62"/>
        </w:rPr>
        <w:t xml:space="preserve"> </w:t>
      </w:r>
      <w:r>
        <w:rPr>
          <w:rFonts w:ascii="Times New Roman" w:hAnsi="Times New Roman" w:eastAsia="Times New Roman" w:cs="Times New Roman"/>
          <w:sz w:val="30"/>
          <w:szCs w:val="30"/>
          <w:b/>
          <w:bCs/>
          <w:spacing w:val="-3"/>
        </w:rPr>
        <w:t>3    </w:t>
      </w:r>
      <w:r>
        <w:rPr>
          <w:rFonts w:ascii="FangSong" w:hAnsi="FangSong" w:eastAsia="FangSong" w:cs="FangSong"/>
          <w:sz w:val="30"/>
          <w:szCs w:val="30"/>
          <w14:textOutline w14:w="5442" w14:cap="flat" w14:cmpd="sng">
            <w14:solidFill>
              <w14:srgbClr w14:val="000000"/>
            </w14:solidFill>
            <w14:prstDash w14:val="solid"/>
            <w14:miter w14:lim="10"/>
          </w14:textOutline>
          <w:spacing w:val="-3"/>
        </w:rPr>
        <w:t>不动产权证书</w:t>
      </w:r>
    </w:p>
    <w:p>
      <w:pPr>
        <w:spacing w:before="241" w:line="12835" w:lineRule="exact"/>
        <w:rPr/>
      </w:pPr>
      <w:r>
        <w:rPr>
          <w:position w:val="-256"/>
        </w:rPr>
        <w:drawing>
          <wp:inline distT="0" distB="0" distL="0" distR="0">
            <wp:extent cx="5759195" cy="8150352"/>
            <wp:effectExtent l="0" t="0" r="0" b="0"/>
            <wp:docPr id="20" name="IM 20"/>
            <wp:cNvGraphicFramePr/>
            <a:graphic>
              <a:graphicData uri="http://schemas.openxmlformats.org/drawingml/2006/picture">
                <pic:pic>
                  <pic:nvPicPr>
                    <pic:cNvPr id="20" name="IM 20"/>
                    <pic:cNvPicPr/>
                  </pic:nvPicPr>
                  <pic:blipFill>
                    <a:blip r:embed="rId45"/>
                    <a:stretch>
                      <a:fillRect/>
                    </a:stretch>
                  </pic:blipFill>
                  <pic:spPr>
                    <a:xfrm rot="0">
                      <a:off x="0" y="0"/>
                      <a:ext cx="5759195" cy="8150352"/>
                    </a:xfrm>
                    <a:prstGeom prst="rect">
                      <a:avLst/>
                    </a:prstGeom>
                  </pic:spPr>
                </pic:pic>
              </a:graphicData>
            </a:graphic>
          </wp:inline>
        </w:drawing>
      </w:r>
    </w:p>
    <w:p>
      <w:pPr>
        <w:spacing w:line="12835" w:lineRule="exact"/>
        <w:sectPr>
          <w:pgSz w:w="11907" w:h="16839"/>
          <w:pgMar w:top="400" w:right="1418" w:bottom="400" w:left="1418" w:header="0" w:footer="0" w:gutter="0"/>
        </w:sectPr>
        <w:rPr/>
      </w:pP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34"/>
        <w:spacing w:before="98" w:line="218"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8"/>
        </w:rPr>
        <w:t>附件</w:t>
      </w:r>
      <w:r>
        <w:rPr>
          <w:rFonts w:ascii="FangSong" w:hAnsi="FangSong" w:eastAsia="FangSong" w:cs="FangSong"/>
          <w:sz w:val="30"/>
          <w:szCs w:val="30"/>
          <w:spacing w:val="-61"/>
        </w:rPr>
        <w:t xml:space="preserve"> </w:t>
      </w:r>
      <w:r>
        <w:rPr>
          <w:rFonts w:ascii="Times New Roman" w:hAnsi="Times New Roman" w:eastAsia="Times New Roman" w:cs="Times New Roman"/>
          <w:sz w:val="30"/>
          <w:szCs w:val="30"/>
          <w:b/>
          <w:bCs/>
          <w:spacing w:val="-8"/>
        </w:rPr>
        <w:t>4</w:t>
      </w:r>
      <w:r>
        <w:rPr>
          <w:rFonts w:ascii="Times New Roman" w:hAnsi="Times New Roman" w:eastAsia="Times New Roman" w:cs="Times New Roman"/>
          <w:sz w:val="30"/>
          <w:szCs w:val="30"/>
          <w:b/>
          <w:bCs/>
          <w:spacing w:val="3"/>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8"/>
        </w:rPr>
        <w:t>土方合同</w:t>
      </w:r>
    </w:p>
    <w:p>
      <w:pPr>
        <w:spacing w:before="210" w:line="10716" w:lineRule="exact"/>
        <w:rPr/>
      </w:pPr>
      <w:r>
        <w:rPr>
          <w:position w:val="-214"/>
        </w:rPr>
        <w:drawing>
          <wp:inline distT="0" distB="0" distL="0" distR="0">
            <wp:extent cx="5963411" cy="6804660"/>
            <wp:effectExtent l="0" t="0" r="0" b="0"/>
            <wp:docPr id="22" name="IM 22"/>
            <wp:cNvGraphicFramePr/>
            <a:graphic>
              <a:graphicData uri="http://schemas.openxmlformats.org/drawingml/2006/picture">
                <pic:pic>
                  <pic:nvPicPr>
                    <pic:cNvPr id="22" name="IM 22"/>
                    <pic:cNvPicPr/>
                  </pic:nvPicPr>
                  <pic:blipFill>
                    <a:blip r:embed="rId46"/>
                    <a:stretch>
                      <a:fillRect/>
                    </a:stretch>
                  </pic:blipFill>
                  <pic:spPr>
                    <a:xfrm rot="0">
                      <a:off x="0" y="0"/>
                      <a:ext cx="5963411" cy="6804660"/>
                    </a:xfrm>
                    <a:prstGeom prst="rect">
                      <a:avLst/>
                    </a:prstGeom>
                  </pic:spPr>
                </pic:pic>
              </a:graphicData>
            </a:graphic>
          </wp:inline>
        </w:drawing>
      </w:r>
    </w:p>
    <w:p>
      <w:pPr>
        <w:spacing w:line="10716" w:lineRule="exact"/>
        <w:sectPr>
          <w:pgSz w:w="11907" w:h="16839"/>
          <w:pgMar w:top="400" w:right="1096" w:bottom="400" w:left="1418" w:header="0" w:footer="0" w:gutter="0"/>
        </w:sectPr>
        <w:rPr/>
      </w:pP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spacing w:line="11223" w:lineRule="exact"/>
        <w:rPr/>
      </w:pPr>
      <w:r>
        <w:rPr>
          <w:position w:val="-224"/>
        </w:rPr>
        <w:drawing>
          <wp:inline distT="0" distB="0" distL="0" distR="0">
            <wp:extent cx="5826252" cy="7126223"/>
            <wp:effectExtent l="0" t="0" r="0" b="0"/>
            <wp:docPr id="24" name="IM 24"/>
            <wp:cNvGraphicFramePr/>
            <a:graphic>
              <a:graphicData uri="http://schemas.openxmlformats.org/drawingml/2006/picture">
                <pic:pic>
                  <pic:nvPicPr>
                    <pic:cNvPr id="24" name="IM 24"/>
                    <pic:cNvPicPr/>
                  </pic:nvPicPr>
                  <pic:blipFill>
                    <a:blip r:embed="rId47"/>
                    <a:stretch>
                      <a:fillRect/>
                    </a:stretch>
                  </pic:blipFill>
                  <pic:spPr>
                    <a:xfrm rot="0">
                      <a:off x="0" y="0"/>
                      <a:ext cx="5826252" cy="7126223"/>
                    </a:xfrm>
                    <a:prstGeom prst="rect">
                      <a:avLst/>
                    </a:prstGeom>
                  </pic:spPr>
                </pic:pic>
              </a:graphicData>
            </a:graphic>
          </wp:inline>
        </w:drawing>
      </w:r>
    </w:p>
    <w:p>
      <w:pPr>
        <w:spacing w:line="11223" w:lineRule="exact"/>
        <w:sectPr>
          <w:pgSz w:w="11907" w:h="16839"/>
          <w:pgMar w:top="400" w:right="1312" w:bottom="400" w:left="1418" w:header="0" w:footer="0" w:gutter="0"/>
        </w:sectPr>
        <w:rPr/>
      </w:pP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22"/>
        <w:spacing w:before="98" w:line="218"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spacing w:val="-9"/>
        </w:rPr>
        <w:t>附件</w:t>
      </w:r>
      <w:r>
        <w:rPr>
          <w:rFonts w:ascii="FangSong" w:hAnsi="FangSong" w:eastAsia="FangSong" w:cs="FangSong"/>
          <w:sz w:val="30"/>
          <w:szCs w:val="30"/>
          <w:spacing w:val="-59"/>
        </w:rPr>
        <w:t xml:space="preserve"> </w:t>
      </w:r>
      <w:r>
        <w:rPr>
          <w:rFonts w:ascii="Times New Roman" w:hAnsi="Times New Roman" w:eastAsia="Times New Roman" w:cs="Times New Roman"/>
          <w:sz w:val="30"/>
          <w:szCs w:val="30"/>
          <w:b/>
          <w:bCs/>
          <w:spacing w:val="-9"/>
        </w:rPr>
        <w:t>5</w:t>
      </w:r>
      <w:r>
        <w:rPr>
          <w:rFonts w:ascii="Times New Roman" w:hAnsi="Times New Roman" w:eastAsia="Times New Roman" w:cs="Times New Roman"/>
          <w:sz w:val="30"/>
          <w:szCs w:val="30"/>
          <w:b/>
          <w:bCs/>
          <w:spacing w:val="6"/>
        </w:rPr>
        <w:t xml:space="preserve">    </w:t>
      </w:r>
      <w:r>
        <w:rPr>
          <w:rFonts w:ascii="FangSong" w:hAnsi="FangSong" w:eastAsia="FangSong" w:cs="FangSong"/>
          <w:sz w:val="30"/>
          <w:szCs w:val="30"/>
          <w14:textOutline w14:w="5442" w14:cap="flat" w14:cmpd="sng">
            <w14:solidFill>
              <w14:srgbClr w14:val="000000"/>
            </w14:solidFill>
            <w14:prstDash w14:val="solid"/>
            <w14:miter w14:lim="10"/>
          </w14:textOutline>
          <w:spacing w:val="-9"/>
        </w:rPr>
        <w:t>情况说明</w:t>
      </w:r>
    </w:p>
    <w:p>
      <w:pPr>
        <w:pStyle w:val="BodyText"/>
        <w:spacing w:line="309" w:lineRule="auto"/>
        <w:rPr/>
      </w:pPr>
      <w:r/>
    </w:p>
    <w:p>
      <w:pPr>
        <w:pStyle w:val="BodyText"/>
        <w:spacing w:line="309" w:lineRule="auto"/>
        <w:rPr/>
      </w:pPr>
      <w:r/>
    </w:p>
    <w:p>
      <w:pPr>
        <w:ind w:left="3895"/>
        <w:spacing w:before="104" w:line="220" w:lineRule="auto"/>
        <w:rPr>
          <w:rFonts w:ascii="SimSun" w:hAnsi="SimSun" w:eastAsia="SimSun" w:cs="SimSun"/>
          <w:sz w:val="32"/>
          <w:szCs w:val="32"/>
        </w:rPr>
      </w:pPr>
      <w:r>
        <w:rPr>
          <w:rFonts w:ascii="SimSun" w:hAnsi="SimSun" w:eastAsia="SimSun" w:cs="SimSun"/>
          <w:sz w:val="32"/>
          <w:szCs w:val="32"/>
          <w14:textOutline w14:w="5812" w14:cap="flat" w14:cmpd="sng">
            <w14:solidFill>
              <w14:srgbClr w14:val="000000"/>
            </w14:solidFill>
            <w14:prstDash w14:val="solid"/>
            <w14:miter w14:lim="10"/>
          </w14:textOutline>
          <w:spacing w:val="-3"/>
        </w:rPr>
        <w:t>情况说明</w:t>
      </w:r>
    </w:p>
    <w:p>
      <w:pPr>
        <w:ind w:left="1" w:right="93" w:firstLine="560"/>
        <w:spacing w:before="262" w:line="427" w:lineRule="auto"/>
        <w:rPr>
          <w:rFonts w:ascii="SimSun" w:hAnsi="SimSun" w:eastAsia="SimSun" w:cs="SimSun"/>
          <w:sz w:val="27"/>
          <w:szCs w:val="27"/>
        </w:rPr>
      </w:pPr>
      <w:r>
        <w:rPr>
          <w:rFonts w:ascii="SimSun" w:hAnsi="SimSun" w:eastAsia="SimSun" w:cs="SimSun"/>
          <w:sz w:val="27"/>
          <w:szCs w:val="27"/>
          <w:spacing w:val="13"/>
        </w:rPr>
        <w:t>周口市城乡一体化示范区李庄便民服务中心项目位于周口市城乡一体</w:t>
      </w:r>
      <w:r>
        <w:rPr>
          <w:rFonts w:ascii="SimSun" w:hAnsi="SimSun" w:eastAsia="SimSun" w:cs="SimSun"/>
          <w:sz w:val="27"/>
          <w:szCs w:val="27"/>
          <w:spacing w:val="5"/>
        </w:rPr>
        <w:t xml:space="preserve"> </w:t>
      </w:r>
      <w:r>
        <w:rPr>
          <w:rFonts w:ascii="SimSun" w:hAnsi="SimSun" w:eastAsia="SimSun" w:cs="SimSun"/>
          <w:sz w:val="27"/>
          <w:szCs w:val="27"/>
          <w:spacing w:val="4"/>
        </w:rPr>
        <w:t>化示范区庆丰街北侧、规划路东侧，项目土方经施工图设计等资料初步估算</w:t>
      </w:r>
      <w:r>
        <w:rPr>
          <w:rFonts w:ascii="SimSun" w:hAnsi="SimSun" w:eastAsia="SimSun" w:cs="SimSun"/>
          <w:sz w:val="27"/>
          <w:szCs w:val="27"/>
          <w:spacing w:val="12"/>
        </w:rPr>
        <w:t xml:space="preserve"> </w:t>
      </w:r>
      <w:r>
        <w:rPr>
          <w:rFonts w:ascii="SimSun" w:hAnsi="SimSun" w:eastAsia="SimSun" w:cs="SimSun"/>
          <w:sz w:val="27"/>
          <w:szCs w:val="27"/>
          <w:spacing w:val="-5"/>
        </w:rPr>
        <w:t>后，在施工过程中，总挖方</w:t>
      </w:r>
      <w:r>
        <w:rPr>
          <w:rFonts w:ascii="SimSun" w:hAnsi="SimSun" w:eastAsia="SimSun" w:cs="SimSun"/>
          <w:sz w:val="27"/>
          <w:szCs w:val="27"/>
          <w:spacing w:val="-51"/>
        </w:rPr>
        <w:t xml:space="preserve"> </w:t>
      </w:r>
      <w:r>
        <w:rPr>
          <w:rFonts w:ascii="Times New Roman" w:hAnsi="Times New Roman" w:eastAsia="Times New Roman" w:cs="Times New Roman"/>
          <w:sz w:val="27"/>
          <w:szCs w:val="27"/>
          <w:spacing w:val="-5"/>
        </w:rPr>
        <w:t>3.63</w:t>
      </w:r>
      <w:r>
        <w:rPr>
          <w:rFonts w:ascii="Times New Roman" w:hAnsi="Times New Roman" w:eastAsia="Times New Roman" w:cs="Times New Roman"/>
          <w:sz w:val="27"/>
          <w:szCs w:val="27"/>
          <w:spacing w:val="21"/>
        </w:rPr>
        <w:t xml:space="preserve"> </w:t>
      </w:r>
      <w:r>
        <w:rPr>
          <w:rFonts w:ascii="SimSun" w:hAnsi="SimSun" w:eastAsia="SimSun" w:cs="SimSun"/>
          <w:sz w:val="27"/>
          <w:szCs w:val="27"/>
          <w:spacing w:val="-5"/>
        </w:rPr>
        <w:t>万</w:t>
      </w:r>
      <w:r>
        <w:rPr>
          <w:rFonts w:ascii="SimSun" w:hAnsi="SimSun" w:eastAsia="SimSun" w:cs="SimSun"/>
          <w:sz w:val="27"/>
          <w:szCs w:val="27"/>
          <w:spacing w:val="-62"/>
        </w:rPr>
        <w:t xml:space="preserve"> </w:t>
      </w:r>
      <w:r>
        <w:rPr>
          <w:rFonts w:ascii="Times New Roman" w:hAnsi="Times New Roman" w:eastAsia="Times New Roman" w:cs="Times New Roman"/>
          <w:sz w:val="27"/>
          <w:szCs w:val="27"/>
          <w:spacing w:val="-5"/>
        </w:rPr>
        <w:t>m</w:t>
      </w:r>
      <w:r>
        <w:rPr>
          <w:rFonts w:ascii="Times New Roman" w:hAnsi="Times New Roman" w:eastAsia="Times New Roman" w:cs="Times New Roman"/>
          <w:sz w:val="18"/>
          <w:szCs w:val="18"/>
          <w:spacing w:val="-5"/>
          <w:position w:val="9"/>
        </w:rPr>
        <w:t>3</w:t>
      </w:r>
      <w:r>
        <w:rPr>
          <w:rFonts w:ascii="SimSun" w:hAnsi="SimSun" w:eastAsia="SimSun" w:cs="SimSun"/>
          <w:sz w:val="27"/>
          <w:szCs w:val="27"/>
          <w:spacing w:val="-5"/>
        </w:rPr>
        <w:t>，总填方</w:t>
      </w:r>
      <w:r>
        <w:rPr>
          <w:rFonts w:ascii="SimSun" w:hAnsi="SimSun" w:eastAsia="SimSun" w:cs="SimSun"/>
          <w:sz w:val="27"/>
          <w:szCs w:val="27"/>
          <w:spacing w:val="-54"/>
        </w:rPr>
        <w:t xml:space="preserve"> </w:t>
      </w:r>
      <w:r>
        <w:rPr>
          <w:rFonts w:ascii="Times New Roman" w:hAnsi="Times New Roman" w:eastAsia="Times New Roman" w:cs="Times New Roman"/>
          <w:sz w:val="27"/>
          <w:szCs w:val="27"/>
          <w:spacing w:val="-5"/>
        </w:rPr>
        <w:t>0.91</w:t>
      </w:r>
      <w:r>
        <w:rPr>
          <w:rFonts w:ascii="Times New Roman" w:hAnsi="Times New Roman" w:eastAsia="Times New Roman" w:cs="Times New Roman"/>
          <w:sz w:val="27"/>
          <w:szCs w:val="27"/>
          <w:spacing w:val="21"/>
        </w:rPr>
        <w:t xml:space="preserve"> </w:t>
      </w:r>
      <w:r>
        <w:rPr>
          <w:rFonts w:ascii="SimSun" w:hAnsi="SimSun" w:eastAsia="SimSun" w:cs="SimSun"/>
          <w:sz w:val="27"/>
          <w:szCs w:val="27"/>
          <w:spacing w:val="-5"/>
        </w:rPr>
        <w:t>万</w:t>
      </w:r>
      <w:r>
        <w:rPr>
          <w:rFonts w:ascii="SimSun" w:hAnsi="SimSun" w:eastAsia="SimSun" w:cs="SimSun"/>
          <w:sz w:val="27"/>
          <w:szCs w:val="27"/>
          <w:spacing w:val="-62"/>
        </w:rPr>
        <w:t xml:space="preserve"> </w:t>
      </w:r>
      <w:r>
        <w:rPr>
          <w:rFonts w:ascii="Times New Roman" w:hAnsi="Times New Roman" w:eastAsia="Times New Roman" w:cs="Times New Roman"/>
          <w:sz w:val="27"/>
          <w:szCs w:val="27"/>
          <w:spacing w:val="-5"/>
        </w:rPr>
        <w:t>m</w:t>
      </w:r>
      <w:r>
        <w:rPr>
          <w:rFonts w:ascii="Times New Roman" w:hAnsi="Times New Roman" w:eastAsia="Times New Roman" w:cs="Times New Roman"/>
          <w:sz w:val="18"/>
          <w:szCs w:val="18"/>
          <w:spacing w:val="-5"/>
          <w:position w:val="9"/>
        </w:rPr>
        <w:t>3</w:t>
      </w:r>
      <w:r>
        <w:rPr>
          <w:rFonts w:ascii="SimSun" w:hAnsi="SimSun" w:eastAsia="SimSun" w:cs="SimSun"/>
          <w:sz w:val="27"/>
          <w:szCs w:val="27"/>
          <w:spacing w:val="-5"/>
        </w:rPr>
        <w:t>，余方</w:t>
      </w:r>
      <w:r>
        <w:rPr>
          <w:rFonts w:ascii="SimSun" w:hAnsi="SimSun" w:eastAsia="SimSun" w:cs="SimSun"/>
          <w:sz w:val="27"/>
          <w:szCs w:val="27"/>
          <w:spacing w:val="-54"/>
        </w:rPr>
        <w:t xml:space="preserve"> </w:t>
      </w:r>
      <w:r>
        <w:rPr>
          <w:rFonts w:ascii="Times New Roman" w:hAnsi="Times New Roman" w:eastAsia="Times New Roman" w:cs="Times New Roman"/>
          <w:sz w:val="27"/>
          <w:szCs w:val="27"/>
          <w:spacing w:val="-5"/>
        </w:rPr>
        <w:t>3.</w:t>
      </w:r>
      <w:r>
        <w:rPr>
          <w:rFonts w:ascii="Times New Roman" w:hAnsi="Times New Roman" w:eastAsia="Times New Roman" w:cs="Times New Roman"/>
          <w:sz w:val="27"/>
          <w:szCs w:val="27"/>
          <w:spacing w:val="-6"/>
        </w:rPr>
        <w:t>63</w:t>
      </w:r>
      <w:r>
        <w:rPr>
          <w:rFonts w:ascii="Times New Roman" w:hAnsi="Times New Roman" w:eastAsia="Times New Roman" w:cs="Times New Roman"/>
          <w:sz w:val="27"/>
          <w:szCs w:val="27"/>
          <w:spacing w:val="20"/>
          <w:w w:val="101"/>
        </w:rPr>
        <w:t xml:space="preserve"> </w:t>
      </w:r>
      <w:r>
        <w:rPr>
          <w:rFonts w:ascii="SimSun" w:hAnsi="SimSun" w:eastAsia="SimSun" w:cs="SimSun"/>
          <w:sz w:val="27"/>
          <w:szCs w:val="27"/>
          <w:spacing w:val="-6"/>
        </w:rPr>
        <w:t>万</w:t>
      </w:r>
      <w:r>
        <w:rPr>
          <w:rFonts w:ascii="SimSun" w:hAnsi="SimSun" w:eastAsia="SimSun" w:cs="SimSun"/>
          <w:sz w:val="27"/>
          <w:szCs w:val="27"/>
          <w:spacing w:val="-62"/>
        </w:rPr>
        <w:t xml:space="preserve"> </w:t>
      </w:r>
      <w:r>
        <w:rPr>
          <w:rFonts w:ascii="Times New Roman" w:hAnsi="Times New Roman" w:eastAsia="Times New Roman" w:cs="Times New Roman"/>
          <w:sz w:val="27"/>
          <w:szCs w:val="27"/>
          <w:spacing w:val="-6"/>
        </w:rPr>
        <w:t>m</w:t>
      </w:r>
      <w:r>
        <w:rPr>
          <w:rFonts w:ascii="Times New Roman" w:hAnsi="Times New Roman" w:eastAsia="Times New Roman" w:cs="Times New Roman"/>
          <w:sz w:val="18"/>
          <w:szCs w:val="18"/>
          <w:spacing w:val="-6"/>
          <w:position w:val="9"/>
        </w:rPr>
        <w:t>3</w:t>
      </w:r>
      <w:r>
        <w:rPr>
          <w:rFonts w:ascii="SimSun" w:hAnsi="SimSun" w:eastAsia="SimSun" w:cs="SimSun"/>
          <w:sz w:val="27"/>
          <w:szCs w:val="27"/>
          <w:spacing w:val="-6"/>
        </w:rPr>
        <w:t>，</w:t>
      </w:r>
    </w:p>
    <w:p>
      <w:pPr>
        <w:spacing w:before="1" w:line="239" w:lineRule="auto"/>
        <w:rPr>
          <w:rFonts w:ascii="SimSun" w:hAnsi="SimSun" w:eastAsia="SimSun" w:cs="SimSun"/>
          <w:sz w:val="27"/>
          <w:szCs w:val="27"/>
        </w:rPr>
      </w:pPr>
      <w:r>
        <w:rPr>
          <w:rFonts w:ascii="SimSun" w:hAnsi="SimSun" w:eastAsia="SimSun" w:cs="SimSun"/>
          <w:sz w:val="27"/>
          <w:szCs w:val="27"/>
          <w:spacing w:val="1"/>
        </w:rPr>
        <w:t>借方</w:t>
      </w:r>
      <w:r>
        <w:rPr>
          <w:rFonts w:ascii="SimSun" w:hAnsi="SimSun" w:eastAsia="SimSun" w:cs="SimSun"/>
          <w:sz w:val="27"/>
          <w:szCs w:val="27"/>
          <w:spacing w:val="-55"/>
        </w:rPr>
        <w:t xml:space="preserve"> </w:t>
      </w:r>
      <w:r>
        <w:rPr>
          <w:rFonts w:ascii="Times New Roman" w:hAnsi="Times New Roman" w:eastAsia="Times New Roman" w:cs="Times New Roman"/>
          <w:sz w:val="27"/>
          <w:szCs w:val="27"/>
          <w:spacing w:val="1"/>
        </w:rPr>
        <w:t>0.91</w:t>
      </w:r>
      <w:r>
        <w:rPr>
          <w:rFonts w:ascii="Times New Roman" w:hAnsi="Times New Roman" w:eastAsia="Times New Roman" w:cs="Times New Roman"/>
          <w:sz w:val="27"/>
          <w:szCs w:val="27"/>
          <w:spacing w:val="22"/>
        </w:rPr>
        <w:t xml:space="preserve"> </w:t>
      </w:r>
      <w:r>
        <w:rPr>
          <w:rFonts w:ascii="SimSun" w:hAnsi="SimSun" w:eastAsia="SimSun" w:cs="SimSun"/>
          <w:sz w:val="27"/>
          <w:szCs w:val="27"/>
          <w:spacing w:val="1"/>
        </w:rPr>
        <w:t>万</w:t>
      </w:r>
      <w:r>
        <w:rPr>
          <w:rFonts w:ascii="SimSun" w:hAnsi="SimSun" w:eastAsia="SimSun" w:cs="SimSun"/>
          <w:sz w:val="27"/>
          <w:szCs w:val="27"/>
          <w:spacing w:val="-62"/>
        </w:rPr>
        <w:t xml:space="preserve"> </w:t>
      </w:r>
      <w:r>
        <w:rPr>
          <w:rFonts w:ascii="Times New Roman" w:hAnsi="Times New Roman" w:eastAsia="Times New Roman" w:cs="Times New Roman"/>
          <w:sz w:val="27"/>
          <w:szCs w:val="27"/>
          <w:spacing w:val="1"/>
        </w:rPr>
        <w:t>m</w:t>
      </w:r>
      <w:r>
        <w:rPr>
          <w:rFonts w:ascii="Times New Roman" w:hAnsi="Times New Roman" w:eastAsia="Times New Roman" w:cs="Times New Roman"/>
          <w:sz w:val="18"/>
          <w:szCs w:val="18"/>
          <w:spacing w:val="1"/>
          <w:position w:val="9"/>
        </w:rPr>
        <w:t>3</w:t>
      </w:r>
      <w:r>
        <w:rPr>
          <w:rFonts w:ascii="SimSun" w:hAnsi="SimSun" w:eastAsia="SimSun" w:cs="SimSun"/>
          <w:sz w:val="27"/>
          <w:szCs w:val="27"/>
          <w:spacing w:val="1"/>
        </w:rPr>
        <w:t>。</w:t>
      </w:r>
    </w:p>
    <w:p>
      <w:pPr>
        <w:ind w:left="1" w:firstLine="558"/>
        <w:spacing w:before="270" w:line="427" w:lineRule="auto"/>
        <w:rPr>
          <w:rFonts w:ascii="SimSun" w:hAnsi="SimSun" w:eastAsia="SimSun" w:cs="SimSun"/>
          <w:sz w:val="27"/>
          <w:szCs w:val="27"/>
        </w:rPr>
      </w:pPr>
      <w:r>
        <w:rPr>
          <w:rFonts w:ascii="SimSun" w:hAnsi="SimSun" w:eastAsia="SimSun" w:cs="SimSun"/>
          <w:sz w:val="27"/>
          <w:szCs w:val="27"/>
          <w:spacing w:val="13"/>
        </w:rPr>
        <w:t>河南瑞华建筑集团有限公司周口市东新区分公司为周口市城乡一体化</w:t>
      </w:r>
      <w:r>
        <w:rPr>
          <w:rFonts w:ascii="SimSun" w:hAnsi="SimSun" w:eastAsia="SimSun" w:cs="SimSun"/>
          <w:sz w:val="27"/>
          <w:szCs w:val="27"/>
          <w:spacing w:val="7"/>
        </w:rPr>
        <w:t xml:space="preserve"> </w:t>
      </w:r>
      <w:r>
        <w:rPr>
          <w:rFonts w:ascii="SimSun" w:hAnsi="SimSun" w:eastAsia="SimSun" w:cs="SimSun"/>
          <w:sz w:val="27"/>
          <w:szCs w:val="27"/>
          <w:spacing w:val="13"/>
        </w:rPr>
        <w:t>示范区李庄便民服务中心项目的施工总承包方，土方协议由施工总承包方</w:t>
      </w:r>
      <w:r>
        <w:rPr>
          <w:rFonts w:ascii="SimSun" w:hAnsi="SimSun" w:eastAsia="SimSun" w:cs="SimSun"/>
          <w:sz w:val="27"/>
          <w:szCs w:val="27"/>
        </w:rPr>
        <w:t xml:space="preserve"> </w:t>
      </w:r>
      <w:r>
        <w:rPr>
          <w:rFonts w:ascii="SimSun" w:hAnsi="SimSun" w:eastAsia="SimSun" w:cs="SimSun"/>
          <w:sz w:val="27"/>
          <w:szCs w:val="27"/>
          <w:spacing w:val="13"/>
        </w:rPr>
        <w:t>与河南全原机械租赁有限公司签订，该项目施工过程中委托河南全原</w:t>
      </w:r>
      <w:r>
        <w:rPr>
          <w:rFonts w:ascii="SimSun" w:hAnsi="SimSun" w:eastAsia="SimSun" w:cs="SimSun"/>
          <w:sz w:val="27"/>
          <w:szCs w:val="27"/>
          <w:spacing w:val="12"/>
        </w:rPr>
        <w:t>机械</w:t>
      </w:r>
      <w:r>
        <w:rPr>
          <w:rFonts w:ascii="SimSun" w:hAnsi="SimSun" w:eastAsia="SimSun" w:cs="SimSun"/>
          <w:sz w:val="27"/>
          <w:szCs w:val="27"/>
        </w:rPr>
        <w:t xml:space="preserve"> </w:t>
      </w:r>
      <w:r>
        <w:rPr>
          <w:rFonts w:ascii="SimSun" w:hAnsi="SimSun" w:eastAsia="SimSun" w:cs="SimSun"/>
          <w:sz w:val="27"/>
          <w:szCs w:val="27"/>
          <w:spacing w:val="13"/>
        </w:rPr>
        <w:t>租赁有限公司将全部开挖土方分批运输至消纳场综合利用，填方由</w:t>
      </w:r>
      <w:r>
        <w:rPr>
          <w:rFonts w:ascii="SimSun" w:hAnsi="SimSun" w:eastAsia="SimSun" w:cs="SimSun"/>
          <w:sz w:val="27"/>
          <w:szCs w:val="27"/>
          <w:spacing w:val="12"/>
        </w:rPr>
        <w:t>其从消</w:t>
      </w:r>
      <w:r>
        <w:rPr>
          <w:rFonts w:ascii="SimSun" w:hAnsi="SimSun" w:eastAsia="SimSun" w:cs="SimSun"/>
          <w:sz w:val="27"/>
          <w:szCs w:val="27"/>
        </w:rPr>
        <w:t xml:space="preserve"> </w:t>
      </w:r>
      <w:r>
        <w:rPr>
          <w:rFonts w:ascii="SimSun" w:hAnsi="SimSun" w:eastAsia="SimSun" w:cs="SimSun"/>
          <w:sz w:val="27"/>
          <w:szCs w:val="27"/>
          <w:spacing w:val="-1"/>
        </w:rPr>
        <w:t>纳场分批调入。土方运输、存放过程中严格落实苫盖等防护措施，土方开挖、</w:t>
      </w:r>
      <w:r>
        <w:rPr>
          <w:rFonts w:ascii="SimSun" w:hAnsi="SimSun" w:eastAsia="SimSun" w:cs="SimSun"/>
          <w:sz w:val="27"/>
          <w:szCs w:val="27"/>
          <w:spacing w:val="3"/>
        </w:rPr>
        <w:t xml:space="preserve"> </w:t>
      </w:r>
      <w:r>
        <w:rPr>
          <w:rFonts w:ascii="SimSun" w:hAnsi="SimSun" w:eastAsia="SimSun" w:cs="SimSun"/>
          <w:sz w:val="27"/>
          <w:szCs w:val="27"/>
          <w:spacing w:val="4"/>
        </w:rPr>
        <w:t>回填期间的运输、存放、消纳等所产生的水土流失责任均由河南全原机械租</w:t>
      </w:r>
    </w:p>
    <w:p>
      <w:pPr>
        <w:spacing w:line="226" w:lineRule="auto"/>
        <w:rPr>
          <w:rFonts w:ascii="SimSun" w:hAnsi="SimSun" w:eastAsia="SimSun" w:cs="SimSun"/>
          <w:sz w:val="27"/>
          <w:szCs w:val="27"/>
        </w:rPr>
      </w:pPr>
      <w:r>
        <w:rPr>
          <w:rFonts w:ascii="SimSun" w:hAnsi="SimSun" w:eastAsia="SimSun" w:cs="SimSun"/>
          <w:sz w:val="27"/>
          <w:szCs w:val="27"/>
          <w:spacing w:val="2"/>
        </w:rPr>
        <w:t>赁有限公司负责。</w:t>
      </w:r>
    </w:p>
    <w:p>
      <w:pPr>
        <w:ind w:left="560"/>
        <w:spacing w:before="293" w:line="226" w:lineRule="auto"/>
        <w:rPr>
          <w:rFonts w:ascii="SimSun" w:hAnsi="SimSun" w:eastAsia="SimSun" w:cs="SimSun"/>
          <w:sz w:val="27"/>
          <w:szCs w:val="27"/>
        </w:rPr>
      </w:pPr>
      <w:r>
        <w:rPr>
          <w:rFonts w:ascii="SimSun" w:hAnsi="SimSun" w:eastAsia="SimSun" w:cs="SimSun"/>
          <w:sz w:val="27"/>
          <w:szCs w:val="27"/>
          <w:spacing w:val="5"/>
        </w:rPr>
        <w:t>特此说明。</w:t>
      </w:r>
    </w:p>
    <w:p>
      <w:pPr>
        <w:ind w:left="5464"/>
        <w:spacing w:before="272" w:line="624" w:lineRule="exact"/>
        <w:rPr>
          <w:rFonts w:ascii="SimHei" w:hAnsi="SimHei" w:eastAsia="SimHei" w:cs="SimHei"/>
          <w:sz w:val="32"/>
          <w:szCs w:val="32"/>
        </w:rPr>
      </w:pPr>
      <w:r>
        <w:rPr>
          <w:rFonts w:ascii="SimHei" w:hAnsi="SimHei" w:eastAsia="SimHei" w:cs="SimHei"/>
          <w:sz w:val="32"/>
          <w:szCs w:val="32"/>
          <w14:textOutline w14:w="5812" w14:cap="flat" w14:cmpd="sng">
            <w14:solidFill>
              <w14:srgbClr w14:val="000000"/>
            </w14:solidFill>
            <w14:prstDash w14:val="solid"/>
            <w14:miter w14:lim="10"/>
          </w14:textOutline>
          <w:spacing w:val="-1"/>
          <w:position w:val="22"/>
        </w:rPr>
        <w:t>周口市投资集团有限公司</w:t>
      </w:r>
    </w:p>
    <w:p>
      <w:pPr>
        <w:ind w:left="6261"/>
        <w:spacing w:before="1" w:line="220" w:lineRule="auto"/>
        <w:rPr>
          <w:rFonts w:ascii="SimHei" w:hAnsi="SimHei" w:eastAsia="SimHei" w:cs="SimHei"/>
          <w:sz w:val="32"/>
          <w:szCs w:val="32"/>
        </w:rPr>
      </w:pPr>
      <w:r>
        <w:rPr>
          <w:rFonts w:ascii="Times New Roman" w:hAnsi="Times New Roman" w:eastAsia="Times New Roman" w:cs="Times New Roman"/>
          <w:sz w:val="32"/>
          <w:szCs w:val="32"/>
          <w:b/>
          <w:bCs/>
          <w:spacing w:val="-5"/>
        </w:rPr>
        <w:t>2024</w:t>
      </w:r>
      <w:r>
        <w:rPr>
          <w:rFonts w:ascii="Times New Roman" w:hAnsi="Times New Roman" w:eastAsia="Times New Roman" w:cs="Times New Roman"/>
          <w:sz w:val="32"/>
          <w:szCs w:val="32"/>
          <w:b/>
          <w:bCs/>
          <w:spacing w:val="16"/>
        </w:rPr>
        <w:t xml:space="preserve"> </w:t>
      </w:r>
      <w:r>
        <w:rPr>
          <w:rFonts w:ascii="SimHei" w:hAnsi="SimHei" w:eastAsia="SimHei" w:cs="SimHei"/>
          <w:sz w:val="32"/>
          <w:szCs w:val="32"/>
          <w14:textOutline w14:w="5812" w14:cap="flat" w14:cmpd="sng">
            <w14:solidFill>
              <w14:srgbClr w14:val="000000"/>
            </w14:solidFill>
            <w14:prstDash w14:val="solid"/>
            <w14:miter w14:lim="10"/>
          </w14:textOutline>
          <w:spacing w:val="-5"/>
        </w:rPr>
        <w:t>年</w:t>
      </w:r>
      <w:r>
        <w:rPr>
          <w:rFonts w:ascii="SimHei" w:hAnsi="SimHei" w:eastAsia="SimHei" w:cs="SimHei"/>
          <w:sz w:val="32"/>
          <w:szCs w:val="32"/>
          <w:spacing w:val="-68"/>
        </w:rPr>
        <w:t xml:space="preserve"> </w:t>
      </w:r>
      <w:r>
        <w:rPr>
          <w:rFonts w:ascii="Times New Roman" w:hAnsi="Times New Roman" w:eastAsia="Times New Roman" w:cs="Times New Roman"/>
          <w:sz w:val="32"/>
          <w:szCs w:val="32"/>
          <w:b/>
          <w:bCs/>
          <w:spacing w:val="-5"/>
        </w:rPr>
        <w:t>8</w:t>
      </w:r>
      <w:r>
        <w:rPr>
          <w:rFonts w:ascii="Times New Roman" w:hAnsi="Times New Roman" w:eastAsia="Times New Roman" w:cs="Times New Roman"/>
          <w:sz w:val="32"/>
          <w:szCs w:val="32"/>
          <w:b/>
          <w:bCs/>
          <w:spacing w:val="20"/>
          <w:w w:val="101"/>
        </w:rPr>
        <w:t xml:space="preserve"> </w:t>
      </w:r>
      <w:r>
        <w:rPr>
          <w:rFonts w:ascii="SimHei" w:hAnsi="SimHei" w:eastAsia="SimHei" w:cs="SimHei"/>
          <w:sz w:val="32"/>
          <w:szCs w:val="32"/>
          <w14:textOutline w14:w="5812" w14:cap="flat" w14:cmpd="sng">
            <w14:solidFill>
              <w14:srgbClr w14:val="000000"/>
            </w14:solidFill>
            <w14:prstDash w14:val="solid"/>
            <w14:miter w14:lim="10"/>
          </w14:textOutline>
          <w:spacing w:val="-5"/>
        </w:rPr>
        <w:t>月</w:t>
      </w:r>
    </w:p>
    <w:p>
      <w:pPr>
        <w:spacing w:line="220" w:lineRule="auto"/>
        <w:sectPr>
          <w:pgSz w:w="11907" w:h="16839"/>
          <w:pgMar w:top="400" w:right="1325" w:bottom="400" w:left="1429" w:header="0" w:footer="0" w:gutter="0"/>
        </w:sectPr>
        <w:rPr>
          <w:rFonts w:ascii="SimHei" w:hAnsi="SimHei" w:eastAsia="SimHei" w:cs="SimHei"/>
          <w:sz w:val="32"/>
          <w:szCs w:val="32"/>
        </w:rPr>
      </w:pP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ind w:left="34"/>
        <w:spacing w:before="97" w:line="232" w:lineRule="auto"/>
        <w:rPr>
          <w:rFonts w:ascii="FangSong" w:hAnsi="FangSong" w:eastAsia="FangSong" w:cs="FangSong"/>
          <w:sz w:val="30"/>
          <w:szCs w:val="30"/>
        </w:rPr>
      </w:pPr>
      <w:r>
        <w:rPr>
          <w:rFonts w:ascii="FangSong" w:hAnsi="FangSong" w:eastAsia="FangSong" w:cs="FangSong"/>
          <w:sz w:val="30"/>
          <w:szCs w:val="30"/>
          <w14:textOutline w14:w="5442" w14:cap="flat" w14:cmpd="sng">
            <w14:solidFill>
              <w14:srgbClr w14:val="000000"/>
            </w14:solidFill>
            <w14:prstDash w14:val="solid"/>
            <w14:miter w14:lim="10"/>
          </w14:textOutline>
        </w:rPr>
        <w:t>附件</w:t>
      </w:r>
      <w:r>
        <w:rPr>
          <w:rFonts w:ascii="FangSong" w:hAnsi="FangSong" w:eastAsia="FangSong" w:cs="FangSong"/>
          <w:sz w:val="30"/>
          <w:szCs w:val="30"/>
          <w:spacing w:val="-51"/>
        </w:rPr>
        <w:t xml:space="preserve"> </w:t>
      </w:r>
      <w:r>
        <w:rPr>
          <w:rFonts w:ascii="Times New Roman" w:hAnsi="Times New Roman" w:eastAsia="Times New Roman" w:cs="Times New Roman"/>
          <w:sz w:val="30"/>
          <w:szCs w:val="30"/>
          <w:b/>
          <w:bCs/>
        </w:rPr>
        <w:t>‘    </w:t>
      </w:r>
      <w:r>
        <w:rPr>
          <w:rFonts w:ascii="FangSong" w:hAnsi="FangSong" w:eastAsia="FangSong" w:cs="FangSong"/>
          <w:sz w:val="30"/>
          <w:szCs w:val="30"/>
          <w14:textOutline w14:w="5442" w14:cap="flat" w14:cmpd="sng">
            <w14:solidFill>
              <w14:srgbClr w14:val="000000"/>
            </w14:solidFill>
            <w14:prstDash w14:val="solid"/>
            <w14:miter w14:lim="10"/>
          </w14:textOutline>
        </w:rPr>
        <w:t>专家评审意见</w:t>
      </w:r>
    </w:p>
    <w:p>
      <w:pPr>
        <w:spacing w:before="139" w:line="12996" w:lineRule="exact"/>
        <w:rPr/>
      </w:pPr>
      <w:r>
        <w:rPr>
          <w:position w:val="-259"/>
        </w:rPr>
        <w:drawing>
          <wp:inline distT="0" distB="0" distL="0" distR="0">
            <wp:extent cx="5759195" cy="8252459"/>
            <wp:effectExtent l="0" t="0" r="0" b="0"/>
            <wp:docPr id="26" name="IM 26"/>
            <wp:cNvGraphicFramePr/>
            <a:graphic>
              <a:graphicData uri="http://schemas.openxmlformats.org/drawingml/2006/picture">
                <pic:pic>
                  <pic:nvPicPr>
                    <pic:cNvPr id="26" name="IM 26"/>
                    <pic:cNvPicPr/>
                  </pic:nvPicPr>
                  <pic:blipFill>
                    <a:blip r:embed="rId48"/>
                    <a:stretch>
                      <a:fillRect/>
                    </a:stretch>
                  </pic:blipFill>
                  <pic:spPr>
                    <a:xfrm rot="0">
                      <a:off x="0" y="0"/>
                      <a:ext cx="5759195" cy="8252459"/>
                    </a:xfrm>
                    <a:prstGeom prst="rect">
                      <a:avLst/>
                    </a:prstGeom>
                  </pic:spPr>
                </pic:pic>
              </a:graphicData>
            </a:graphic>
          </wp:inline>
        </w:drawing>
      </w:r>
    </w:p>
    <w:p>
      <w:pPr>
        <w:spacing w:line="12996" w:lineRule="exact"/>
        <w:sectPr>
          <w:pgSz w:w="11907" w:h="16839"/>
          <w:pgMar w:top="400" w:right="1418" w:bottom="400" w:left="1418" w:header="0" w:footer="0" w:gutter="0"/>
        </w:sectPr>
        <w:rPr/>
      </w:pPr>
    </w:p>
    <w:p>
      <w:pPr>
        <w:pStyle w:val="BodyText"/>
        <w:spacing w:line="290" w:lineRule="auto"/>
        <w:rPr/>
      </w:pPr>
      <w:r/>
    </w:p>
    <w:p>
      <w:pPr>
        <w:pStyle w:val="BodyText"/>
        <w:spacing w:line="290" w:lineRule="auto"/>
        <w:rPr/>
      </w:pPr>
      <w:r/>
    </w:p>
    <w:p>
      <w:pPr>
        <w:pStyle w:val="BodyText"/>
        <w:spacing w:line="291" w:lineRule="auto"/>
        <w:rPr/>
      </w:pPr>
      <w:r/>
    </w:p>
    <w:p>
      <w:pPr>
        <w:pStyle w:val="BodyText"/>
        <w:spacing w:line="291" w:lineRule="auto"/>
        <w:rPr/>
      </w:pPr>
      <w:r/>
    </w:p>
    <w:p>
      <w:pPr>
        <w:spacing w:line="13114" w:lineRule="exact"/>
        <w:rPr/>
      </w:pPr>
      <w:r>
        <w:rPr>
          <w:position w:val="-262"/>
        </w:rPr>
        <w:drawing>
          <wp:inline distT="0" distB="0" distL="0" distR="0">
            <wp:extent cx="5759195" cy="8327135"/>
            <wp:effectExtent l="0" t="0" r="0" b="0"/>
            <wp:docPr id="28" name="IM 28"/>
            <wp:cNvGraphicFramePr/>
            <a:graphic>
              <a:graphicData uri="http://schemas.openxmlformats.org/drawingml/2006/picture">
                <pic:pic>
                  <pic:nvPicPr>
                    <pic:cNvPr id="28" name="IM 28"/>
                    <pic:cNvPicPr/>
                  </pic:nvPicPr>
                  <pic:blipFill>
                    <a:blip r:embed="rId49"/>
                    <a:stretch>
                      <a:fillRect/>
                    </a:stretch>
                  </pic:blipFill>
                  <pic:spPr>
                    <a:xfrm rot="0">
                      <a:off x="0" y="0"/>
                      <a:ext cx="5759195" cy="8327135"/>
                    </a:xfrm>
                    <a:prstGeom prst="rect">
                      <a:avLst/>
                    </a:prstGeom>
                  </pic:spPr>
                </pic:pic>
              </a:graphicData>
            </a:graphic>
          </wp:inline>
        </w:drawing>
      </w:r>
    </w:p>
    <w:p>
      <w:pPr>
        <w:spacing w:line="13114" w:lineRule="exact"/>
        <w:sectPr>
          <w:pgSz w:w="11907" w:h="16839"/>
          <w:pgMar w:top="400" w:right="1418" w:bottom="400" w:left="1418" w:header="0" w:footer="0" w:gutter="0"/>
        </w:sectPr>
        <w:rPr/>
      </w:pPr>
    </w:p>
    <w:tbl>
      <w:tblPr>
        <w:tblStyle w:val="TableNormal"/>
        <w:tblW w:w="167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68"/>
        <w:gridCol w:w="274"/>
      </w:tblGrid>
      <w:tr>
        <w:trPr>
          <w:trHeight w:val="1097" w:hRule="atLeast"/>
        </w:trPr>
        <w:tc>
          <w:tcPr>
            <w:tcW w:w="16468" w:type="dxa"/>
            <w:vAlign w:val="top"/>
            <w:vMerge w:val="restart"/>
            <w:tcBorders>
              <w:bottom w:val="nil"/>
            </w:tcBorders>
          </w:tcPr>
          <w:p>
            <w:pPr>
              <w:spacing w:line="255" w:lineRule="auto"/>
              <w:rPr>
                <w:rFonts w:ascii="Arial"/>
                <w:sz w:val="21"/>
              </w:rPr>
            </w:pPr>
            <w:r>
              <w:pict>
                <v:rect id="_x0000_s56" style="position:absolute;margin-left:-815.12pt;margin-top:226.55pt;mso-position-vertical-relative:top-margin-area;mso-position-horizontal-relative:right-margin-area;width:6.4pt;height:0.75pt;z-index:251676672;" fillcolor="#000000" filled="true" stroked="false"/>
              </w:pict>
            </w:r>
            <w:r>
              <w:pict>
                <v:rect id="_x0000_s58" style="position:absolute;margin-left:-815.12pt;margin-top:155.63pt;mso-position-vertical-relative:top-margin-area;mso-position-horizontal-relative:right-margin-area;width:6.4pt;height:0.75pt;z-index:251677696;" fillcolor="#000000" filled="true" stroked="false"/>
              </w:pict>
            </w:r>
            <w:r>
              <w:pict>
                <v:rect id="_x0000_s60" style="position:absolute;margin-left:-815.12pt;margin-top:84.5901pt;mso-position-vertical-relative:top-margin-area;mso-position-horizontal-relative:right-margin-area;width:6.4pt;height:0.75pt;z-index:251682816;" fillcolor="#000000" filled="true" stroked="false"/>
              </w:pict>
            </w:r>
            <w:r>
              <w:pict>
                <v:rect id="_x0000_s62" style="position:absolute;margin-left:-25.8799pt;margin-top:14.87pt;mso-position-vertical-relative:top-margin-area;mso-position-horizontal-relative:right-margin-area;width:25.6pt;height:232.7pt;z-index:251688960;" fillcolor="#DCDCDC" filled="true" stroked="false"/>
              </w:pict>
            </w:r>
            <w:r>
              <mc:AlternateContent xmlns:mc="http://schemas.openxmlformats.org/markup-compatibility/2006">
                <mc:Choice Requires="wps">
                  <w:drawing>
                    <wp:anchor distT="0" distB="0" distL="0" distR="0" simplePos="0" relativeHeight="251689984" behindDoc="0" locked="0" layoutInCell="1" allowOverlap="1">
                      <wp:simplePos x="0" y="0"/>
                      <wp:positionH relativeFrom="rightMargin">
                        <wp:posOffset>-1261331</wp:posOffset>
                      </wp:positionH>
                      <wp:positionV relativeFrom="topMargin">
                        <wp:posOffset>1547469</wp:posOffset>
                      </wp:positionV>
                      <wp:extent cx="2203450" cy="287654"/>
                      <wp:effectExtent l="0" t="0" r="0" b="0"/>
                      <wp:wrapNone/>
                      <wp:docPr id="32" name="TextBox 32"/>
                      <wp:cNvGraphicFramePr/>
                      <a:graphic>
                        <a:graphicData uri="http://schemas.microsoft.com/office/word/2010/wordprocessingShape">
                          <wps:wsp>
                            <wps:cNvSpPr txBox="1"/>
                            <wps:spPr>
                              <a:xfrm rot="16200000">
                                <a:off x="-1261331" y="1547469"/>
                                <a:ext cx="2203450" cy="2876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74" w:line="220" w:lineRule="auto"/>
                                    <w:rPr>
                                      <w:sz w:val="30"/>
                                      <w:szCs w:val="30"/>
                                    </w:rPr>
                                  </w:pPr>
                                  <w:r>
                                    <w:rPr>
                                      <w:sz w:val="30"/>
                                      <w:szCs w:val="30"/>
                                      <w:color w:val="545454"/>
                                      <w:spacing w:val="-2"/>
                                    </w:rPr>
                                    <w:t>附图01 项目区地理位置图</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4" style="position:absolute;margin-left:-99.3174pt;margin-top:121.848pt;mso-position-vertical-relative:top-margin-area;mso-position-horizontal-relative:right-margin-area;width:173.5pt;height:22.65pt;z-index:251689984;rotation:270;" filled="false" stroked="false" type="#_x0000_t202">
                      <v:fill on="false"/>
                      <v:stroke on="false"/>
                      <v:path/>
                      <v:imagedata o:title=""/>
                      <o:lock v:ext="edit" aspectratio="false"/>
                      <v:textbox inset="0mm,0mm,0mm,0mm">
                        <w:txbxContent>
                          <w:p>
                            <w:pPr>
                              <w:pStyle w:val="TableText"/>
                              <w:ind w:left="20"/>
                              <w:spacing w:before="74" w:line="220" w:lineRule="auto"/>
                              <w:rPr>
                                <w:sz w:val="30"/>
                                <w:szCs w:val="30"/>
                              </w:rPr>
                            </w:pPr>
                            <w:r>
                              <w:rPr>
                                <w:sz w:val="30"/>
                                <w:szCs w:val="30"/>
                                <w:color w:val="545454"/>
                                <w:spacing w:val="-2"/>
                              </w:rPr>
                              <w:t>附图01 项目区地理位置图</w:t>
                            </w:r>
                          </w:p>
                        </w:txbxContent>
                      </v:textbox>
                    </v:shape>
                  </w:pict>
                </mc:Fallback>
              </mc:AlternateContent>
            </w:r>
            <w:r>
              <mc:AlternateContent xmlns:mc="http://schemas.openxmlformats.org/markup-compatibility/2006">
                <mc:Choice Requires="wps">
                  <w:drawing>
                    <wp:anchor distT="0" distB="0" distL="0" distR="0" simplePos="0" relativeHeight="251680768" behindDoc="0" locked="0" layoutInCell="1" allowOverlap="1">
                      <wp:simplePos x="0" y="0"/>
                      <wp:positionH relativeFrom="rightMargin">
                        <wp:posOffset>-3709003</wp:posOffset>
                      </wp:positionH>
                      <wp:positionV relativeFrom="topMargin">
                        <wp:posOffset>5196418</wp:posOffset>
                      </wp:positionV>
                      <wp:extent cx="2675254" cy="671194"/>
                      <wp:effectExtent l="0" t="0" r="0" b="0"/>
                      <wp:wrapNone/>
                      <wp:docPr id="34" name="TextBox 34"/>
                      <wp:cNvGraphicFramePr/>
                      <a:graphic>
                        <a:graphicData uri="http://schemas.microsoft.com/office/word/2010/wordprocessingShape">
                          <wps:wsp>
                            <wps:cNvSpPr txBox="1"/>
                            <wps:spPr>
                              <a:xfrm rot="16200000">
                                <a:off x="-3709003" y="5196418"/>
                                <a:ext cx="2675254" cy="67119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pStyle w:val="TableText"/>
                                    <w:ind w:left="20"/>
                                    <w:spacing w:before="19" w:line="220" w:lineRule="auto"/>
                                    <w:outlineLvl w:val="3"/>
                                    <w:rPr>
                                      <w:sz w:val="38"/>
                                      <w:szCs w:val="38"/>
                                    </w:rPr>
                                  </w:pPr>
                                  <w:r>
                                    <w:rPr>
                                      <w:sz w:val="38"/>
                                      <w:szCs w:val="38"/>
                                      <w:spacing w:val="-1"/>
                                    </w:rPr>
                                    <w:t>周口市城乡一体化示范区</w:t>
                                  </w:r>
                                </w:p>
                                <w:p>
                                  <w:pPr>
                                    <w:pStyle w:val="TableText"/>
                                    <w:ind w:left="230"/>
                                    <w:spacing w:before="111" w:line="220" w:lineRule="auto"/>
                                    <w:rPr>
                                      <w:sz w:val="38"/>
                                      <w:szCs w:val="38"/>
                                    </w:rPr>
                                  </w:pPr>
                                  <w:r>
                                    <w:rPr>
                                      <w:sz w:val="38"/>
                                      <w:szCs w:val="38"/>
                                      <w:spacing w:val="-1"/>
                                    </w:rPr>
                                    <w:t>李庄便民服务中心项目</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6" style="position:absolute;margin-left:-292.048pt;margin-top:409.167pt;mso-position-vertical-relative:top-margin-area;mso-position-horizontal-relative:right-margin-area;width:210.65pt;height:52.85pt;z-index:251680768;rotation:270;" filled="false" stroked="false" type="#_x0000_t202">
                      <v:fill on="false"/>
                      <v:stroke on="false"/>
                      <v:path/>
                      <v:imagedata o:title=""/>
                      <o:lock v:ext="edit" aspectratio="false"/>
                      <v:textbox inset="0mm,0mm,0mm,0mm">
                        <w:txbxContent>
                          <w:p>
                            <w:pPr>
                              <w:pStyle w:val="TableText"/>
                              <w:ind w:left="20"/>
                              <w:spacing w:before="19" w:line="220" w:lineRule="auto"/>
                              <w:outlineLvl w:val="3"/>
                              <w:rPr>
                                <w:sz w:val="38"/>
                                <w:szCs w:val="38"/>
                              </w:rPr>
                            </w:pPr>
                            <w:r>
                              <w:rPr>
                                <w:sz w:val="38"/>
                                <w:szCs w:val="38"/>
                                <w:spacing w:val="-1"/>
                              </w:rPr>
                              <w:t>周口市城乡一体化示范区</w:t>
                            </w:r>
                          </w:p>
                          <w:p>
                            <w:pPr>
                              <w:pStyle w:val="TableText"/>
                              <w:ind w:left="230"/>
                              <w:spacing w:before="111" w:line="220" w:lineRule="auto"/>
                              <w:rPr>
                                <w:sz w:val="38"/>
                                <w:szCs w:val="38"/>
                              </w:rPr>
                            </w:pPr>
                            <w:r>
                              <w:rPr>
                                <w:sz w:val="38"/>
                                <w:szCs w:val="38"/>
                                <w:spacing w:val="-1"/>
                              </w:rPr>
                              <w:t>李庄便民服务中心项目</w:t>
                            </w:r>
                          </w:p>
                        </w:txbxContent>
                      </v:textbox>
                    </v:shape>
                  </w:pict>
                </mc:Fallback>
              </mc:AlternateContent>
            </w:r>
            <w:r>
              <w:pict>
                <v:shape id="_x0000_s68" style="position:absolute;margin-left:-33.1999pt;margin-top:7.43005pt;mso-position-vertical-relative:top-margin-area;mso-position-horizontal-relative:right-margin-area;width:0.75pt;height:5.65pt;z-index:251673600;" filled="false" strokecolor="#000000" strokeweight="0.72pt" coordsize="15,113" coordorigin="0,0" path="m7,105l7,7e">
                  <v:stroke endcap="round" miterlimit="10"/>
                </v:shape>
              </w:pict>
            </w:r>
            <w:r>
              <w:pict>
                <v:shape id="_x0000_s70" style="position:absolute;margin-left:-674.72pt;margin-top:8.03003pt;mso-position-vertical-relative:top-margin-area;mso-position-horizontal-relative:right-margin-area;width:0.75pt;height:6.4pt;z-index:251672576;" filled="false" strokecolor="#000000" strokeweight="0.72pt" coordsize="15,128" coordorigin="0,0" path="m7,120l7,7e">
                  <v:stroke endcap="round" miterlimit="10"/>
                </v:shape>
              </w:pict>
            </w:r>
            <w:r>
              <w:pict>
                <v:shape id="_x0000_s72" style="position:absolute;margin-left:-742.04pt;margin-top:8.03003pt;mso-position-vertical-relative:top-margin-area;mso-position-horizontal-relative:right-margin-area;width:0.75pt;height:6.4pt;z-index:251669504;" filled="false" strokecolor="#000000" strokeweight="0.72pt" coordsize="15,128" coordorigin="0,0" path="m7,120l7,7e">
                  <v:stroke endcap="round" miterlimit="10"/>
                </v:shape>
              </w:pict>
            </w:r>
            <w:r>
              <w:pict>
                <v:shape id="_x0000_s74" style="position:absolute;margin-left:-776.6pt;margin-top:8.98999pt;mso-position-vertical-relative:top-margin-area;mso-position-horizontal-relative:right-margin-area;width:2.45pt;height:0.75pt;z-index:251674624;" filled="false" strokecolor="#000000" strokeweight="0.72pt" coordsize="49,15" coordorigin="0,0" path="m40,7l7,7e">
                  <v:stroke endcap="round" miterlimit="10"/>
                </v:shape>
              </w:pict>
            </w:r>
            <w:r>
              <w:pict>
                <v:shape id="_x0000_s76" style="position:absolute;margin-left:-539.84pt;margin-top:8.03003pt;mso-position-vertical-relative:top-margin-area;mso-position-horizontal-relative:right-margin-area;width:0.75pt;height:6.4pt;z-index:251670528;" filled="false" strokecolor="#000000" strokeweight="0.72pt" coordsize="15,128" coordorigin="0,0" path="m7,120l7,7e">
                  <v:stroke endcap="round" miterlimit="10"/>
                </v:shape>
              </w:pict>
            </w:r>
            <w:r>
              <w:pict>
                <v:shape id="_x0000_s78" style="position:absolute;margin-left:-607.28pt;margin-top:8.03003pt;mso-position-vertical-relative:top-margin-area;mso-position-horizontal-relative:right-margin-area;width:0.75pt;height:6.4pt;z-index:251671552;" filled="false" strokecolor="#000000" strokeweight="0.72pt" coordsize="15,128" coordorigin="0,0" path="m7,120l7,7e">
                  <v:stroke endcap="round" miterlimit="10"/>
                </v:shape>
              </w:pict>
            </w:r>
            <w:r>
              <w:pict>
                <v:shape id="_x0000_s80" style="position:absolute;margin-left:-211.64pt;margin-top:288.47pt;mso-position-vertical-relative:top-margin-area;mso-position-horizontal-relative:right-margin-area;width:0.4pt;height:234.85pt;z-index:251681792;" filled="false" strokecolor="#FF0000" strokeweight="0.00pt" coordsize="8,4697" coordorigin="0,0" path="m0,4694l7,4696m0,4694l7,4696l0,0l0,4694xm7,4696l0,0m7,4l7,4696e">
                  <v:stroke endcap="round" joinstyle="miter" miterlimit="0"/>
                </v:shape>
              </w:pict>
            </w:r>
            <w:r>
              <w:pict>
                <v:shape id="_x0000_s82" style="position:absolute;margin-left:-211.64pt;margin-top:288.47pt;mso-position-vertical-relative:top-margin-area;mso-position-horizontal-relative:right-margin-area;width:51.4pt;height:0.4pt;z-index:251679744;" filled="false" strokecolor="#FF0000" strokeweight="0.00pt" coordsize="1028,8" coordorigin="0,0" path="m,l7,4m0,0l7,4l1027,0l0,0xm7,4l1027,0l1027,7l7,4e">
                  <v:stroke endcap="round" joinstyle="miter" miterlimit="0"/>
                </v:shape>
              </w:pict>
            </w:r>
            <w:r>
              <w:pict>
                <v:shape id="_x0000_s84" style="position:absolute;margin-left:-778.54pt;margin-top:1148.85pt;mso-position-vertical-relative:top-margin-area;mso-position-horizontal-relative:right-margin-area;width:412pt;height:10pt;z-index:251661312;" filled="false" strokecolor="#000000" strokeweight="0.00pt" coordsize="8240,200" coordorigin="0,0" path="m8240,200l8240,0m8080,0l8080,200m6880,200l6880,0m6740,0l6740,200m5540,200l5540,0m5400,0l5400,200m4200,200l4200,0m4040,0l4040,200m2840,200l2840,0m2700,0l2700,200m1500,200l1500,0m1340,0l1340,200m140,200l140,0m0,0l0,200e">
                  <v:stroke joinstyle="miter" miterlimit="0"/>
                </v:shape>
              </w:pict>
            </w:r>
            <w:r>
              <w:pict>
                <v:shape id="_x0000_s86" style="position:absolute;margin-left:-809.6pt;margin-top:13.4301pt;mso-position-vertical-relative:top-margin-area;mso-position-horizontal-relative:right-margin-area;width:809.9pt;height:1.1pt;z-index:-251658240;" filled="false" strokecolor="#000000" strokeweight="0.00pt" coordsize="16198,22" coordorigin="0,0" path="m16197,0l19,21l16178,21xm16197,0l19,21m0,0l16197,0e">
                  <v:stroke joinstyle="miter" miterlimit="0"/>
                </v:shape>
              </w:pict>
            </w:r>
            <w:r>
              <w:pict>
                <v:shape id="_x0000_s88" style="position:absolute;margin-left:-135.32pt;margin-top:7.43005pt;mso-position-vertical-relative:top-margin-area;mso-position-horizontal-relative:right-margin-area;width:68.05pt;height:7pt;z-index:251665408;" filled="false" strokecolor="#000000" strokeweight="0.72pt" coordsize="1361,140" coordorigin="0,0" path="m1353,131l1353,19m703,7l703,105m657,105l703,38m686,62l657,7m7,131l7,19e">
                  <v:stroke endcap="round" miterlimit="10"/>
                </v:shape>
              </w:pict>
            </w:r>
            <w:r>
              <w:pict>
                <v:shape id="_x0000_s90" style="position:absolute;margin-left:-337.64pt;margin-top:7.43005pt;mso-position-vertical-relative:top-margin-area;mso-position-horizontal-relative:right-margin-area;width:135.65pt;height:7pt;z-index:251664384;" filled="false" strokecolor="#000000" strokeweight="0.72pt" coordsize="2712,140" coordorigin="0,0" path="m2704,131l2704,19m2030,7l2030,105m1356,131l1356,19m705,7l705,105m659,105l659,7m705,57l659,57m7,131l7,19e">
                  <v:stroke endcap="round" miterlimit="10"/>
                </v:shape>
              </w:pict>
            </w:r>
            <w:r>
              <w:pict>
                <v:shape id="_x0000_s92" style="position:absolute;margin-left:-507.2pt;margin-top:7.43005pt;mso-position-vertical-relative:top-margin-area;mso-position-horizontal-relative:right-margin-area;width:102.85pt;height:7pt;z-index:-251657216;" filled="false" strokecolor="#000000" strokeweight="0.72pt" coordsize="2056,140" coordorigin="0,0" path="m2049,131l2049,19m1396,7l1396,105l1356,105m1396,57l1372,57m703,131l703,19m50,7l50,105l7,105m50,57l24,57e">
                  <v:stroke endcap="round" miterlimit="10"/>
                </v:shape>
              </w:pict>
            </w:r>
            <w:r>
              <w:pict>
                <v:shape id="_x0000_s94" style="position:absolute;margin-left:-815.12pt;margin-top:8.03003pt;mso-position-vertical-relative:top-margin-area;mso-position-horizontal-relative:right-margin-area;width:6.4pt;height:6.4pt;z-index:251685888;" filled="false" strokecolor="#000000" strokeweight="0.72pt" coordsize="128,128" coordorigin="0,0" path="m7,120l120,120l120,7e">
                  <v:stroke endcap="round" miterlimit="10"/>
                </v:shape>
              </w:pict>
            </w:r>
            <w:r>
              <w:pict>
                <v:group id="_x0000_s96" style="position:absolute;margin-left:-809.48pt;margin-top:13.67pt;mso-position-vertical-relative:top-margin-area;mso-position-horizontal-relative:right-margin-area;width:809.65pt;height:233.9pt;z-index:251686912;" filled="false" stroked="false" coordsize="16193,4677" coordorigin="0,0">
                  <v:shape id="_x0000_s98" style="position:absolute;left:0;top:0;width:16193;height:15;" filled="false" strokecolor="#000000" strokeweight="0.72pt" coordsize="16193,15" coordorigin="0,0" path="m16185,7l7,7e">
                    <v:stroke endcap="round" miterlimit="10"/>
                  </v:shape>
                  <v:shape id="_x0000_s100" style="position:absolute;left:15671;top:23;width:512;height:4653;" filled="false" strokecolor="#DCDCDC" strokeweight="0.00pt" coordsize="512,4653" coordorigin="0,0" path="m,l0,4653m511,0l0,0m511,4653l0,4653e">
                    <v:stroke endcap="round" joinstyle="miter" miterlimit="0"/>
                  </v:shape>
                </v:group>
              </w:pict>
            </w:r>
            <w:r>
              <w:pict>
                <v:shape id="_x0000_s102" style="position:absolute;margin-left:-26.2399pt;margin-top:14.51pt;mso-position-vertical-relative:top-margin-area;mso-position-horizontal-relative:right-margin-area;width:26.3pt;height:233.45pt;z-index:251691008;" filled="false" strokecolor="#000000" strokeweight="0.72pt" coordsize="525,4668" coordorigin="0,0" path="m518,7l7,7l7,4660l518,4660e">
                  <v:stroke endcap="round" miterlimit="10"/>
                </v:shape>
              </w:pict>
            </w:r>
            <w:r>
              <w:pict>
                <v:shape id="_x0000_s104" style="position:absolute;margin-left:-778.54pt;margin-top:5.8501pt;mso-position-vertical-relative:top-margin-area;mso-position-horizontal-relative:right-margin-area;width:749pt;height:17pt;z-index:251660288;" filled="false" strokecolor="#000000" strokeweight="0.00pt" coordsize="14980,340" coordorigin="0,0" path="m14980,200l14980,0m14840,0l14840,200l14980,200m13620,200l13620,0m13480,0l13480,200l13620,200m12280,200l12280,0m12140,0l12140,200l12280,200m10900,200l10900,0m10800,0l10800,200l10900,200m9580,200l9580,0m9440,0l9440,200l9580,200m8240,200l8240,0m8080,0l8080,200l8240,200m6880,200l6880,0m6740,0l6740,200l6880,200m5540,200l5540,0m5400,0l5400,200l5540,200m1500,200l1500,0m1340,0l1340,200l1500,200m140,200l140,0m0,0l0,200l140,200m4200,200l4200,0m4040,0l4040,200l4200,200m2840,340l2840,140l2680,140l2680,340l2840,340xe">
                  <v:stroke joinstyle="miter" miterlimit="0"/>
                </v:shape>
              </w:pict>
            </w:r>
            <w:r>
              <w:pict>
                <v:shape id="_x0000_s106" style="position:absolute;margin-left:-777.08pt;margin-top:7.43005pt;mso-position-vertical-relative:top-margin-area;mso-position-horizontal-relative:right-margin-area;width:137.9pt;height:12.85pt;z-index:251663360;" filled="false" strokecolor="#000000" strokeweight="0.72pt" coordsize="2757,257" coordorigin="0,0" path="m1375,57l1365,52l1360,48l1358,38l1358,23l1360,16l1365,11l1375,7l1404,7l1404,105l1375,105l1365,100l1360,96l1358,86l1358,76l1360,67l1365,62l1375,57l1404,57m60,7l33,105l7,7m2700,225l2702,235l2709,244l2716,249l2728,249l2736,244l2743,235l2745,225l2750,211l2750,189l2745,175l2743,165l2736,156l2728,151l2716,151l2709,156l2702,165l2700,175e">
                  <v:stroke endcap="round" miterlimit="10"/>
                </v:shape>
              </w:pict>
            </w:r>
            <w:r>
              <w:pict>
                <v:shape id="_x0000_s108" style="position:absolute;margin-left:-574.76pt;margin-top:7.43005pt;mso-position-vertical-relative:top-margin-area;mso-position-horizontal-relative:right-margin-area;width:407.3pt;height:5.65pt;z-index:251662336;" filled="false" strokecolor="#000000" strokeweight="0.72pt" coordsize="8145,113" coordorigin="0,0" path="m8104,105l8104,28l8107,16l8112,11l8116,7l8124,7l8131,11l8133,16l8138,28l8138,38m4051,81l4053,91l4060,100l4068,105l4080,105l4087,100l4094,91l4096,81l4101,67l4101,43l4096,28l4094,21l4087,11l4080,7l4068,7l4060,11l4053,21l4051,28l4051,43l4068,43m55,7l55,105l31,105l21,100l14,91l11,81l7,67l7,43l11,28l14,21l21,11l31,7l55,7e">
                  <v:stroke endcap="round" miterlimit="10"/>
                </v:shape>
              </w:pict>
            </w:r>
            <w:r>
              <w:pict>
                <v:group id="_x0000_s110" style="position:absolute;margin-left:-817.54pt;margin-top:44.8501pt;mso-position-vertical-relative:top-margin-area;mso-position-horizontal-relative:right-margin-area;width:10pt;height:10pt;z-index:251666432;" filled="false" stroked="false" coordsize="200,200" coordorigin="0,0">
                  <v:shape id="_x0000_s112" style="position:absolute;left:36;top:36;width:113;height:111;" filled="false" strokecolor="#000000" strokeweight="0.72pt" coordsize="113,111" coordorigin="0,0" path="m26,103l21,96l7,86l105,86m21,11l11,14l7,23l7,31l11,40l26,48l50,50l72,50l91,48l100,40l105,31l105,28l100,19l91,11l76,7l72,7l57,11l50,19l45,28l45,31l50,40l57,48l72,50e">
                    <v:stroke endcap="round" miterlimit="10"/>
                  </v:shape>
                  <v:shape id="_x0000_s114" style="position:absolute;left:0;top:0;width:200;height:200;" filled="false" strokecolor="#000000" strokeweight="0.00pt" coordsize="200,200" coordorigin="0,0" path="m200,200l200,0l0,0m0,200l200,200e">
                    <v:stroke joinstyle="miter" miterlimit="0"/>
                  </v:shape>
                </v:group>
              </w:pict>
            </w:r>
            <w:r>
              <w:drawing>
                <wp:anchor distT="0" distB="0" distL="0" distR="0" simplePos="0" relativeHeight="251684864" behindDoc="0" locked="0" layoutInCell="1" allowOverlap="1">
                  <wp:simplePos x="0" y="0"/>
                  <wp:positionH relativeFrom="rightMargin">
                    <wp:posOffset>-2669538</wp:posOffset>
                  </wp:positionH>
                  <wp:positionV relativeFrom="topMargin">
                    <wp:posOffset>12060810</wp:posOffset>
                  </wp:positionV>
                  <wp:extent cx="2667000" cy="2542032"/>
                  <wp:effectExtent l="0" t="0" r="0" b="0"/>
                  <wp:wrapNone/>
                  <wp:docPr id="36" name="IM 36"/>
                  <wp:cNvGraphicFramePr/>
                  <a:graphic>
                    <a:graphicData uri="http://schemas.openxmlformats.org/drawingml/2006/picture">
                      <pic:pic>
                        <pic:nvPicPr>
                          <pic:cNvPr id="36" name="IM 36"/>
                          <pic:cNvPicPr/>
                        </pic:nvPicPr>
                        <pic:blipFill>
                          <a:blip r:embed="rId51"/>
                          <a:stretch>
                            <a:fillRect/>
                          </a:stretch>
                        </pic:blipFill>
                        <pic:spPr>
                          <a:xfrm rot="0">
                            <a:off x="0" y="0"/>
                            <a:ext cx="2667000" cy="2542032"/>
                          </a:xfrm>
                          <a:prstGeom prst="rect">
                            <a:avLst/>
                          </a:prstGeom>
                        </pic:spPr>
                      </pic:pic>
                    </a:graphicData>
                  </a:graphic>
                </wp:anchor>
              </w:drawing>
            </w:r>
            <w:r>
              <w:pict>
                <v:group id="_x0000_s116" style="position:absolute;margin-left:-817.54pt;margin-top:257.85pt;mso-position-vertical-relative:top-margin-area;mso-position-horizontal-relative:right-margin-area;width:10pt;height:860pt;z-index:251675648;" filled="false" stroked="false" coordsize="200,17200" coordorigin="0,0">
                  <v:shape id="_x0000_s118" style="position:absolute;left:36;top:36;width:140;height:17110;" filled="false" strokecolor="#000000" strokeweight="0.72pt" coordsize="140,17110" coordorigin="0,0" path="m26,17102l21,17095l7,17085l105,17085m31,15693l26,15693l16,15691l11,15686l7,15679l7,15667l11,15660l16,15657l26,15652l36,15652l45,15657l57,15664l105,15696l105,15650m7,14270l7,14234l45,14253l45,14244l50,14236l52,14234l67,14229l76,14229l91,14234l100,14241l105,14251l105,14260l100,14270l96,14272l86,14277m105,12825l7,12825l72,12859l72,12808m7,11397l7,11431l50,11433l45,11431l40,11421l40,11409l45,11400l52,11395l67,11390l76,11390l91,11395l100,11400l105,11409l105,11421l100,11431l96,11433l86,11436m21,9976l11,9979l7,9988l7,9996l11,10005l26,10012l50,10015l72,10015l91,10012l100,10005l105,9996l105,9993l100,9981l91,9976l76,9972l72,9972l57,9976l50,9981l45,9993l45,9996l50,10005l57,10012l72,10015m7,8596l7,8551l105,8584m7,7161l11,7171l21,7173l31,7173l40,7171l45,7164l50,7152l52,7142l62,7135l72,7130l86,7130l96,7135l100,7137l105,7147l105,7161l100,7171l96,7173l86,7178l72,7178l62,7173l52,7168l50,7156l45,7144l40,7137l31,7135l21,7135l11,7137l7,7147l7,7161m40,5714l52,5716l62,5724l67,5733l67,5736l62,5745l52,5752l40,5755l36,5755l21,5752l11,5745l7,5736l7,5733l11,5724l21,5716l40,5714l62,5714l86,5716l100,5724l105,5733l105,5740l100,5750l91,5752m26,4363l21,4358l7,4348l105,4348m7,4291l11,4300l26,4308l50,4312l62,4312l86,4308l100,4300l105,4291l105,4286l100,4274l86,4269l62,4264l50,4264l26,4269l11,4274l7,4286l7,4291m26,2930l21,2923l7,2913l105,2913m26,2877l21,2870l7,2860l105,2860m26,1524l21,1519l7,1507l105,1507m31,1468l26,1468l16,1466l11,1461l7,1454l7,1442l11,1435l16,1432l26,1430l36,1430l45,1432l57,1440l105,1471l105,1425m26,105l21,98l7,88l105,88m7,45l7,9l45,28l45,19l50,12l52,9l67,7l76,7l91,9l100,16l105,26l105,35l100,45l96,48l86,52m132,16382l19,16382m132,14964l19,14964m132,13543l19,13543m132,12124l19,12124m132,10704l19,10704m132,9283l19,9283m132,7864l19,7864m132,6444l19,6444m132,5025l19,5025m132,3604l19,3604m132,2184l19,2184m132,765l19,765e">
                    <v:stroke endcap="round" miterlimit="10"/>
                  </v:shape>
                  <v:shape id="_x0000_s120" style="position:absolute;left:0;top:0;width:200;height:17200;" filled="false" strokecolor="#000000" strokeweight="0.00pt" coordsize="200,17200" coordorigin="0,0" path="m200,17200l200,17080l0,17080m0,17200l200,17200m200,15800l200,15640l0,15640m0,15800l200,15800m200,14380l200,14220l0,14220m0,14380l200,14380m200,12960l200,12800l0,12800m0,12960l200,12960m200,11540l200,11380l0,11380m0,11540l200,11540m200,10120l200,9960l0,9960m0,10120l200,10120m200,8700l200,8540l0,8540m0,8700l200,8700m200,7280l200,7120l0,7120m0,7280l200,7280m200,5860l200,5720l0,5720m0,5860l200,5860m200,4460l200,4260l0,4260m0,4460l200,4460m200,3020l200,2860l0,2860m0,3020l200,3020m200,1620l200,1420l0,1420m0,1620l200,1620m200,200l200,0l0,0m0,200l200,200e">
                    <v:stroke joinstyle="miter" miterlimit="0"/>
                  </v:shape>
                </v:group>
              </w:pict>
            </w:r>
            <w:r>
              <w:pict>
                <v:shape id="_x0000_s122" style="position:absolute;margin-left:-341.48pt;margin-top:523.19pt;mso-position-vertical-relative:top-margin-area;mso-position-horizontal-relative:right-margin-area;width:130.25pt;height:160.7pt;z-index:251683840;" filled="false" strokecolor="#FF0000" strokeweight="0.00pt" coordsize="2605,3213" coordorigin="0,0" path="m0,3208l4,3213l2596,0l0,3208xm4,3213l2596,0m2604,2l4,3213e">
                  <v:stroke endcap="round" joinstyle="miter" miterlimit="0"/>
                </v:shape>
              </w:pict>
            </w:r>
            <w:r>
              <w:drawing>
                <wp:anchor distT="0" distB="0" distL="0" distR="0" simplePos="0" relativeHeight="251678720" behindDoc="0" locked="0" layoutInCell="1" allowOverlap="1">
                  <wp:simplePos x="0" y="0"/>
                  <wp:positionH relativeFrom="rightMargin">
                    <wp:posOffset>-4336794</wp:posOffset>
                  </wp:positionH>
                  <wp:positionV relativeFrom="topMargin">
                    <wp:posOffset>3665094</wp:posOffset>
                  </wp:positionV>
                  <wp:extent cx="2302764" cy="5020055"/>
                  <wp:effectExtent l="0" t="0" r="0" b="0"/>
                  <wp:wrapNone/>
                  <wp:docPr id="38" name="IM 38"/>
                  <wp:cNvGraphicFramePr/>
                  <a:graphic>
                    <a:graphicData uri="http://schemas.openxmlformats.org/drawingml/2006/picture">
                      <pic:pic>
                        <pic:nvPicPr>
                          <pic:cNvPr id="38" name="IM 38"/>
                          <pic:cNvPicPr/>
                        </pic:nvPicPr>
                        <pic:blipFill>
                          <a:blip r:embed="rId52"/>
                          <a:stretch>
                            <a:fillRect/>
                          </a:stretch>
                        </pic:blipFill>
                        <pic:spPr>
                          <a:xfrm rot="0">
                            <a:off x="0" y="0"/>
                            <a:ext cx="2302764" cy="5020055"/>
                          </a:xfrm>
                          <a:prstGeom prst="rect">
                            <a:avLst/>
                          </a:prstGeom>
                        </pic:spPr>
                      </pic:pic>
                    </a:graphicData>
                  </a:graphic>
                </wp:anchor>
              </w:drawing>
            </w:r>
            <w:r>
              <w:pict>
                <v:group id="_x0000_s124" style="position:absolute;margin-left:-807.32pt;margin-top:11.87pt;mso-position-vertical-relative:top-margin-area;mso-position-horizontal-relative:right-margin-area;width:88pt;height:49pt;z-index:251687936;" filled="false" stroked="false" coordsize="1760,980" coordorigin="0,0">
                  <v:shape id="_x0000_s126" style="position:absolute;left:4;top:4;width:1748;height:968;" filled="false" stroked="false" type="#_x0000_t75">
                    <v:imagedata o:title="" r:id="rId53"/>
                  </v:shape>
                  <v:shape id="_x0000_s128" style="position:absolute;left:-20;top:-20;width:1800;height:1020;" filled="false" stroked="false" type="#_x0000_t202">
                    <v:fill on="false"/>
                    <v:stroke on="false"/>
                    <v:path/>
                    <v:imagedata o:title=""/>
                    <o:lock v:ext="edit" aspectratio="false"/>
                    <v:textbox inset="0mm,0mm,0mm,0mm">
                      <w:txbxContent>
                        <w:p>
                          <w:pPr>
                            <w:spacing w:line="20" w:lineRule="exact"/>
                            <w:rPr/>
                          </w:pPr>
                          <w:r/>
                        </w:p>
                        <w:tbl>
                          <w:tblPr>
                            <w:tblStyle w:val="TableNormal"/>
                            <w:tblW w:w="1749"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749"/>
                          </w:tblGrid>
                          <w:tr>
                            <w:trPr>
                              <w:trHeight w:val="959" w:hRule="atLeast"/>
                            </w:trPr>
                            <w:tc>
                              <w:tcPr>
                                <w:tcW w:w="1749" w:type="dxa"/>
                                <w:vAlign w:val="top"/>
                              </w:tcPr>
                              <w:p>
                                <w:pPr>
                                  <w:rPr>
                                    <w:rFonts w:ascii="Arial"/>
                                    <w:sz w:val="21"/>
                                  </w:rPr>
                                </w:pPr>
                                <w:r/>
                              </w:p>
                            </w:tc>
                          </w:tr>
                        </w:tbl>
                        <w:p>
                          <w:pPr>
                            <w:rPr>
                              <w:rFonts w:ascii="Arial"/>
                              <w:sz w:val="21"/>
                            </w:rPr>
                          </w:pPr>
                          <w:r/>
                        </w:p>
                      </w:txbxContent>
                    </v:textbox>
                  </v:shape>
                </v:group>
              </w:pict>
            </w: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firstLine="112"/>
              <w:spacing w:line="200" w:lineRule="exact"/>
              <w:rPr/>
            </w:pPr>
            <w:r>
              <w:rPr>
                <w:position w:val="-4"/>
              </w:rPr>
              <w:pict>
                <v:group id="_x0000_s130" style="mso-position-vertical-relative:line;mso-position-horizontal-relative:char;width:10pt;height:10pt;" filled="false" stroked="false" coordsize="200,200" coordorigin="0,0">
                  <v:shape id="_x0000_s132" style="position:absolute;left:36;top:34;width:113;height:113;" filled="false" strokecolor="#000000" strokeweight="0.72pt" coordsize="113,113" coordorigin="0,0" path="m26,105l21,100l7,91l105,91m7,14l7,48l50,50l45,48l40,38l40,28l45,16l52,11l67,7l76,7l91,11l100,16l105,28l105,38l100,48l96,50l86,55e">
                    <v:stroke endcap="round" miterlimit="10"/>
                  </v:shape>
                  <v:shape id="_x0000_s134" style="position:absolute;left:0;top:0;width:200;height:200;" filled="false" strokecolor="#000000" strokeweight="0.00pt" coordsize="200,200" coordorigin="0,0" path="m200,200l200,0l0,0m0,200l200,200e">
                    <v:stroke joinstyle="miter" miterlimit="0"/>
                  </v:shape>
                </v:group>
              </w:pic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firstLine="112"/>
              <w:spacing w:line="200" w:lineRule="exact"/>
              <w:rPr/>
            </w:pPr>
            <w:r>
              <w:rPr>
                <w:position w:val="-4"/>
              </w:rPr>
              <w:pict>
                <v:group id="_x0000_s136" style="mso-position-vertical-relative:line;mso-position-horizontal-relative:char;width:10pt;height:10pt;" filled="false" stroked="false" coordsize="200,200" coordorigin="0,0">
                  <v:shape id="_x0000_s138" style="position:absolute;left:36;top:33;width:113;height:118;" filled="false" strokecolor="#000000" strokeweight="0.72pt" coordsize="113,118" coordorigin="0,0" path="m26,110l21,103l7,93l105,93m105,24l7,24l72,57l72,7e">
                    <v:stroke endcap="round" miterlimit="10"/>
                  </v:shape>
                  <v:shape id="_x0000_s140" style="position:absolute;left:0;top:0;width:200;height:200;" filled="false" strokecolor="#000000" strokeweight="0.00pt" coordsize="200,200" coordorigin="0,0" path="m200,200l200,0l0,0m0,200l200,200e">
                    <v:stroke joinstyle="miter" miterlimit="0"/>
                  </v:shape>
                </v:group>
              </w:pic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firstLine="9592"/>
              <w:spacing w:line="84" w:lineRule="exact"/>
              <w:rPr/>
            </w:pPr>
            <w:r>
              <w:rPr>
                <w:position w:val="-1"/>
              </w:rPr>
              <w:drawing>
                <wp:inline distT="0" distB="0" distL="0" distR="0">
                  <wp:extent cx="53339" cy="53339"/>
                  <wp:effectExtent l="0" t="0" r="0" b="0"/>
                  <wp:docPr id="40" name="IM 40"/>
                  <wp:cNvGraphicFramePr/>
                  <a:graphic>
                    <a:graphicData uri="http://schemas.openxmlformats.org/drawingml/2006/picture">
                      <pic:pic>
                        <pic:nvPicPr>
                          <pic:cNvPr id="40" name="IM 40"/>
                          <pic:cNvPicPr/>
                        </pic:nvPicPr>
                        <pic:blipFill>
                          <a:blip r:embed="rId54"/>
                          <a:stretch>
                            <a:fillRect/>
                          </a:stretch>
                        </pic:blipFill>
                        <pic:spPr>
                          <a:xfrm rot="0">
                            <a:off x="0" y="0"/>
                            <a:ext cx="53339" cy="53339"/>
                          </a:xfrm>
                          <a:prstGeom prst="rect">
                            <a:avLst/>
                          </a:prstGeom>
                        </pic:spPr>
                      </pic:pic>
                    </a:graphicData>
                  </a:graphic>
                </wp:inline>
              </w:drawing>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firstLine="10332"/>
              <w:spacing w:line="3981" w:lineRule="exact"/>
              <w:rPr/>
            </w:pPr>
            <w:r>
              <w:rPr>
                <w:position w:val="-100"/>
              </w:rPr>
              <w:pict>
                <v:group id="_x0000_s142" style="mso-position-vertical-relative:line;mso-position-horizontal-relative:char;width:306.75pt;height:209.45pt;" filled="false" stroked="false" coordsize="6135,4188" coordorigin="0,0">
                  <v:shape id="_x0000_s144" style="position:absolute;left:1921;top:0;width:4212;height:4016;" filled="false" strokecolor="#000000" strokeweight="0.72pt" coordsize="4212,4016" coordorigin="0,0" path="m7,4008l7,7l4204,7e">
                    <v:stroke endcap="round" miterlimit="10"/>
                  </v:shape>
                  <v:shape id="_x0000_s146" style="position:absolute;left:5400;top:3988;width:140;height:200;" filled="false" strokecolor="#000000" strokeweight="0.00pt" coordsize="140,200" coordorigin="0,0" path="m140,200l140,0m0,0l0,200e">
                    <v:stroke joinstyle="miter" miterlimit="0"/>
                  </v:shape>
                  <v:shape id="_x0000_s148" style="position:absolute;left:4040;top:3988;width:140;height:200;" filled="false" strokecolor="#000000" strokeweight="0.00pt" coordsize="140,200" coordorigin="0,0" path="m140,200l140,0m0,0l0,200e">
                    <v:stroke joinstyle="miter" miterlimit="0"/>
                  </v:shape>
                  <v:shape id="_x0000_s150" style="position:absolute;left:0;top:3988;width:140;height:200;" filled="false" strokecolor="#000000" strokeweight="0.00pt" coordsize="140,200" coordorigin="0,0" path="m140,200l140,0m0,0l0,200e">
                    <v:stroke joinstyle="miter" miterlimit="0"/>
                  </v:shape>
                  <v:shape id="_x0000_s152" style="position:absolute;left:1360;top:3988;width:100;height:200;" filled="false" strokecolor="#000000" strokeweight="0.00pt" coordsize="100,200" coordorigin="0,0" path="m100,200l100,0m0,0l0,200e">
                    <v:stroke joinstyle="miter" miterlimit="0"/>
                  </v:shape>
                  <v:shape id="_x0000_s154" style="position:absolute;left:2700;top:3988;width:0;height:200;" filled="false" strokecolor="#000000" strokeweight="0.00pt" coordsize="0,200" coordorigin="0,0" path="m,l0,200e">
                    <v:stroke joinstyle="miter" miterlimit="0"/>
                  </v:shape>
                  <v:shape id="_x0000_s156" style="position:absolute;left:2840;top:3988;width:0;height:200;" filled="false" strokecolor="#000000" strokeweight="0.00pt" coordsize="0,200" coordorigin="0,0" path="m0,200l0,0e">
                    <v:stroke joinstyle="miter" miterlimit="0"/>
                  </v:shape>
                </v:group>
              </w:pict>
            </w:r>
          </w:p>
        </w:tc>
        <w:tc>
          <w:tcPr>
            <w:tcW w:w="274" w:type="dxa"/>
            <w:vAlign w:val="top"/>
          </w:tcPr>
          <w:p>
            <w:pPr>
              <w:spacing w:line="271" w:lineRule="auto"/>
              <w:rPr>
                <w:rFonts w:ascii="Arial"/>
                <w:sz w:val="21"/>
              </w:rPr>
            </w:pPr>
            <w:r/>
          </w:p>
          <w:p>
            <w:pPr>
              <w:spacing w:line="771" w:lineRule="exact"/>
              <w:rPr/>
            </w:pPr>
            <w:r>
              <w:rPr>
                <w:position w:val="-15"/>
              </w:rPr>
              <w:pict>
                <v:group id="_x0000_s158" style="mso-position-vertical-relative:line;mso-position-horizontal-relative:char;width:10.05pt;height:38.55pt;" filled="false" stroked="false" coordsize="201,770" coordorigin="0,0">
                  <v:shape id="_x0000_s160" style="position:absolute;left:0;top:0;width:140;height:770;" filled="false" strokecolor="#000000" strokeweight="0.72pt" coordsize="140,770" coordorigin="0,0" path="m52,763l48,756l33,746l132,746m48,671l38,674l33,683l33,691l38,700l52,708l76,710l98,710l117,708l127,700l132,691l132,688l127,679l117,671l103,667l98,667l84,671l76,679l72,688l72,691l76,700l84,708l98,710m7,7l120,7e">
                    <v:stroke endcap="round" miterlimit="10"/>
                  </v:shape>
                  <v:shape id="_x0000_s162" style="position:absolute;left:0;top:623;width:200;height:0;" filled="false" strokecolor="#000000" strokeweight="0.00pt" coordsize="200,0" coordorigin="0,0" path="m200,0l0,0e">
                    <v:stroke joinstyle="miter" miterlimit="0"/>
                  </v:shape>
                </v:group>
              </w:pict>
            </w:r>
          </w:p>
        </w:tc>
      </w:tr>
      <w:tr>
        <w:trPr>
          <w:trHeight w:val="597" w:hRule="atLeast"/>
        </w:trPr>
        <w:tc>
          <w:tcPr>
            <w:tcW w:w="16468" w:type="dxa"/>
            <w:vAlign w:val="top"/>
            <w:vMerge w:val="continue"/>
            <w:tcBorders>
              <w:bottom w:val="nil"/>
              <w:top w:val="nil"/>
            </w:tcBorders>
          </w:tcPr>
          <w:p>
            <w:pPr>
              <w:rPr>
                <w:rFonts w:ascii="Arial"/>
                <w:sz w:val="21"/>
              </w:rPr>
            </w:pPr>
            <w:r/>
          </w:p>
        </w:tc>
        <w:tc>
          <w:tcPr>
            <w:tcW w:w="274" w:type="dxa"/>
            <w:vAlign w:val="top"/>
            <w:tcBorders>
              <w:bottom w:val="nil"/>
            </w:tcBorders>
          </w:tcPr>
          <w:p>
            <w:pPr>
              <w:rPr>
                <w:rFonts w:ascii="Arial"/>
                <w:sz w:val="21"/>
              </w:rPr>
            </w:pPr>
            <w:r/>
          </w:p>
        </w:tc>
      </w:tr>
      <w:tr>
        <w:trPr>
          <w:trHeight w:val="618" w:hRule="atLeast"/>
        </w:trPr>
        <w:tc>
          <w:tcPr>
            <w:tcW w:w="16468" w:type="dxa"/>
            <w:vAlign w:val="top"/>
            <w:vMerge w:val="continue"/>
            <w:tcBorders>
              <w:bottom w:val="nil"/>
              <w:top w:val="nil"/>
            </w:tcBorders>
          </w:tcPr>
          <w:p>
            <w:pPr>
              <w:rPr>
                <w:rFonts w:ascii="Arial"/>
                <w:sz w:val="21"/>
              </w:rPr>
            </w:pPr>
            <w:r/>
          </w:p>
        </w:tc>
        <w:tc>
          <w:tcPr>
            <w:tcW w:w="274" w:type="dxa"/>
            <w:vAlign w:val="top"/>
            <w:tcBorders>
              <w:top w:val="nil"/>
            </w:tcBorders>
          </w:tcPr>
          <w:p>
            <w:pPr>
              <w:rPr>
                <w:rFonts w:ascii="Arial"/>
                <w:sz w:val="21"/>
              </w:rPr>
            </w:pPr>
            <w:r/>
          </w:p>
        </w:tc>
      </w:tr>
      <w:tr>
        <w:trPr>
          <w:trHeight w:val="798" w:hRule="atLeast"/>
        </w:trPr>
        <w:tc>
          <w:tcPr>
            <w:tcW w:w="16468" w:type="dxa"/>
            <w:vAlign w:val="top"/>
            <w:vMerge w:val="continue"/>
            <w:tcBorders>
              <w:bottom w:val="nil"/>
              <w:top w:val="nil"/>
            </w:tcBorders>
          </w:tcPr>
          <w:p>
            <w:pPr>
              <w:rPr>
                <w:rFonts w:ascii="Arial"/>
                <w:sz w:val="21"/>
              </w:rPr>
            </w:pPr>
            <w:r/>
          </w:p>
        </w:tc>
        <w:tc>
          <w:tcPr>
            <w:tcW w:w="274" w:type="dxa"/>
            <w:vAlign w:val="top"/>
            <w:tcBorders>
              <w:bottom w:val="nil"/>
            </w:tcBorders>
          </w:tcPr>
          <w:p>
            <w:pPr>
              <w:spacing w:before="29" w:line="166" w:lineRule="exact"/>
              <w:rPr/>
            </w:pPr>
            <w:r>
              <w:rPr>
                <w:position w:val="-3"/>
              </w:rPr>
              <w:pict>
                <v:group id="_x0000_s164" style="mso-position-vertical-relative:line;mso-position-horizontal-relative:char;width:10pt;height:8.3pt;" filled="false" stroked="false" coordsize="200,166" coordorigin="0,0">
                  <v:shape id="_x0000_s166" style="position:absolute;left:25;top:0;width:113;height:63;" filled="false" strokecolor="#000000" strokeweight="0.72pt" coordsize="113,63" coordorigin="0,0" path="m7,14l7,48l50,50l45,48l40,38l40,28l45,16l55,11l67,7l76,7l91,11l100,16l105,28l105,38l100,48l95,50l86,55e">
                    <v:stroke endcap="round" miterlimit="10"/>
                  </v:shape>
                  <v:shape id="_x0000_s168" style="position:absolute;left:0;top:165;width:200;height:0;" filled="false" strokecolor="#000000" strokeweight="0.00pt" coordsize="200,0" coordorigin="0,0" path="m,l200,0e">
                    <v:stroke joinstyle="miter" miterlimit="0"/>
                  </v:shape>
                </v:group>
              </w:pict>
            </w:r>
          </w:p>
        </w:tc>
      </w:tr>
      <w:tr>
        <w:trPr>
          <w:trHeight w:val="617" w:hRule="atLeast"/>
        </w:trPr>
        <w:tc>
          <w:tcPr>
            <w:tcW w:w="16468" w:type="dxa"/>
            <w:vAlign w:val="top"/>
            <w:vMerge w:val="continue"/>
            <w:tcBorders>
              <w:bottom w:val="nil"/>
              <w:top w:val="nil"/>
            </w:tcBorders>
          </w:tcPr>
          <w:p>
            <w:pPr>
              <w:rPr>
                <w:rFonts w:ascii="Arial"/>
                <w:sz w:val="21"/>
              </w:rPr>
            </w:pPr>
            <w:r/>
          </w:p>
        </w:tc>
        <w:tc>
          <w:tcPr>
            <w:tcW w:w="274" w:type="dxa"/>
            <w:vAlign w:val="top"/>
            <w:tcBorders>
              <w:top w:val="nil"/>
            </w:tcBorders>
          </w:tcPr>
          <w:p>
            <w:pPr>
              <w:rPr>
                <w:rFonts w:ascii="Arial"/>
                <w:sz w:val="21"/>
              </w:rPr>
            </w:pPr>
            <w:r/>
          </w:p>
        </w:tc>
      </w:tr>
      <w:tr>
        <w:trPr>
          <w:trHeight w:val="195" w:hRule="atLeast"/>
        </w:trPr>
        <w:tc>
          <w:tcPr>
            <w:tcW w:w="16468" w:type="dxa"/>
            <w:vAlign w:val="top"/>
            <w:vMerge w:val="continue"/>
            <w:tcBorders>
              <w:bottom w:val="nil"/>
              <w:top w:val="nil"/>
            </w:tcBorders>
          </w:tcPr>
          <w:p>
            <w:pPr>
              <w:rPr>
                <w:rFonts w:ascii="Arial"/>
                <w:sz w:val="21"/>
              </w:rPr>
            </w:pPr>
            <w:r/>
          </w:p>
        </w:tc>
        <w:tc>
          <w:tcPr>
            <w:tcW w:w="274" w:type="dxa"/>
            <w:vAlign w:val="top"/>
          </w:tcPr>
          <w:p>
            <w:pPr>
              <w:ind w:firstLine="10"/>
              <w:spacing w:before="28" w:line="65" w:lineRule="exact"/>
              <w:rPr/>
            </w:pPr>
            <w:r>
              <w:rPr>
                <w:position w:val="-1"/>
              </w:rPr>
              <w:pict>
                <v:shape id="_x0000_s170" style="mso-position-vertical-relative:line;mso-position-horizontal-relative:char;width:5.65pt;height:3.25pt;" filled="false" strokecolor="#000000" strokeweight="0.72pt" coordsize="113,65" coordorigin="0,0" path="m105,24l7,24l72,57l72,7e">
                  <v:stroke endcap="round" miterlimit="10"/>
                </v:shape>
              </w:pict>
            </w:r>
          </w:p>
        </w:tc>
      </w:tr>
      <w:tr>
        <w:trPr>
          <w:trHeight w:val="596" w:hRule="atLeast"/>
        </w:trPr>
        <w:tc>
          <w:tcPr>
            <w:tcW w:w="16468" w:type="dxa"/>
            <w:vAlign w:val="top"/>
            <w:vMerge w:val="continue"/>
            <w:tcBorders>
              <w:bottom w:val="nil"/>
              <w:top w:val="nil"/>
            </w:tcBorders>
          </w:tcPr>
          <w:p>
            <w:pPr>
              <w:rPr>
                <w:rFonts w:ascii="Arial"/>
                <w:sz w:val="21"/>
              </w:rPr>
            </w:pPr>
            <w:r/>
          </w:p>
        </w:tc>
        <w:tc>
          <w:tcPr>
            <w:tcW w:w="274" w:type="dxa"/>
            <w:vAlign w:val="top"/>
            <w:tcBorders>
              <w:bottom w:val="nil"/>
            </w:tcBorders>
          </w:tcPr>
          <w:p>
            <w:pPr>
              <w:rPr>
                <w:rFonts w:ascii="Arial"/>
                <w:sz w:val="21"/>
              </w:rPr>
            </w:pPr>
            <w:r/>
          </w:p>
        </w:tc>
      </w:tr>
      <w:tr>
        <w:trPr>
          <w:trHeight w:val="619" w:hRule="atLeast"/>
        </w:trPr>
        <w:tc>
          <w:tcPr>
            <w:tcW w:w="16468" w:type="dxa"/>
            <w:vAlign w:val="top"/>
            <w:vMerge w:val="continue"/>
            <w:tcBorders>
              <w:bottom w:val="nil"/>
              <w:top w:val="nil"/>
            </w:tcBorders>
          </w:tcPr>
          <w:p>
            <w:pPr>
              <w:rPr>
                <w:rFonts w:ascii="Arial"/>
                <w:sz w:val="21"/>
              </w:rPr>
            </w:pPr>
            <w:r/>
          </w:p>
        </w:tc>
        <w:tc>
          <w:tcPr>
            <w:tcW w:w="274" w:type="dxa"/>
            <w:vAlign w:val="top"/>
            <w:tcBorders>
              <w:top w:val="nil"/>
            </w:tcBorders>
          </w:tcPr>
          <w:p>
            <w:pPr>
              <w:rPr>
                <w:rFonts w:ascii="Arial"/>
                <w:sz w:val="21"/>
              </w:rPr>
            </w:pPr>
            <w:r/>
          </w:p>
        </w:tc>
      </w:tr>
      <w:tr>
        <w:trPr>
          <w:trHeight w:val="19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1" w:line="60" w:lineRule="exact"/>
              <w:rPr/>
            </w:pPr>
            <w:r>
              <w:rPr>
                <w:position w:val="-1"/>
              </w:rPr>
              <w:pict>
                <v:shape id="_x0000_s172" style="mso-position-vertical-relative:line;mso-position-horizontal-relative:char;width:5.65pt;height:3pt;" filled="false" strokecolor="#000000" strokeweight="0.72pt" coordsize="113,60" coordorigin="0,0" path="m7,45l7,9l45,28l45,19l50,12l55,9l67,7l76,7l91,9l100,16l105,26l105,35l100,45l95,48l86,52e">
                  <v:stroke endcap="round" miterlimit="10"/>
                </v:shape>
              </w:pict>
            </w:r>
          </w:p>
        </w:tc>
      </w:tr>
      <w:tr>
        <w:trPr>
          <w:trHeight w:val="597"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18"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9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29" w:line="60" w:lineRule="exact"/>
              <w:rPr/>
            </w:pPr>
            <w:r>
              <w:rPr>
                <w:position w:val="-1"/>
              </w:rPr>
              <w:pict>
                <v:shape id="_x0000_s174" style="mso-position-vertical-relative:line;mso-position-horizontal-relative:char;width:5.65pt;height:3pt;" filled="false" strokecolor="#000000" strokeweight="0.72pt" coordsize="113,60" coordorigin="0,0" path="m31,50l26,50l16,47l12,43l7,35l7,23l12,16l16,14l26,11l35,11l45,14l57,21l105,52l105,7e">
                  <v:stroke endcap="round" miterlimit="10"/>
                </v:shape>
              </w:pict>
            </w:r>
          </w:p>
        </w:tc>
      </w:tr>
      <w:tr>
        <w:trPr>
          <w:trHeight w:val="59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40"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spacing w:line="145" w:lineRule="exact"/>
              <w:rPr>
                <w:rFonts w:ascii="Arial"/>
                <w:sz w:val="12"/>
              </w:rPr>
            </w:pPr>
            <w:r/>
          </w:p>
        </w:tc>
      </w:tr>
      <w:tr>
        <w:trPr>
          <w:trHeight w:val="616"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19"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797"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spacing w:before="29" w:line="166" w:lineRule="exact"/>
              <w:rPr/>
            </w:pPr>
            <w:r>
              <w:rPr>
                <w:position w:val="-3"/>
              </w:rPr>
              <w:pict>
                <v:group id="_x0000_s176" style="mso-position-vertical-relative:line;mso-position-horizontal-relative:char;width:10pt;height:8.35pt;" filled="false" stroked="false" coordsize="200,167" coordorigin="0,0">
                  <v:shape id="_x0000_s178" style="position:absolute;left:25;top:0;width:113;height:63;" filled="false" strokecolor="#000000" strokeweight="0.72pt" coordsize="113,63" coordorigin="0,0" path="m7,33l12,43l26,50l50,55l62,55l86,50l100,43l105,33l105,28l100,16l86,12l62,7l50,7l26,12l12,16l7,28l7,33e">
                    <v:stroke endcap="round" miterlimit="10"/>
                  </v:shape>
                  <v:shape id="_x0000_s180" style="position:absolute;left:0;top:166;width:200;height:0;" filled="false" strokecolor="#000000" strokeweight="0.00pt" coordsize="200,0" coordorigin="0,0" path="m,l200,0e">
                    <v:stroke joinstyle="miter" miterlimit="0"/>
                  </v:shape>
                </v:group>
              </w:pict>
            </w:r>
          </w:p>
        </w:tc>
      </w:tr>
      <w:tr>
        <w:trPr>
          <w:trHeight w:val="658"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3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18" w:line="55" w:lineRule="exact"/>
              <w:rPr/>
            </w:pPr>
            <w:r>
              <w:rPr>
                <w:position w:val="-1"/>
              </w:rPr>
              <w:pict>
                <v:shape id="_x0000_s182" style="mso-position-vertical-relative:line;mso-position-horizontal-relative:char;width:5.65pt;height:2.8pt;" filled="false" strokecolor="#000000" strokeweight="0.72pt" coordsize="113,55" coordorigin="0,0" path="m40,7l55,9l62,16l67,26l67,28l62,38l55,45l40,47l35,47l21,45l12,38l7,28l7,26l12,16l21,9l40,7l62,7l86,9l100,16l105,26l105,33l100,43l91,45e">
                  <v:stroke endcap="round" miterlimit="10"/>
                </v:shape>
              </w:pict>
            </w:r>
          </w:p>
        </w:tc>
      </w:tr>
      <w:tr>
        <w:trPr>
          <w:trHeight w:val="61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39"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5" w:line="63" w:lineRule="exact"/>
              <w:rPr/>
            </w:pPr>
            <w:r>
              <w:rPr>
                <w:position w:val="-1"/>
              </w:rPr>
              <w:pict>
                <v:shape id="_x0000_s184" style="mso-position-vertical-relative:line;mso-position-horizontal-relative:char;width:5.65pt;height:3.15pt;" filled="false" strokecolor="#000000" strokeweight="0.72pt" coordsize="113,63" coordorigin="0,0" path="m7,38l12,48l21,50l31,50l40,48l45,40l50,28l55,19l62,11l72,7l86,7l95,11l100,14l105,24l105,38l100,48l95,50l86,55l72,55l62,50l55,45l50,33l45,21l40,14l31,11l21,11l12,14l7,24l7,38e">
                  <v:stroke endcap="round" miterlimit="10"/>
                </v:shape>
              </w:pict>
            </w:r>
          </w:p>
        </w:tc>
      </w:tr>
      <w:tr>
        <w:trPr>
          <w:trHeight w:val="616"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39"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774"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spacing w:before="36" w:line="120" w:lineRule="exact"/>
              <w:rPr/>
            </w:pPr>
            <w:r>
              <w:rPr>
                <w:position w:val="-2"/>
              </w:rPr>
              <w:pict>
                <v:group id="_x0000_s186" style="mso-position-vertical-relative:line;mso-position-horizontal-relative:char;width:10pt;height:6pt;" filled="false" stroked="false" coordsize="200,120" coordorigin="0,0">
                  <v:shape id="_x0000_s188" style="position:absolute;left:25;top:0;width:113;height:60;" filled="false" strokecolor="#000000" strokeweight="0.72pt" coordsize="113,60" coordorigin="0,0" path="m7,52l7,7l105,40e">
                    <v:stroke endcap="round" miterlimit="10"/>
                  </v:shape>
                  <v:shape id="_x0000_s190" style="position:absolute;left:0;top:119;width:200;height:0;" filled="false" strokecolor="#000000" strokeweight="0.00pt" coordsize="200,0" coordorigin="0,0" path="m,l200,0e">
                    <v:stroke joinstyle="miter" miterlimit="0"/>
                  </v:shape>
                </v:group>
              </w:pict>
            </w:r>
          </w:p>
        </w:tc>
      </w:tr>
      <w:tr>
        <w:trPr>
          <w:trHeight w:val="640"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8" w:line="57" w:lineRule="exact"/>
              <w:rPr/>
            </w:pPr>
            <w:r>
              <w:rPr>
                <w:position w:val="-1"/>
              </w:rPr>
              <w:pict>
                <v:shape id="_x0000_s192" style="mso-position-vertical-relative:line;mso-position-horizontal-relative:char;width:5.65pt;height:2.9pt;" filled="false" strokecolor="#000000" strokeweight="0.72pt" coordsize="113,58" coordorigin="0,0" path="m21,11l12,14l7,23l7,31l12,40l26,47l50,50l72,50l91,47l100,40l105,31l105,28l100,16l91,11l76,7l72,7l57,11l50,16l45,28l45,31l50,40l57,47l72,50e">
                  <v:stroke endcap="round" miterlimit="10"/>
                </v:shape>
              </w:pict>
            </w:r>
          </w:p>
        </w:tc>
      </w:tr>
      <w:tr>
        <w:trPr>
          <w:trHeight w:val="61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40"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6" w:line="60" w:lineRule="exact"/>
              <w:rPr/>
            </w:pPr>
            <w:r>
              <w:rPr>
                <w:position w:val="-1"/>
              </w:rPr>
              <w:pict>
                <v:shape id="_x0000_s194" style="mso-position-vertical-relative:line;mso-position-horizontal-relative:char;width:5.65pt;height:3pt;" filled="false" strokecolor="#000000" strokeweight="0.72pt" coordsize="113,60" coordorigin="0,0" path="m7,14l7,47l50,50l45,47l40,38l40,26l45,16l55,12l67,7l76,7l91,12l100,16l105,26l105,38l100,47l95,50l86,52e">
                  <v:stroke endcap="round" miterlimit="10"/>
                </v:shape>
              </w:pict>
            </w:r>
          </w:p>
        </w:tc>
      </w:tr>
      <w:tr>
        <w:trPr>
          <w:trHeight w:val="616"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39"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5" w:line="64" w:lineRule="exact"/>
              <w:rPr/>
            </w:pPr>
            <w:r>
              <w:rPr>
                <w:position w:val="-1"/>
              </w:rPr>
              <w:pict>
                <v:shape id="_x0000_s196" style="mso-position-vertical-relative:line;mso-position-horizontal-relative:char;width:5.65pt;height:3.25pt;" filled="false" strokecolor="#000000" strokeweight="0.72pt" coordsize="113,65" coordorigin="0,0" path="m105,23l7,23l72,57l72,7e">
                  <v:stroke endcap="round" miterlimit="10"/>
                </v:shape>
              </w:pict>
            </w:r>
          </w:p>
        </w:tc>
      </w:tr>
      <w:tr>
        <w:trPr>
          <w:trHeight w:val="61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40"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5" w:line="63" w:lineRule="exact"/>
              <w:rPr/>
            </w:pPr>
            <w:r>
              <w:rPr>
                <w:position w:val="-1"/>
              </w:rPr>
              <w:pict>
                <v:shape id="_x0000_s198" style="mso-position-vertical-relative:line;mso-position-horizontal-relative:char;width:5.65pt;height:3.15pt;" filled="false" strokecolor="#000000" strokeweight="0.72pt" coordsize="113,63" coordorigin="0,0" path="m7,48l7,12l45,31l45,21l50,14l55,12l67,7l76,7l91,12l100,19l105,28l105,38l100,48l95,50l86,55e">
                  <v:stroke endcap="round" miterlimit="10"/>
                </v:shape>
              </w:pict>
            </w:r>
          </w:p>
        </w:tc>
      </w:tr>
      <w:tr>
        <w:trPr>
          <w:trHeight w:val="61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40"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5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ind w:firstLine="10"/>
              <w:spacing w:before="36" w:line="60" w:lineRule="exact"/>
              <w:rPr/>
            </w:pPr>
            <w:r>
              <w:rPr>
                <w:position w:val="-1"/>
              </w:rPr>
              <w:pict>
                <v:shape id="_x0000_s200" style="mso-position-vertical-relative:line;mso-position-horizontal-relative:char;width:5.65pt;height:3pt;" filled="false" strokecolor="#000000" strokeweight="0.72pt" coordsize="113,60" coordorigin="0,0" path="m31,50l26,50l16,47l12,43l7,36l7,23l12,16l16,14l26,9l35,9l45,14l57,21l105,52l105,7e">
                  <v:stroke endcap="round" miterlimit="10"/>
                </v:shape>
              </w:pict>
            </w:r>
          </w:p>
        </w:tc>
      </w:tr>
      <w:tr>
        <w:trPr>
          <w:trHeight w:val="614"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61"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op w:val="nil"/>
            </w:tcBorders>
          </w:tcPr>
          <w:p>
            <w:pPr>
              <w:rPr>
                <w:rFonts w:ascii="Arial"/>
                <w:sz w:val="21"/>
              </w:rPr>
            </w:pPr>
            <w:r/>
          </w:p>
        </w:tc>
      </w:tr>
      <w:tr>
        <w:trPr>
          <w:trHeight w:val="115" w:hRule="atLeast"/>
        </w:trPr>
        <w:tc>
          <w:tcPr>
            <w:tcW w:w="16468" w:type="dxa"/>
            <w:vAlign w:val="top"/>
            <w:vMerge w:val="continue"/>
            <w:tcBorders>
              <w:bottom w:val="nil"/>
              <w:top w:val="nil"/>
            </w:tcBorders>
          </w:tcPr>
          <w:p>
            <w:pPr>
              <w:rPr>
                <w:rFonts w:ascii="Arial"/>
                <w:sz w:val="21"/>
              </w:rPr>
            </w:pPr>
            <w:r/>
          </w:p>
        </w:tc>
        <w:tc>
          <w:tcPr>
            <w:tcW w:w="274" w:type="dxa"/>
            <w:vAlign w:val="top"/>
            <w:tcBorders>
              <w:left w:val="single" w:color="FFFFFF" w:sz="2" w:space="0"/>
            </w:tcBorders>
          </w:tcPr>
          <w:p>
            <w:pPr>
              <w:spacing w:line="105" w:lineRule="exact"/>
              <w:rPr>
                <w:rFonts w:ascii="Arial"/>
                <w:sz w:val="9"/>
              </w:rPr>
            </w:pPr>
            <w:r/>
          </w:p>
        </w:tc>
      </w:tr>
      <w:tr>
        <w:trPr>
          <w:trHeight w:val="620" w:hRule="atLeast"/>
        </w:trPr>
        <w:tc>
          <w:tcPr>
            <w:tcW w:w="16468" w:type="dxa"/>
            <w:vAlign w:val="top"/>
            <w:vMerge w:val="continue"/>
            <w:tcBorders>
              <w:bottom w:val="single" w:color="000000" w:sz="6" w:space="0"/>
              <w:top w:val="nil"/>
            </w:tcBorders>
          </w:tcPr>
          <w:p>
            <w:pPr>
              <w:rPr>
                <w:rFonts w:ascii="Arial"/>
                <w:sz w:val="21"/>
              </w:rPr>
            </w:pPr>
            <w:r/>
          </w:p>
        </w:tc>
        <w:tc>
          <w:tcPr>
            <w:tcW w:w="274" w:type="dxa"/>
            <w:vAlign w:val="top"/>
            <w:tcBorders>
              <w:left w:val="single" w:color="FFFFFF" w:sz="2" w:space="0"/>
              <w:bottom w:val="nil"/>
            </w:tcBorders>
          </w:tcPr>
          <w:p>
            <w:pPr>
              <w:rPr>
                <w:rFonts w:ascii="Arial"/>
                <w:sz w:val="21"/>
              </w:rPr>
            </w:pPr>
            <w:r/>
          </w:p>
        </w:tc>
      </w:tr>
      <w:tr>
        <w:trPr>
          <w:trHeight w:val="690" w:hRule="atLeast"/>
        </w:trPr>
        <w:tc>
          <w:tcPr>
            <w:tcW w:w="16742" w:type="dxa"/>
            <w:vAlign w:val="top"/>
            <w:gridSpan w:val="2"/>
          </w:tcPr>
          <w:p>
            <w:pPr>
              <w:ind w:firstLine="273"/>
              <w:spacing w:line="182" w:lineRule="exact"/>
              <w:rPr/>
            </w:pPr>
            <w:r>
              <w:pict>
                <v:group id="_x0000_s202" style="position:absolute;margin-left:-118.24pt;margin-top:1.0401pt;mso-position-vertical-relative:top-margin-area;mso-position-horizontal-relative:right-margin-area;width:7pt;height:8.1pt;z-index:251667456;" filled="false" stroked="false" coordsize="140,162" coordorigin="0,0">
                  <v:shape id="_x0000_s204" style="position:absolute;left:34;top:0;width:60;height:113;" filled="false" strokecolor="#000000" strokeweight="0.72pt" coordsize="60,113" coordorigin="0,0" path="m52,7l52,105m7,105l52,40m35,62l7,7e">
                    <v:stroke endcap="round" miterlimit="10"/>
                  </v:shape>
                  <v:shape id="_x0000_s206" style="position:absolute;left:0;top:161;width:140;height:0;" filled="false" strokecolor="#000000" strokeweight="0.00pt" coordsize="140,0" coordorigin="0,0" path="m,l140,0e">
                    <v:stroke joinstyle="miter" miterlimit="0"/>
                  </v:shape>
                </v:group>
              </w:pict>
            </w:r>
            <w:r>
              <w:pict>
                <v:group id="_x0000_s208" style="position:absolute;margin-left:-320.24pt;margin-top:1.0401pt;mso-position-vertical-relative:top-margin-area;mso-position-horizontal-relative:right-margin-area;width:7pt;height:8.1pt;z-index:251668480;" filled="false" stroked="false" coordsize="140,162" coordorigin="0,0">
                  <v:shape id="_x0000_s210" style="position:absolute;left:30;top:0;width:60;height:113;" filled="false" strokecolor="#000000" strokeweight="0.72pt" coordsize="60,113" coordorigin="0,0" path="m52,7l52,105m7,105l7,7m52,57l7,57e">
                    <v:stroke endcap="round" miterlimit="10"/>
                  </v:shape>
                  <v:shape id="_x0000_s212" style="position:absolute;left:0;top:161;width:140;height:0;" filled="false" strokecolor="#000000" strokeweight="0.00pt" coordsize="140,0" coordorigin="0,0" path="m,l140,0e">
                    <v:stroke joinstyle="miter" miterlimit="0"/>
                  </v:shape>
                </v:group>
              </w:pict>
            </w:r>
            <w:r>
              <w:rPr>
                <w:position w:val="-3"/>
              </w:rPr>
              <w:pict>
                <v:group id="_x0000_s214" style="mso-position-vertical-relative:line;mso-position-horizontal-relative:char;width:809.65pt;height:9.4pt;" filled="false" stroked="false" coordsize="16193,187" coordorigin="0,0">
                  <v:shape id="_x0000_s216" style="position:absolute;left:0;top:0;width:16193;height:140;" filled="false" strokecolor="#000000" strokeweight="0.72pt" coordsize="16193,140" coordorigin="0,0" path="m16185,120l16185,7m15532,132l15532,33m14836,7l14836,120m13490,7l13490,120m12799,132l12799,57l12801,43l12806,38l12811,33l12818,33l12825,38l12828,43l12832,57l12832,67m12141,7l12141,120m11467,33l11467,132m10792,7l10792,120m9444,7l9444,120m8745,108l8748,117l8755,127l8762,132l8774,132l8781,127l8788,117l8791,108l8796,93l8796,69l8791,57l8788,48l8781,38l8774,33l8762,33l8755,38l8748,48l8745,57l8745,69l8762,69m8095,7l8095,120m7442,33l7442,132l7401,132m7442,84l7418,84m6748,7l6748,120m6096,33l6096,132l6052,132m6096,84l6069,84m5400,7l5400,120m4749,33l4749,132l4725,132l4716,127l4708,117l4706,108l4701,93l4701,69l4706,57l4708,48l4716,38l4725,33l4749,33m4051,7l4051,120m3352,108l3355,117l3362,127l3369,132l3381,132l3388,127l3396,117l3398,108l3403,93l3403,69l3398,57l3396,48l3388,38l3381,33l3369,33l3362,38l3355,48l3352,57m2702,7l2702,120m2023,84l2013,79l2008,74l2006,67l2006,52l2008,43l2013,38l2023,33l2052,33l2052,132l2023,132l2013,127l2008,122l2006,112l2006,103l2008,93l2013,88l2023,84l2052,84m1356,7l1356,120m708,33l681,132l655,33m698,67l664,67m7,120l7,7e">
                    <v:stroke endcap="round" miterlimit="10"/>
                  </v:shape>
                  <v:shape id="_x0000_s218" style="position:absolute;left:618;top:187;width:14980;height:0;" filled="false" strokecolor="#000000" strokeweight="0.00pt" coordsize="14980,0" coordorigin="0,0" path="m14840,0l14980,0m12140,0l12280,0m10800,0l10900,0m8080,0l8240,0m6740,0l6880,0m5400,0l5540,0m4040,0l4200,0m2700,0l2840,0m1340,0l1500,0m0,0l140,0e">
                    <v:stroke joinstyle="miter" miterlimit="0"/>
                  </v:shape>
                </v:group>
              </w:pict>
            </w:r>
          </w:p>
        </w:tc>
      </w:tr>
    </w:tbl>
    <w:p>
      <w:pPr>
        <w:pStyle w:val="BodyText"/>
        <w:spacing w:line="14" w:lineRule="auto"/>
        <w:rPr>
          <w:sz w:val="2"/>
        </w:rPr>
      </w:pPr>
      <w:r/>
    </w:p>
    <w:p>
      <w:pPr>
        <w:spacing w:line="14" w:lineRule="auto"/>
        <w:sectPr>
          <w:headerReference w:type="default" r:id="rId50"/>
          <w:pgSz w:w="16840" w:h="23820"/>
          <w:pgMar w:top="67" w:right="40" w:bottom="44" w:left="52" w:header="0" w:footer="0" w:gutter="0"/>
        </w:sectPr>
        <w:rPr>
          <w:sz w:val="2"/>
          <w:szCs w:val="2"/>
        </w:rPr>
      </w:pPr>
    </w:p>
    <w:tbl>
      <w:tblPr>
        <w:tblStyle w:val="TableNormal"/>
        <w:tblW w:w="16742"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932"/>
        <w:gridCol w:w="752"/>
        <w:gridCol w:w="5385"/>
        <w:gridCol w:w="2678"/>
        <w:gridCol w:w="601"/>
        <w:gridCol w:w="840"/>
        <w:gridCol w:w="524"/>
        <w:gridCol w:w="742"/>
        <w:gridCol w:w="602"/>
        <w:gridCol w:w="510"/>
        <w:gridCol w:w="721"/>
        <w:gridCol w:w="1455"/>
      </w:tblGrid>
      <w:tr>
        <w:trPr>
          <w:trHeight w:val="2448" w:hRule="atLeast"/>
        </w:trPr>
        <w:tc>
          <w:tcPr>
            <w:tcW w:w="1932" w:type="dxa"/>
            <w:vAlign w:val="top"/>
            <w:tcBorders>
              <w:left w:val="single" w:color="000000" w:sz="2" w:space="0"/>
              <w:top w:val="single" w:color="000000" w:sz="2" w:space="0"/>
            </w:tcBorders>
          </w:tcPr>
          <w:p>
            <w:pPr>
              <w:spacing w:line="266" w:lineRule="auto"/>
              <w:rPr>
                <w:rFonts w:ascii="Arial"/>
                <w:sz w:val="21"/>
              </w:rPr>
            </w:pPr>
            <w:r>
              <w:pict>
                <v:rect id="_x0000_s220" style="position:absolute;margin-left:42.8pt;margin-top:46.12pt;mso-position-vertical-relative:page;mso-position-horizontal-relative:page;width:2.65pt;height:732.25pt;z-index:251700224;" o:allowincell="f" fillcolor="#DDA56E" filled="true" stroked="false"/>
              </w:pict>
            </w:r>
            <w:r>
              <w:pict>
                <v:rect id="_x0000_s222" style="position:absolute;margin-left:701.72pt;margin-top:615.16pt;mso-position-vertical-relative:page;mso-position-horizontal-relative:page;width:43.7pt;height:3.5pt;z-index:251709440;" o:allowincell="f" fillcolor="#FF0000" filled="true" stroked="false">
                  <v:fill opacity="0.949020"/>
                </v:rect>
              </w:pict>
            </w:r>
            <w:r>
              <w:pict>
                <v:rect id="_x0000_s224" style="position:absolute;margin-left:703.88pt;margin-top:644.32pt;mso-position-vertical-relative:page;mso-position-horizontal-relative:page;width:40.35pt;height:1.45pt;z-index:251720704;" o:allowincell="f" fillcolor="#0000FF" filled="true" stroked="false">
                  <v:fill opacity="0.945098"/>
                </v:rect>
              </w:pict>
            </w:r>
            <w:r>
              <w:pict>
                <v:shape id="_x0000_s226" style="position:absolute;margin-left:66.9356pt;margin-top:323.047pt;mso-position-vertical-relative:page;mso-position-horizontal-relative:page;width:43.5pt;height:191.35pt;z-index:251696128;" o:allowincell="f" filled="false" stroked="false" type="#_x0000_t202">
                  <v:fill on="false"/>
                  <v:stroke on="false"/>
                  <v:path/>
                  <v:imagedata o:title=""/>
                  <o:lock v:ext="edit" aspectratio="false"/>
                  <v:textbox inset="0mm,0mm,0mm,0mm" style="layout-flow:vertical-ideographic;">
                    <w:txbxContent>
                      <w:p>
                        <w:pPr>
                          <w:ind w:left="20"/>
                          <w:spacing w:before="18" w:line="183" w:lineRule="auto"/>
                          <w:outlineLvl w:val="3"/>
                          <w:rPr>
                            <w:rFonts w:ascii="Microsoft YaHei" w:hAnsi="Microsoft YaHei" w:eastAsia="Microsoft YaHei" w:cs="Microsoft YaHei"/>
                            <w:sz w:val="61"/>
                            <w:szCs w:val="61"/>
                          </w:rPr>
                        </w:pPr>
                        <w:r>
                          <w:rPr>
                            <w:rFonts w:ascii="Microsoft YaHei" w:hAnsi="Microsoft YaHei" w:eastAsia="Microsoft YaHei" w:cs="Microsoft YaHei"/>
                            <w:sz w:val="61"/>
                            <w:szCs w:val="61"/>
                            <w:spacing w:val="-12"/>
                          </w:rPr>
                          <w:t>规</w:t>
                        </w:r>
                        <w:r>
                          <w:rPr>
                            <w:rFonts w:ascii="Microsoft YaHei" w:hAnsi="Microsoft YaHei" w:eastAsia="Microsoft YaHei" w:cs="Microsoft YaHei"/>
                            <w:sz w:val="61"/>
                            <w:szCs w:val="61"/>
                            <w:spacing w:val="18"/>
                          </w:rPr>
                          <w:t xml:space="preserve">     </w:t>
                        </w:r>
                        <w:r>
                          <w:rPr>
                            <w:rFonts w:ascii="Microsoft YaHei" w:hAnsi="Microsoft YaHei" w:eastAsia="Microsoft YaHei" w:cs="Microsoft YaHei"/>
                            <w:sz w:val="61"/>
                            <w:szCs w:val="61"/>
                            <w:spacing w:val="-12"/>
                            <w:position w:val="1"/>
                          </w:rPr>
                          <w:t>划</w:t>
                        </w:r>
                        <w:r>
                          <w:rPr>
                            <w:rFonts w:ascii="Microsoft YaHei" w:hAnsi="Microsoft YaHei" w:eastAsia="Microsoft YaHei" w:cs="Microsoft YaHei"/>
                            <w:sz w:val="61"/>
                            <w:szCs w:val="61"/>
                            <w:spacing w:val="20"/>
                            <w:position w:val="1"/>
                          </w:rPr>
                          <w:t xml:space="preserve">     </w:t>
                        </w:r>
                        <w:r>
                          <w:rPr>
                            <w:rFonts w:ascii="Microsoft YaHei" w:hAnsi="Microsoft YaHei" w:eastAsia="Microsoft YaHei" w:cs="Microsoft YaHei"/>
                            <w:sz w:val="61"/>
                            <w:szCs w:val="61"/>
                            <w:spacing w:val="-12"/>
                          </w:rPr>
                          <w:t>路</w:t>
                        </w:r>
                      </w:p>
                    </w:txbxContent>
                  </v:textbox>
                </v:shape>
              </w:pict>
            </w:r>
            <w:r>
              <w:pict>
                <v:shape id="_x0000_s228" style="position:absolute;margin-left:576.4pt;margin-top:277.2pt;mso-position-vertical-relative:page;mso-position-horizontal-relative:page;width:54.45pt;height:490.45pt;z-index:-251623424;"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041" w:type="dxa"/>
                          <w:tblInd w:w="20" w:type="dxa"/>
                          <w:tblLayout w:type="fixed"/>
                          <w:tblBorders>
                            <w:bottom w:val="single" w:color="FF00FF" w:sz="4" w:space="0"/>
                            <w:right w:val="single" w:color="FF00FF" w:sz="6" w:space="0"/>
                            <w:top w:val="single" w:color="FF00FF" w:sz="4" w:space="0"/>
                          </w:tblBorders>
                        </w:tblPr>
                        <w:tblGrid>
                          <w:gridCol w:w="1041"/>
                        </w:tblGrid>
                        <w:tr>
                          <w:trPr>
                            <w:trHeight w:val="9748" w:hRule="atLeast"/>
                          </w:trPr>
                          <w:tc>
                            <w:tcPr>
                              <w:tcW w:w="1041" w:type="dxa"/>
                              <w:vAlign w:val="top"/>
                            </w:tcPr>
                            <w:p>
                              <w:pPr>
                                <w:ind w:firstLine="38"/>
                                <w:spacing w:line="9737" w:lineRule="exact"/>
                                <w:rPr/>
                              </w:pPr>
                              <w:r>
                                <w:rPr>
                                  <w:position w:val="-194"/>
                                </w:rPr>
                                <w:drawing>
                                  <wp:inline distT="0" distB="0" distL="0" distR="0">
                                    <wp:extent cx="631888" cy="6183629"/>
                                    <wp:effectExtent l="0" t="0" r="0" b="0"/>
                                    <wp:docPr id="42" name="IM 42"/>
                                    <wp:cNvGraphicFramePr/>
                                    <a:graphic>
                                      <a:graphicData uri="http://schemas.openxmlformats.org/drawingml/2006/picture">
                                        <pic:pic>
                                          <pic:nvPicPr>
                                            <pic:cNvPr id="42" name="IM 42"/>
                                            <pic:cNvPicPr/>
                                          </pic:nvPicPr>
                                          <pic:blipFill>
                                            <a:blip r:embed="rId55"/>
                                            <a:stretch>
                                              <a:fillRect/>
                                            </a:stretch>
                                          </pic:blipFill>
                                          <pic:spPr>
                                            <a:xfrm rot="0">
                                              <a:off x="0" y="0"/>
                                              <a:ext cx="631888" cy="6183629"/>
                                            </a:xfrm>
                                            <a:prstGeom prst="rect">
                                              <a:avLst/>
                                            </a:prstGeom>
                                          </pic:spPr>
                                        </pic:pic>
                                      </a:graphicData>
                                    </a:graphic>
                                  </wp:inline>
                                </w:drawing>
                              </w:r>
                            </w:p>
                          </w:tc>
                        </w:tr>
                      </w:tbl>
                      <w:p>
                        <w:pPr>
                          <w:pStyle w:val="BodyText"/>
                          <w:rPr/>
                        </w:pPr>
                        <w:r/>
                      </w:p>
                    </w:txbxContent>
                  </v:textbox>
                </v:shape>
              </w:pict>
            </w:r>
            <w:r>
              <w:pict>
                <v:shape id="_x0000_s230" style="position:absolute;margin-left:701.36pt;margin-top:607.84pt;mso-position-vertical-relative:page;mso-position-horizontal-relative:page;width:44.4pt;height:18.15pt;z-index:251705344;" o:allowincell="f" filled="false" strokecolor="#000000" strokeweight="0.72pt" coordsize="888,362" coordorigin="0,0" path="m7,355l880,355l880,7l7,7l7,355e">
                  <v:stroke endcap="round" miterlimit="10"/>
                </v:shape>
              </w:pict>
            </w:r>
            <w:r>
              <w:pict>
                <v:shape id="_x0000_s232" style="position:absolute;margin-left:701.36pt;margin-top:635.68pt;mso-position-vertical-relative:page;mso-position-horizontal-relative:page;width:44.4pt;height:18.25pt;z-index:251702272;" o:allowincell="f" filled="false" strokecolor="#000000" strokeweight="0.72pt" coordsize="888,365" coordorigin="0,0" path="m7,357l880,357l880,7l7,7l7,357e">
                  <v:stroke endcap="round" miterlimit="10"/>
                </v:shape>
              </w:pict>
            </w:r>
            <w:r>
              <w:pict>
                <v:group id="_x0000_s234" style="position:absolute;margin-left:701.36pt;margin-top:664.6pt;mso-position-vertical-relative:page;mso-position-horizontal-relative:page;width:44.4pt;height:18.25pt;z-index:251701248;" o:allowincell="f" filled="false" stroked="false" coordsize="888,365" coordorigin="0,0">
                  <v:shape id="_x0000_s236" style="position:absolute;left:95;top:31;width:705;height:317;" filled="false" strokecolor="#BF7FFF" strokeweight="0.72pt" coordsize="705,317" coordorigin="0,0" path="m7,45l45,45m67,45l124,45m144,45l201,45m223,45l280,45m300,45l357,45m379,45l436,45m455,45l513,45m535,45l592,45m611,45l669,45m691,45l698,45m7,124l45,124m67,124l124,124m144,124l201,124m223,124l280,124m300,124l357,124m379,124l436,124m455,124l513,124m535,124l592,124m611,124l669,124m691,124l698,124m7,201l45,201m67,201l124,201m144,201l201,201m223,201l280,201m300,201l357,201m379,201l436,201m455,201l513,201m535,201l592,201m611,201l669,201m691,201l698,201m7,280l45,280m67,280l124,280m144,280l201,280m223,280l280,280m300,280l357,280m379,280l436,280m455,280l513,280m535,280l592,280m611,280l669,280m691,280l698,280m67,309l67,300m67,280l67,223m67,201l67,144m67,124l67,67m67,45l67,7m144,309l144,300m144,280l144,223m144,201l144,144m144,124l144,67m144,45l144,7m223,309l223,300m223,280l223,223m223,201l223,144m223,124l223,67m223,45l223,7m300,309l300,300m300,280l300,223m300,201l300,144m300,124l300,67m300,45l300,7m379,309l379,300m379,280l379,223m379,201l379,144m379,124l379,67m379,45l379,7m455,309l455,300m455,280l455,223m455,201l455,144m455,124l455,67m455,45l455,7m535,309l535,300m535,280l535,223m535,201l535,144m535,124l535,67m535,45l535,7m611,309l611,300m611,280l611,223m611,201l611,144m611,124l611,67m611,45l611,7m691,309l691,300m691,280l691,223m691,201l691,144m691,124l691,67m691,45l691,7m7,7l698,7l698,309l7,309l7,7e">
                    <v:stroke endcap="round" miterlimit="10"/>
                  </v:shape>
                  <v:shape id="_x0000_s238" style="position:absolute;left:0;top:0;width:888;height:365;" filled="false" strokecolor="#000000" strokeweight="0.72pt" coordsize="888,365" coordorigin="0,0" path="m7,357l880,357l880,7l7,7l7,357e">
                    <v:stroke endcap="round" miterlimit="10"/>
                  </v:shape>
                </v:group>
              </w:pict>
            </w:r>
            <w:r>
              <w:pict>
                <v:group id="_x0000_s240" style="position:absolute;margin-left:700.76pt;margin-top:695.44pt;mso-position-vertical-relative:page;mso-position-horizontal-relative:page;width:44.45pt;height:18.15pt;z-index:251703296;" o:allowincell="f" filled="false" stroked="false" coordsize="889,362" coordorigin="0,0">
                  <v:shape id="_x0000_s242" style="position:absolute;left:95;top:28;width:705;height:320;" filled="false" strokecolor="#7FDFFF" strokeweight="0.72pt" coordsize="705,320" coordorigin="0,0" path="m7,115l115,7m124,312l427,7m436,312l698,50m69,206l148,129m187,91l266,12m280,312l304,285m345,247l422,167m463,129l540,50m619,285l696,206m698,7l698,312e">
                    <v:stroke endcap="round" miterlimit="10"/>
                  </v:shape>
                  <v:shape id="_x0000_s244" style="position:absolute;left:-20;top:-20;width:929;height:402;" filled="false" stroked="false" type="#_x0000_t202">
                    <v:fill on="false"/>
                    <v:stroke on="false"/>
                    <v:path/>
                    <v:imagedata o:title=""/>
                    <o:lock v:ext="edit" aspectratio="false"/>
                    <v:textbox inset="0mm,0mm,0mm,0mm">
                      <w:txbxContent>
                        <w:p>
                          <w:pPr>
                            <w:spacing w:line="20" w:lineRule="exact"/>
                            <w:rPr/>
                          </w:pPr>
                          <w:r/>
                        </w:p>
                        <w:tbl>
                          <w:tblPr>
                            <w:tblStyle w:val="TableNormal"/>
                            <w:tblW w:w="878" w:type="dxa"/>
                            <w:tblInd w:w="25" w:type="dxa"/>
                            <w:tblLayout w:type="fixed"/>
                            <w:tblBorders>
                              <w:left w:val="single" w:color="000000" w:sz="4" w:space="0"/>
                              <w:bottom w:val="single" w:color="000000" w:sz="4" w:space="0"/>
                              <w:right w:val="single" w:color="000000" w:sz="4" w:space="0"/>
                              <w:top w:val="single" w:color="000000" w:sz="6" w:space="0"/>
                            </w:tblBorders>
                          </w:tblPr>
                          <w:tblGrid>
                            <w:gridCol w:w="878"/>
                          </w:tblGrid>
                          <w:tr>
                            <w:trPr>
                              <w:trHeight w:val="337" w:hRule="atLeast"/>
                            </w:trPr>
                            <w:tc>
                              <w:tcPr>
                                <w:tcW w:w="878" w:type="dxa"/>
                                <w:vAlign w:val="top"/>
                              </w:tcPr>
                              <w:p>
                                <w:pPr>
                                  <w:rPr>
                                    <w:rFonts w:ascii="Arial"/>
                                    <w:sz w:val="21"/>
                                  </w:rPr>
                                </w:pPr>
                                <w:r/>
                              </w:p>
                            </w:tc>
                          </w:tr>
                        </w:tbl>
                        <w:p>
                          <w:pPr>
                            <w:pStyle w:val="BodyText"/>
                            <w:rPr/>
                          </w:pPr>
                          <w:r/>
                        </w:p>
                      </w:txbxContent>
                    </v:textbox>
                  </v:shape>
                </v:group>
              </w:pict>
            </w:r>
            <w:r>
              <w:pict>
                <v:group id="_x0000_s246" style="position:absolute;margin-left:700.88pt;margin-top:727.12pt;mso-position-vertical-relative:page;mso-position-horizontal-relative:page;width:44.45pt;height:18.15pt;z-index:251704320;" o:allowincell="f" filled="false" stroked="false" coordsize="889,362" coordorigin="0,0">
                  <v:shape id="_x0000_s248" style="position:absolute;left:96;top:28;width:705;height:320;" filled="false" strokecolor="#5D954A" strokeweight="0.72pt" coordsize="705,320" coordorigin="0,0" path="m43,312l43,300m43,180l43,160m43,40l43,21m112,249l112,230m112,110l112,91m182,312l182,300m182,180l182,160m182,40l182,21m251,249l251,230m251,110l251,91m321,312l321,300m321,180l321,160m321,40l321,21m391,249l391,230m391,110l391,91m460,312l460,300m460,180l460,160m460,40l460,21m530,249l530,230m530,110l530,91m600,312l600,300m600,180l600,160m600,40l600,21m669,249l669,230m669,110l669,91m43,40l55,26m43,180l55,165m112,110l124,96m182,40l194,26m50,312l55,304m112,249l124,235m182,180l194,165m251,110l263,96m321,40l333,26m189,312l194,304m251,249l263,235m321,180l333,165m391,110l403,96m460,40l472,26m328,312l333,304m391,249l403,235m460,180l472,165m530,110l542,96m600,40l611,26m467,312l472,304m530,249l542,235m600,180l611,165m669,110l681,96m607,312l611,304m669,249l681,235m35,312l28,304m175,312l167,304m112,249l98,235m43,180l28,165m314,312l307,304m251,249l237,235m182,180l167,165m112,110l98,96m43,40l28,26m453,312l446,304m391,249l376,235m321,180l307,165m251,110l237,96m182,40l167,26m592,312l585,304m530,249l515,235m460,180l446,165m391,110l376,96m321,40l307,26m669,249l655,235m600,180l585,165m530,110l515,96m460,40l446,26m669,110l655,96m600,40l585,26m7,7l698,7l698,312l7,312l7,7e">
                    <v:stroke endcap="round" miterlimit="10"/>
                  </v:shape>
                  <v:shape id="_x0000_s250" style="position:absolute;left:0;top:0;width:889;height:362;" filled="false" strokecolor="#000000" strokeweight="0.72pt" coordsize="889,362" coordorigin="0,0" path="m7,355l880,355l880,7l7,7l7,355e">
                    <v:stroke endcap="round" miterlimit="10"/>
                  </v:shape>
                </v:group>
              </w:pict>
            </w:r>
            <w:r>
              <w:pict>
                <v:shape id="_x0000_s252" style="position:absolute;margin-left:701.72pt;margin-top:758.92pt;mso-position-vertical-relative:page;mso-position-horizontal-relative:page;width:44.3pt;height:18.15pt;z-index:251706368;" o:allowincell="f" filled="false" strokecolor="#000000" strokeweight="0.72pt" coordsize="885,362" coordorigin="0,0" path="m7,355l878,355l878,7l7,7l7,355e">
                  <v:stroke endcap="round" miterlimit="10"/>
                </v:shape>
              </w:pict>
            </w:r>
            <w:r>
              <w:pict>
                <v:shape id="_x0000_s254" style="position:absolute;margin-left:704.48pt;margin-top:762.64pt;mso-position-vertical-relative:page;mso-position-horizontal-relative:page;width:39.25pt;height:10.8pt;z-index:251708416;" o:allowincell="f" filled="false" strokecolor="#FF00FF" strokeweight="0.72pt" coordsize="785,216" coordorigin="0,0" path="m76,120l95,120m172,120l191,120m268,120l285,120m362,120l381,120m458,120l475,120m551,120l571,120m647,120l667,120m741,120l760,120m76,81l95,81m172,81l191,81m268,81l285,81m362,81l381,81m458,81l475,81m551,81l571,81m647,81l667,81m741,81l760,81m50,208l50,177m50,24l50,7m144,208l144,177m144,24l144,7m240,208l240,177m240,24l240,7m333,208l333,177m333,24l333,7m429,208l429,177m429,24l429,7m523,208l523,177m523,24l523,7m619,208l619,177m619,24l619,7m712,208l712,177m712,24l712,7m31,208l31,177m31,24l31,7m124,208l124,177m124,24l124,7m220,208l220,177m220,24l220,7m314,208l314,177m314,24l314,7m410,208l410,177m410,24l410,7m504,208l504,177m504,24l504,7m600,208l600,177m600,24l600,7m693,208l693,177m693,24l693,7m40,177l76,100m134,177l172,100m230,177l268,100m324,177l362,100m420,177l458,100m513,177l551,100m609,177l647,100m703,177l741,100m7,88l40,24m95,100l134,24m191,100l230,24m285,100l324,24m381,100l420,24m475,100l513,24m571,100l609,24m667,100l703,24m760,100l777,67m7,69l31,24m50,177l76,120m95,81l124,24m144,177l172,120m191,81l220,24m240,177l268,120m285,81l314,24m333,177l362,120m381,81l410,24m429,177l458,120m475,81l504,24m523,177l551,120m571,81l600,24m619,177l647,120m667,81l693,24m712,177l741,120m760,81l777,47m31,177l7,132m124,177l95,120m76,81l50,24m220,177l191,120m172,81l144,24m314,177l285,120m268,81l240,24m410,177l381,120m362,81l333,24m504,177l475,120m458,81l429,24m600,177l571,120m551,81l523,24m693,177l667,120m647,81l619,24m777,153l760,120m741,81l712,24m76,100l40,24m172,100l134,24m268,100l230,24m362,100l324,24m458,100l420,24m551,100l513,24m647,100l609,24m741,100l703,24m40,177l7,112m134,177l95,100m230,177l191,100m324,177l285,100m420,177l381,100m513,177l475,100m609,177l571,100m703,177l667,100m777,134l760,100m7,7l777,7l777,208l7,208l7,7e">
                  <v:stroke endcap="round" miterlimit="10"/>
                </v:shape>
              </w:pict>
            </w:r>
            <w:r>
              <w:pict>
                <v:shape id="_x0000_s256" style="position:absolute;margin-left:14.68pt;margin-top:37.2pt;mso-position-vertical-relative:page;mso-position-horizontal-relative:page;width:812.05pt;height:1139pt;z-index:-25162444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16187"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87"/>
                        </w:tblGrid>
                        <w:tr>
                          <w:trPr>
                            <w:trHeight w:val="18771" w:hRule="atLeast"/>
                          </w:trPr>
                          <w:tc>
                            <w:tcPr>
                              <w:tcW w:w="16187" w:type="dxa"/>
                              <w:vAlign w:val="top"/>
                              <w:tcBorders>
                                <w:bottom w:val="single" w:color="DDA56E" w:sz="48" w:space="0"/>
                                <w:right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3752"/>
                                <w:spacing w:before="169" w:line="233" w:lineRule="auto"/>
                                <w:rPr>
                                  <w:rFonts w:ascii="SimHei" w:hAnsi="SimHei" w:eastAsia="SimHei" w:cs="SimHei"/>
                                  <w:sz w:val="52"/>
                                  <w:szCs w:val="52"/>
                                </w:rPr>
                              </w:pPr>
                              <w:r>
                                <w:rPr>
                                  <w:rFonts w:ascii="SimHei" w:hAnsi="SimHei" w:eastAsia="SimHei" w:cs="SimHei"/>
                                  <w:sz w:val="52"/>
                                  <w:szCs w:val="52"/>
                                  <w:spacing w:val="-23"/>
                                </w:rPr>
                                <w:t>图</w:t>
                              </w:r>
                              <w:r>
                                <w:rPr>
                                  <w:rFonts w:ascii="SimHei" w:hAnsi="SimHei" w:eastAsia="SimHei" w:cs="SimHei"/>
                                  <w:sz w:val="52"/>
                                  <w:szCs w:val="52"/>
                                  <w:spacing w:val="24"/>
                                </w:rPr>
                                <w:t xml:space="preserve"> </w:t>
                              </w:r>
                              <w:r>
                                <w:rPr>
                                  <w:rFonts w:ascii="SimHei" w:hAnsi="SimHei" w:eastAsia="SimHei" w:cs="SimHei"/>
                                  <w:sz w:val="52"/>
                                  <w:szCs w:val="52"/>
                                  <w:spacing w:val="-23"/>
                                </w:rPr>
                                <w:t>例</w:t>
                              </w:r>
                            </w:p>
                            <w:p>
                              <w:pPr>
                                <w:spacing w:line="427" w:lineRule="auto"/>
                                <w:rPr>
                                  <w:rFonts w:ascii="Arial"/>
                                  <w:sz w:val="21"/>
                                </w:rPr>
                              </w:pPr>
                              <w:r/>
                            </w:p>
                            <w:p>
                              <w:pPr>
                                <w:ind w:left="14835"/>
                                <w:spacing w:before="56" w:line="230" w:lineRule="auto"/>
                                <w:rPr>
                                  <w:rFonts w:ascii="NSimSun" w:hAnsi="NSimSun" w:eastAsia="NSimSun" w:cs="NSimSun"/>
                                  <w:sz w:val="17"/>
                                  <w:szCs w:val="17"/>
                                </w:rPr>
                              </w:pPr>
                              <w:r>
                                <w:rPr>
                                  <w:rFonts w:ascii="NSimSun" w:hAnsi="NSimSun" w:eastAsia="NSimSun" w:cs="NSimSun"/>
                                  <w:sz w:val="17"/>
                                  <w:szCs w:val="17"/>
                                  <w:spacing w:val="-14"/>
                                  <w:w w:val="95"/>
                                </w:rPr>
                                <w:t>用地红线</w:t>
                              </w:r>
                            </w:p>
                            <w:p>
                              <w:pPr>
                                <w:spacing w:line="285" w:lineRule="auto"/>
                                <w:rPr>
                                  <w:rFonts w:ascii="Arial"/>
                                  <w:sz w:val="21"/>
                                </w:rPr>
                              </w:pPr>
                              <w:r/>
                            </w:p>
                            <w:p>
                              <w:pPr>
                                <w:ind w:left="14839"/>
                                <w:spacing w:before="55" w:line="564" w:lineRule="exact"/>
                                <w:rPr>
                                  <w:rFonts w:ascii="NSimSun" w:hAnsi="NSimSun" w:eastAsia="NSimSun" w:cs="NSimSun"/>
                                  <w:sz w:val="17"/>
                                  <w:szCs w:val="17"/>
                                </w:rPr>
                              </w:pPr>
                              <w:r>
                                <w:rPr>
                                  <w:rFonts w:ascii="NSimSun" w:hAnsi="NSimSun" w:eastAsia="NSimSun" w:cs="NSimSun"/>
                                  <w:sz w:val="17"/>
                                  <w:szCs w:val="17"/>
                                  <w:spacing w:val="-17"/>
                                  <w:w w:val="96"/>
                                  <w:position w:val="30"/>
                                </w:rPr>
                                <w:t>地下范围轮廓线</w:t>
                              </w:r>
                            </w:p>
                            <w:p>
                              <w:pPr>
                                <w:ind w:left="14838"/>
                                <w:spacing w:line="230" w:lineRule="auto"/>
                                <w:rPr>
                                  <w:rFonts w:ascii="NSimSun" w:hAnsi="NSimSun" w:eastAsia="NSimSun" w:cs="NSimSun"/>
                                  <w:sz w:val="17"/>
                                  <w:szCs w:val="17"/>
                                </w:rPr>
                              </w:pPr>
                              <w:r>
                                <w:rPr>
                                  <w:rFonts w:ascii="NSimSun" w:hAnsi="NSimSun" w:eastAsia="NSimSun" w:cs="NSimSun"/>
                                  <w:sz w:val="17"/>
                                  <w:szCs w:val="17"/>
                                  <w:spacing w:val="-17"/>
                                  <w:w w:val="96"/>
                                </w:rPr>
                                <w:t>建筑物防治区</w:t>
                              </w:r>
                            </w:p>
                            <w:p>
                              <w:pPr>
                                <w:spacing w:line="344" w:lineRule="auto"/>
                                <w:rPr>
                                  <w:rFonts w:ascii="Arial"/>
                                  <w:sz w:val="21"/>
                                </w:rPr>
                              </w:pPr>
                              <w:r/>
                            </w:p>
                            <w:p>
                              <w:pPr>
                                <w:ind w:left="14824"/>
                                <w:spacing w:before="56" w:line="230" w:lineRule="auto"/>
                                <w:rPr>
                                  <w:rFonts w:ascii="NSimSun" w:hAnsi="NSimSun" w:eastAsia="NSimSun" w:cs="NSimSun"/>
                                  <w:sz w:val="17"/>
                                  <w:szCs w:val="17"/>
                                </w:rPr>
                              </w:pPr>
                              <w:r>
                                <w:rPr>
                                  <w:rFonts w:ascii="NSimSun" w:hAnsi="NSimSun" w:eastAsia="NSimSun" w:cs="NSimSun"/>
                                  <w:sz w:val="17"/>
                                  <w:szCs w:val="17"/>
                                  <w:spacing w:val="-16"/>
                                  <w:w w:val="95"/>
                                </w:rPr>
                                <w:t>道路广场防治区</w:t>
                              </w:r>
                            </w:p>
                            <w:p>
                              <w:pPr>
                                <w:spacing w:line="364" w:lineRule="auto"/>
                                <w:rPr>
                                  <w:rFonts w:ascii="Arial"/>
                                  <w:sz w:val="21"/>
                                </w:rPr>
                              </w:pPr>
                              <w:r/>
                            </w:p>
                            <w:p>
                              <w:pPr>
                                <w:ind w:left="14829"/>
                                <w:spacing w:before="55" w:line="230" w:lineRule="auto"/>
                                <w:rPr>
                                  <w:rFonts w:ascii="NSimSun" w:hAnsi="NSimSun" w:eastAsia="NSimSun" w:cs="NSimSun"/>
                                  <w:sz w:val="17"/>
                                  <w:szCs w:val="17"/>
                                </w:rPr>
                              </w:pPr>
                              <w:r>
                                <w:rPr>
                                  <w:rFonts w:ascii="NSimSun" w:hAnsi="NSimSun" w:eastAsia="NSimSun" w:cs="NSimSun"/>
                                  <w:sz w:val="17"/>
                                  <w:szCs w:val="17"/>
                                  <w:spacing w:val="-17"/>
                                  <w:w w:val="96"/>
                                </w:rPr>
                                <w:t>景观绿化防治区</w:t>
                              </w:r>
                            </w:p>
                            <w:p>
                              <w:pPr>
                                <w:spacing w:line="383" w:lineRule="auto"/>
                                <w:rPr>
                                  <w:rFonts w:ascii="Arial"/>
                                  <w:sz w:val="21"/>
                                </w:rPr>
                              </w:pPr>
                              <w:r/>
                            </w:p>
                            <w:p>
                              <w:pPr>
                                <w:ind w:right="16"/>
                                <w:spacing w:before="56" w:line="230" w:lineRule="auto"/>
                                <w:jc w:val="right"/>
                                <w:rPr>
                                  <w:rFonts w:ascii="NSimSun" w:hAnsi="NSimSun" w:eastAsia="NSimSun" w:cs="NSimSun"/>
                                  <w:sz w:val="17"/>
                                  <w:szCs w:val="17"/>
                                </w:rPr>
                              </w:pPr>
                              <w:r>
                                <w:rPr>
                                  <w:rFonts w:ascii="NSimSun" w:hAnsi="NSimSun" w:eastAsia="NSimSun" w:cs="NSimSun"/>
                                  <w:sz w:val="17"/>
                                  <w:szCs w:val="17"/>
                                  <w:spacing w:val="-17"/>
                                  <w:w w:val="95"/>
                                </w:rPr>
                                <w:t>施工办公生活防治区</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5102"/>
                                <w:spacing w:before="262" w:line="184" w:lineRule="auto"/>
                                <w:rPr>
                                  <w:rFonts w:ascii="Microsoft YaHei" w:hAnsi="Microsoft YaHei" w:eastAsia="Microsoft YaHei" w:cs="Microsoft YaHei"/>
                                  <w:sz w:val="61"/>
                                  <w:szCs w:val="61"/>
                                </w:rPr>
                              </w:pPr>
                              <w:r>
                                <w:rPr>
                                  <w:rFonts w:ascii="Microsoft YaHei" w:hAnsi="Microsoft YaHei" w:eastAsia="Microsoft YaHei" w:cs="Microsoft YaHei"/>
                                  <w:sz w:val="61"/>
                                  <w:szCs w:val="61"/>
                                  <w:spacing w:val="-6"/>
                                </w:rPr>
                                <w:t>庆</w:t>
                              </w:r>
                              <w:r>
                                <w:rPr>
                                  <w:rFonts w:ascii="Microsoft YaHei" w:hAnsi="Microsoft YaHei" w:eastAsia="Microsoft YaHei" w:cs="Microsoft YaHei"/>
                                  <w:sz w:val="61"/>
                                  <w:szCs w:val="61"/>
                                  <w:spacing w:val="4"/>
                                </w:rPr>
                                <w:t xml:space="preserve">      </w:t>
                              </w:r>
                              <w:r>
                                <w:rPr>
                                  <w:rFonts w:ascii="Microsoft YaHei" w:hAnsi="Microsoft YaHei" w:eastAsia="Microsoft YaHei" w:cs="Microsoft YaHei"/>
                                  <w:sz w:val="61"/>
                                  <w:szCs w:val="61"/>
                                  <w:spacing w:val="-6"/>
                                </w:rPr>
                                <w:t>丰</w:t>
                              </w:r>
                              <w:r>
                                <w:rPr>
                                  <w:rFonts w:ascii="Microsoft YaHei" w:hAnsi="Microsoft YaHei" w:eastAsia="Microsoft YaHei" w:cs="Microsoft YaHei"/>
                                  <w:sz w:val="61"/>
                                  <w:szCs w:val="61"/>
                                  <w:spacing w:val="3"/>
                                </w:rPr>
                                <w:t xml:space="preserve">      </w:t>
                              </w:r>
                              <w:r>
                                <w:rPr>
                                  <w:rFonts w:ascii="Microsoft YaHei" w:hAnsi="Microsoft YaHei" w:eastAsia="Microsoft YaHei" w:cs="Microsoft YaHei"/>
                                  <w:sz w:val="61"/>
                                  <w:szCs w:val="61"/>
                                  <w:spacing w:val="-6"/>
                                </w:rPr>
                                <w:t>街</w:t>
                              </w:r>
                            </w:p>
                          </w:tc>
                        </w:tr>
                        <w:tr>
                          <w:trPr>
                            <w:trHeight w:val="3829" w:hRule="atLeast"/>
                          </w:trPr>
                          <w:tc>
                            <w:tcPr>
                              <w:tcW w:w="16187" w:type="dxa"/>
                              <w:vAlign w:val="top"/>
                              <w:tcBorders>
                                <w:top w:val="single" w:color="DDA56E" w:sz="48" w:space="0"/>
                                <w:right w:val="single" w:color="000000" w:sz="6" w:space="0"/>
                              </w:tcBorders>
                            </w:tcPr>
                            <w:p>
                              <w:pPr>
                                <w:rPr>
                                  <w:rFonts w:ascii="Arial"/>
                                  <w:sz w:val="21"/>
                                </w:rPr>
                              </w:pPr>
                              <w:r/>
                            </w:p>
                          </w:tc>
                        </w:tr>
                      </w:tbl>
                      <w:p>
                        <w:pPr>
                          <w:pStyle w:val="BodyText"/>
                          <w:rPr/>
                        </w:pPr>
                        <w:r/>
                      </w:p>
                    </w:txbxContent>
                  </v:textbox>
                </v:shape>
              </w:pict>
            </w:r>
            <w:r>
              <w:pict>
                <v:shape id="_x0000_s258" style="position:absolute;margin-left:826.28pt;margin-top:73.72pt;mso-position-vertical-relative:page;mso-position-horizontal-relative:page;width:5.3pt;height:1068pt;z-index:251697152;" o:allowincell="f" filled="false" strokecolor="#000000" strokeweight="0.24pt" coordsize="106,21360" coordorigin="0,0" path="m84,2l88,7l103,16l2,16m79,1408l84,1408l93,1413l98,1416l103,1423l103,1435l98,1442l93,1447l84,1449l74,1449l64,1447l50,1440l2,1406l2,1451m103,2831l103,2870l64,2848l64,2858l60,2865l55,2870l40,2872l31,2872l16,2870l7,2863l2,2853l2,2844l7,2831l11,2829l21,2827m2,4276l103,4276l35,4245l35,4293m103,5704l103,5673l60,5668l64,5673l69,5683l69,5692l64,5702l55,5709l40,5711l31,5711l16,5709l7,5702l2,5692l2,5683l7,5673l11,5668l21,5666m88,7128l98,7123l103,7113l103,7108l98,7096l84,7091l60,7087l35,7087l16,7091l7,7096l2,7108l2,7111l7,7120l16,7128l31,7130l35,7130l50,7128l60,7120l64,7111l64,7108l60,7096l50,7091l35,7087m103,8505l103,8551l2,8520m103,9943l98,9933l88,9928l79,9928l69,9933l64,9938l60,9952l55,9962l45,9969l35,9971l21,9971l11,9969l7,9964l2,9955l2,9943l7,9933l11,9928l21,9926l35,9926l45,9928l55,9935l60,9945l64,9960l69,9964l79,9969l88,9969l98,9964l103,9955l103,9943m69,11390l55,11388l45,11380l40,11371l40,11366l45,11356l55,11352l69,11347l74,11347l88,11352l98,11356l103,11366l103,11371l98,11380l88,11388l69,11390l45,11390l21,11388l7,11380l2,11371l2,11364l7,11354l16,11352m84,12739l88,12746l103,12756l2,12756m103,12811l98,12801l84,12796l60,12791l45,12791l21,12796l7,12801l2,12811l2,12818l7,12828l21,12835l45,12837l60,12837l84,12835l98,12828l103,12818l103,12811m84,14174l88,14181l103,14191l2,14191m84,14227l88,14234l103,14244l2,14244m84,15580l88,15585l103,15595l2,15595m79,15636l84,15636l93,15638l98,15643l103,15648l103,15662l98,15669l93,15671l84,15674l74,15674l64,15671l50,15664l2,15631l2,15679m84,16999l88,17006l103,17016l2,17016m103,17059l103,17095l64,17076l64,17085l60,17092l55,17095l40,17097l31,17097l16,17095l7,17088l2,17078l2,17068l7,17059l11,17054l21,17051m84,18417l88,18424l103,18434l2,18434m2,18504l103,18504l35,18470l35,18520m84,19838l88,19845l103,19855l2,19855m103,19932l103,19898l60,19896l64,19898l69,19908l69,19917l64,19927l55,19934l40,19939l31,19939l16,19934l7,19927l2,19917l2,19908l7,19898l11,19896l21,19891m84,21261l88,21268l103,21278l2,21278m88,21352l98,21350l103,21340l103,21333l98,21324l84,21316l60,21314l35,21314l16,21316l7,21324l2,21333l2,21336l7,21345l16,21352l31,21357l35,21357l50,21352l60,21345l64,21336l64,21333l60,21324l50,21316l35,21314e">
                  <v:stroke endcap="round" miterlimit="10"/>
                </v:shape>
              </w:pict>
            </w:r>
            <w:r>
              <w:pict>
                <v:shape id="_x0000_s260" style="position:absolute;margin-left:9.8pt;margin-top:73.72pt;mso-position-vertical-relative:page;mso-position-horizontal-relative:page;width:5.2pt;height:1068pt;z-index:251698176;" o:allowincell="f" filled="false" strokecolor="#000000" strokeweight="0.24pt" coordsize="103,21360" coordorigin="0,0" path="m83,2l88,7l100,16l2,16m79,1408l83,1408l93,1413l98,1416l100,1423l100,1435l98,1442l93,1447l83,1449l74,1449l64,1447l50,1440l2,1406l2,1451m100,2831l100,2870l64,2848l64,2858l60,2865l55,2870l40,2872l31,2872l16,2870l7,2863l2,2853l2,2844l7,2831l12,2829l21,2827m2,4276l100,4276l36,4245l36,4293m100,5704l100,5673l60,5668l64,5673l69,5683l69,5692l64,5702l55,5709l40,5711l31,5711l16,5709l7,5702l2,5692l2,5683l7,5673l12,5668l21,5666m88,7128l98,7123l100,7113l100,7108l98,7096l83,7091l60,7087l36,7087l16,7091l7,7096l2,7108l2,7111l7,7120l16,7128l31,7130l36,7130l50,7128l60,7120l64,7111l64,7108l60,7096l50,7091l36,7087m100,8505l100,8551l2,8520m100,9943l98,9933l88,9928l79,9928l69,9933l64,9938l60,9952l55,9962l45,9969l36,9971l21,9971l12,9969l7,9964l2,9955l2,9943l7,9933l12,9928l21,9926l36,9926l45,9928l55,9935l60,9945l64,9960l69,9964l79,9969l88,9969l98,9964l100,9955l100,9943m69,11390l55,11388l45,11380l40,11371l40,11366l45,11356l55,11352l69,11347l74,11347l88,11352l98,11356l100,11366l100,11371l98,11380l88,11388l69,11390l45,11390l21,11388l7,11380l2,11371l2,11364l7,11354l16,11352m83,12739l88,12746l100,12756l2,12756m100,12811l98,12801l83,12796l60,12791l45,12791l21,12796l7,12801l2,12811l2,12818l7,12828l21,12835l45,12837l60,12837l83,12835l98,12828l100,12818l100,12811m83,14174l88,14181l100,14191l2,14191m83,14227l88,14234l100,14244l2,14244m83,15580l88,15585l100,15595l2,15595m79,15636l83,15636l93,15638l98,15643l100,15648l100,15662l98,15669l93,15671l83,15674l74,15674l64,15671l50,15664l2,15631l2,15679m83,16999l88,17006l100,17016l2,17016m100,17059l100,17095l64,17076l64,17085l60,17092l55,17095l40,17097l31,17097l16,17095l7,17088l2,17078l2,17068l7,17059l12,17054l21,17051m83,18417l88,18424l100,18434l2,18434m2,18504l100,18504l36,18470l36,18520m83,19838l88,19845l100,19855l2,19855m100,19932l100,19898l60,19896l64,19898l69,19908l69,19917l64,19927l55,19934l40,19939l31,19939l16,19934l7,19927l2,19917l2,19908l7,19898l12,19896l21,19891m83,21261l88,21268l100,21278l2,21278m88,21352l98,21350l100,21340l100,21333l98,21324l83,21316l60,21314l36,21314l16,21316l7,21324l2,21333l2,21336l7,21345l16,21352l31,21357l36,21357l50,21352l60,21345l64,21336l64,21333l60,21324l50,21316l36,21314e">
                  <v:stroke endcap="round" miterlimit="10"/>
                </v:shape>
              </w:pict>
            </w:r>
            <w:r>
              <w:pict>
                <v:shape id="_x0000_s262" style="position:absolute;margin-left:517.64pt;margin-top:845.8pt;mso-position-vertical-relative:page;mso-position-horizontal-relative:page;width:294pt;height:15.75pt;z-index:251699200;" o:allowincell="f" filled="false" strokecolor="#DDA56E" strokeweight="0.72pt" coordsize="5880,315" coordorigin="0,0" path="m7,7l3744,307l5872,295e">
                  <v:stroke endcap="round" miterlimit="10"/>
                </v:shape>
              </w:pict>
            </w:r>
            <w:r>
              <w:pict>
                <v:rect id="_x0000_s264" style="position:absolute;margin-left:-49.925pt;margin-top:28.67pt;mso-position-vertical-relative:top-margin-area;mso-position-horizontal-relative:right-margin-area;width:2.2pt;height:5.2pt;z-index:251756544;" fillcolor="#000000" filled="true" stroked="false"/>
              </w:pict>
            </w:r>
            <w:r>
              <w:pict>
                <v:rect id="_x0000_s266" style="position:absolute;margin-left:-15.245pt;margin-top:29.27pt;mso-position-vertical-relative:top-margin-area;mso-position-horizontal-relative:right-margin-area;width:0.25pt;height:5.9pt;z-index:251772928;" fillcolor="#000000" filled="true" stroked="false"/>
              </w:pict>
            </w:r>
            <w:r>
              <w:pict>
                <v:rect id="_x0000_s268" style="position:absolute;margin-left:-88.325pt;margin-top:105.95pt;mso-position-vertical-relative:top-margin-area;mso-position-horizontal-relative:right-margin-area;width:5.9pt;height:0.25pt;z-index:251752448;" fillcolor="#000000" filled="true" stroked="false"/>
              </w:pict>
            </w:r>
            <w:r>
              <w:pict>
                <v:shape id="_x0000_s270" style="position:absolute;margin-left:-88.325pt;margin-top:29.27pt;mso-position-vertical-relative:top-margin-area;mso-position-horizontal-relative:right-margin-area;width:5.9pt;height:5.9pt;z-index:251723776;" filled="false" strokecolor="#000000" strokeweight="0.24pt" coordsize="118,118" coordorigin="0,0" path="m115,2l115,115l2,115e">
                  <v:stroke endcap="round" miterlimit="10"/>
                </v:shape>
              </w:pict>
            </w:r>
            <w:r/>
          </w:p>
          <w:p>
            <w:pPr>
              <w:spacing w:line="267" w:lineRule="auto"/>
              <w:rPr>
                <w:rFonts w:ascii="Arial"/>
                <w:sz w:val="21"/>
              </w:rPr>
            </w:pPr>
            <w:r/>
          </w:p>
          <w:p>
            <w:pPr>
              <w:ind w:firstLine="865"/>
              <w:spacing w:line="200" w:lineRule="exact"/>
              <w:rPr/>
            </w:pPr>
            <w:r>
              <w:rPr>
                <w:position w:val="-4"/>
              </w:rPr>
              <w:pict>
                <v:shape id="_x0000_s272" style="mso-position-vertical-relative:line;mso-position-horizontal-relative:char;width:7pt;height:10pt;" filled="false" strokecolor="#000000" strokeweight="0.00pt" coordsize="140,200" coordorigin="0,0" path="m0,200l140,200l140,0l0,0l0,200xe">
                  <v:stroke joinstyle="miter" miterlimit="0"/>
                </v:shape>
              </w:pict>
            </w:r>
          </w:p>
          <w:p>
            <w:pPr>
              <w:spacing w:line="308" w:lineRule="auto"/>
              <w:rPr>
                <w:rFonts w:ascii="Arial"/>
                <w:sz w:val="21"/>
              </w:rPr>
            </w:pPr>
            <w:r/>
          </w:p>
          <w:p>
            <w:pPr>
              <w:spacing w:line="308" w:lineRule="auto"/>
              <w:rPr>
                <w:rFonts w:ascii="Arial"/>
                <w:sz w:val="21"/>
              </w:rPr>
            </w:pPr>
            <w:r/>
          </w:p>
          <w:p>
            <w:pPr>
              <w:ind w:firstLine="85"/>
              <w:spacing w:line="120" w:lineRule="exact"/>
              <w:rPr/>
            </w:pPr>
            <w:r>
              <w:rPr>
                <w:position w:val="-2"/>
              </w:rPr>
              <w:pict>
                <v:shape id="_x0000_s274" style="mso-position-vertical-relative:line;mso-position-horizontal-relative:char;width:10pt;height:6pt;" filled="false" strokecolor="#000000" strokeweight="0.00pt" coordsize="200,120" coordorigin="0,0" path="m0,120l200,120l200,0l0,0l0,120xe">
                  <v:stroke joinstyle="miter" miterlimit="0"/>
                </v:shape>
              </w:pict>
            </w:r>
          </w:p>
        </w:tc>
        <w:tc>
          <w:tcPr>
            <w:tcW w:w="752" w:type="dxa"/>
            <w:vAlign w:val="top"/>
            <w:tcBorders>
              <w:top w:val="single" w:color="000000" w:sz="2" w:space="0"/>
            </w:tcBorders>
          </w:tcPr>
          <w:p>
            <w:pPr>
              <w:spacing w:line="266" w:lineRule="auto"/>
              <w:rPr>
                <w:rFonts w:ascii="Arial"/>
                <w:sz w:val="21"/>
              </w:rPr>
            </w:pPr>
            <w:r>
              <w:pict>
                <v:shape id="_x0000_s276" style="position:absolute;margin-left:-20.325pt;margin-top:28.67pt;mso-position-vertical-relative:top-margin-area;mso-position-horizontal-relative:right-margin-area;width:2.65pt;height:5.2pt;z-index:251726848;" filled="false" strokecolor="#000000" strokeweight="0.24pt" coordsize="53,103" coordorigin="0,0" path="m2,100l2,2m50,2l2,69m19,45l50,100e">
                  <v:stroke endcap="round" miterlimit="10"/>
                </v:shape>
              </w:pict>
            </w:r>
            <w:r/>
          </w:p>
          <w:p>
            <w:pPr>
              <w:spacing w:line="267" w:lineRule="auto"/>
              <w:rPr>
                <w:rFonts w:ascii="Arial"/>
                <w:sz w:val="21"/>
              </w:rPr>
            </w:pPr>
            <w:r/>
          </w:p>
          <w:p>
            <w:pPr>
              <w:ind w:firstLine="295"/>
              <w:spacing w:line="200" w:lineRule="exact"/>
              <w:rPr/>
            </w:pPr>
            <w:r>
              <w:rPr>
                <w:position w:val="-4"/>
              </w:rPr>
              <w:pict>
                <v:shape id="_x0000_s278" style="mso-position-vertical-relative:line;mso-position-horizontal-relative:char;width:7pt;height:10pt;" filled="false" strokecolor="#000000" strokeweight="0.00pt" coordsize="140,200" coordorigin="0,0" path="m0,200l140,200l140,0l0,0l0,200xe">
                  <v:stroke joinstyle="miter" miterlimit="0"/>
                </v:shape>
              </w:pict>
            </w:r>
          </w:p>
          <w:p>
            <w:pPr>
              <w:spacing w:line="440" w:lineRule="auto"/>
              <w:rPr>
                <w:rFonts w:ascii="Arial"/>
                <w:sz w:val="21"/>
              </w:rPr>
            </w:pPr>
            <w:r/>
          </w:p>
          <w:p>
            <w:pPr>
              <w:ind w:right="30"/>
              <w:spacing w:before="84" w:line="187" w:lineRule="auto"/>
              <w:jc w:val="right"/>
              <w:rPr>
                <w:rFonts w:ascii="NSimSun" w:hAnsi="NSimSun" w:eastAsia="NSimSun" w:cs="NSimSun"/>
                <w:sz w:val="26"/>
                <w:szCs w:val="26"/>
              </w:rPr>
            </w:pPr>
            <w:r>
              <w:rPr>
                <w:rFonts w:ascii="NSimSun" w:hAnsi="NSimSun" w:eastAsia="NSimSun" w:cs="NSimSun"/>
                <w:sz w:val="26"/>
                <w:szCs w:val="26"/>
                <w:color w:val="00FF00"/>
                <w:spacing w:val="-14"/>
              </w:rPr>
              <w:t>J1</w:t>
            </w:r>
          </w:p>
        </w:tc>
        <w:tc>
          <w:tcPr>
            <w:tcW w:w="8664" w:type="dxa"/>
            <w:vAlign w:val="top"/>
            <w:gridSpan w:val="3"/>
            <w:tcBorders>
              <w:top w:val="single" w:color="000000" w:sz="2" w:space="0"/>
            </w:tcBorders>
          </w:tcPr>
          <w:p>
            <w:pPr>
              <w:spacing w:line="266" w:lineRule="auto"/>
              <w:rPr>
                <w:rFonts w:ascii="Arial"/>
                <w:sz w:val="21"/>
              </w:rPr>
            </w:pPr>
            <w:r>
              <w:pict>
                <v:rect id="_x0000_s280" style="position:absolute;margin-left:-418.605pt;margin-top:29.27pt;mso-position-vertical-relative:top-margin-area;mso-position-horizontal-relative:right-margin-area;width:0.25pt;height:5.9pt;z-index:251776000;" fillcolor="#000000" filled="true" stroked="false"/>
              </w:pict>
            </w:r>
            <w:r>
              <w:pict>
                <v:rect id="_x0000_s282" style="position:absolute;margin-left:-385.725pt;margin-top:28.67pt;mso-position-vertical-relative:top-margin-area;mso-position-horizontal-relative:right-margin-area;width:1.95pt;height:5.2pt;z-index:251767808;" fillcolor="#000000" filled="true" stroked="false"/>
              </w:pict>
            </w:r>
            <w:r>
              <w:pict>
                <v:rect id="_x0000_s284" style="position:absolute;margin-left:-351.165pt;margin-top:29.27pt;mso-position-vertical-relative:top-margin-area;mso-position-horizontal-relative:right-margin-area;width:0.25pt;height:5.9pt;z-index:251768832;" fillcolor="#000000" filled="true" stroked="false"/>
              </w:pict>
            </w:r>
            <w:r>
              <w:pict>
                <v:rect id="_x0000_s286" style="position:absolute;margin-left:-317.565pt;margin-top:28.67pt;mso-position-vertical-relative:top-margin-area;mso-position-horizontal-relative:right-margin-area;width:0.25pt;height:5.2pt;z-index:251770880;" fillcolor="#000000" filled="true" stroked="false"/>
              </w:pict>
            </w:r>
            <w:r>
              <w:pict>
                <v:rect id="_x0000_s288" style="position:absolute;margin-left:-283.845pt;margin-top:29.27pt;mso-position-vertical-relative:top-margin-area;mso-position-horizontal-relative:right-margin-area;width:0.25pt;height:5.9pt;z-index:251769856;" fillcolor="#000000" filled="true" stroked="false"/>
              </w:pict>
            </w:r>
            <w:r>
              <w:pict>
                <v:rect id="_x0000_s290" style="position:absolute;margin-left:-216.405pt;margin-top:29.27pt;mso-position-vertical-relative:top-margin-area;mso-position-horizontal-relative:right-margin-area;width:0.25pt;height:5.9pt;z-index:251766784;" fillcolor="#000000" filled="true" stroked="false"/>
              </w:pict>
            </w:r>
            <w:r>
              <w:pict>
                <v:rect id="_x0000_s292" style="position:absolute;margin-left:-183.885pt;margin-top:28.67pt;mso-position-vertical-relative:top-margin-area;mso-position-horizontal-relative:right-margin-area;width:2.65pt;height:5.2pt;z-index:251746304;" fillcolor="#000000" filled="true" stroked="false"/>
              </w:pict>
            </w:r>
            <w:r>
              <w:pict>
                <v:rect id="_x0000_s294" style="position:absolute;margin-left:-148.965pt;margin-top:29.27pt;mso-position-vertical-relative:top-margin-area;mso-position-horizontal-relative:right-margin-area;width:0.25pt;height:5.9pt;z-index:251762688;" fillcolor="#000000" filled="true" stroked="false"/>
              </w:pict>
            </w:r>
            <w:r>
              <w:pict>
                <v:rect id="_x0000_s296" style="position:absolute;margin-left:-81.5249pt;margin-top:29.27pt;mso-position-vertical-relative:top-margin-area;mso-position-horizontal-relative:right-margin-area;width:0.25pt;height:5.9pt;z-index:251774976;" fillcolor="#000000" filled="true" stroked="false"/>
              </w:pict>
            </w:r>
            <w:r>
              <w:pict>
                <v:rect id="_x0000_s298" style="position:absolute;margin-left:-14.085pt;margin-top:29.27pt;mso-position-vertical-relative:top-margin-area;mso-position-horizontal-relative:right-margin-area;width:0.25pt;height:5.9pt;z-index:251764736;" fillcolor="#000000" filled="true" stroked="false"/>
              </w:pict>
            </w:r>
            <w:r>
              <w:pict>
                <v:rect id="_x0000_s300" style="position:absolute;margin-left:-65.4449pt;margin-top:34.67pt;mso-position-vertical-relative:top-margin-area;mso-position-horizontal-relative:right-margin-area;width:1pt;height:1.2pt;z-index:251780096;" fillcolor="#000000" filled="true" stroked="false"/>
              </w:pict>
            </w:r>
            <w:r>
              <w:pict>
                <v:shape id="_x0000_s302" style="position:absolute;margin-left:-320.025pt;margin-top:26.8501pt;mso-position-vertical-relative:top-margin-area;mso-position-horizontal-relative:right-margin-area;width:5pt;height:10pt;z-index:251721728;" filled="false" strokecolor="#000000" strokeweight="0.00pt" coordsize="100,200" coordorigin="0,0" path="m0,200l100,200l100,0l0,0l0,200xe">
                  <v:stroke joinstyle="miter" miterlimit="0"/>
                </v:shape>
              </w:pict>
            </w:r>
            <w:r>
              <w:pict>
                <v:shape id="_x0000_s304" style="position:absolute;margin-left:-251.205pt;margin-top:28.67pt;mso-position-vertical-relative:top-margin-area;mso-position-horizontal-relative:right-margin-area;width:2.55pt;height:5.2pt;z-index:251727872;" filled="false" strokecolor="#000000" strokeweight="0.24pt" coordsize="50,103" coordorigin="0,0" path="m2,100l2,2m47,2l47,100m2,50l47,50e">
                  <v:stroke endcap="round" miterlimit="10"/>
                </v:shape>
              </w:pict>
            </w:r>
            <w:r>
              <w:pict>
                <v:shape id="_x0000_s306" style="position:absolute;margin-left:-389.025pt;margin-top:26.8501pt;mso-position-vertical-relative:top-margin-area;mso-position-horizontal-relative:right-margin-area;width:7pt;height:10pt;z-index:251715584;" filled="false" strokecolor="#000000" strokeweight="0.00pt" coordsize="140,200" coordorigin="0,0" path="m0,200l140,200l140,0l0,0l0,200xe">
                  <v:stroke joinstyle="miter" miterlimit="0"/>
                </v:shape>
              </w:pict>
            </w:r>
            <w:r>
              <w:pict>
                <v:shape id="_x0000_s308" style="position:absolute;margin-left:-254.025pt;margin-top:26.8501pt;mso-position-vertical-relative:top-margin-area;mso-position-horizontal-relative:right-margin-area;width:7pt;height:10pt;z-index:251716608;" filled="false" strokecolor="#000000" strokeweight="0.00pt" coordsize="140,200" coordorigin="0,0" path="m0,200l140,200l140,0l0,0l0,200xe">
                  <v:stroke joinstyle="miter" miterlimit="0"/>
                </v:shape>
              </w:pict>
            </w:r>
            <w:r>
              <w:pict>
                <v:shape id="_x0000_s310" style="position:absolute;margin-left:-116.325pt;margin-top:28.67pt;mso-position-vertical-relative:top-margin-area;mso-position-horizontal-relative:right-margin-area;width:2.4pt;height:5.2pt;z-index:251732992;" filled="false" strokecolor="#000000" strokeweight="0.24pt" coordsize="48,103" coordorigin="0,0" path="m2,100l2,2l45,2m2,50l28,50e">
                  <v:stroke endcap="round" miterlimit="10"/>
                </v:shape>
              </w:pict>
            </w:r>
            <w:r>
              <w:pict>
                <v:shape id="_x0000_s312" style="position:absolute;margin-left:-119.025pt;margin-top:26.8501pt;mso-position-vertical-relative:top-margin-area;mso-position-horizontal-relative:right-margin-area;width:7pt;height:10pt;z-index:251714560;" filled="false" strokecolor="#000000" strokeweight="0.00pt" coordsize="140,200" coordorigin="0,0" path="m0,200l140,200l140,0l0,0l0,200xe">
                  <v:stroke joinstyle="miter" miterlimit="0"/>
                </v:shape>
              </w:pict>
            </w:r>
            <w:r>
              <w:pict>
                <v:shape id="_x0000_s314" style="position:absolute;margin-left:-48.885pt;margin-top:28.67pt;mso-position-vertical-relative:top-margin-area;mso-position-horizontal-relative:right-margin-area;width:2.45pt;height:5.2pt;z-index:251730944;" filled="false" strokecolor="#000000" strokeweight="0.24pt" coordsize="49,103" coordorigin="0,0" path="m2,100l2,2l45,2m2,50l28,50m2,100l45,100e">
                  <v:stroke endcap="round" miterlimit="10"/>
                </v:shape>
              </w:pict>
            </w:r>
            <w:r>
              <w:pict>
                <v:shape id="_x0000_s316" style="position:absolute;margin-left:-52.025pt;margin-top:26.8501pt;mso-position-vertical-relative:top-margin-area;mso-position-horizontal-relative:right-margin-area;width:7pt;height:10pt;z-index:251717632;" filled="false" strokecolor="#000000" strokeweight="0.00pt" coordsize="140,200" coordorigin="0,0" path="m0,200l140,200l140,0l0,0l0,200xe">
                  <v:stroke joinstyle="miter" miterlimit="0"/>
                </v:shape>
              </w:pict>
            </w:r>
            <w:r/>
          </w:p>
          <w:p>
            <w:pPr>
              <w:spacing w:line="267" w:lineRule="auto"/>
              <w:rPr>
                <w:rFonts w:ascii="Arial"/>
                <w:sz w:val="21"/>
              </w:rPr>
            </w:pPr>
            <w:r/>
          </w:p>
          <w:p>
            <w:pPr>
              <w:ind w:firstLine="4923"/>
              <w:spacing w:line="200" w:lineRule="exact"/>
              <w:rPr/>
            </w:pPr>
            <w:r>
              <w:rPr>
                <w:position w:val="-4"/>
              </w:rPr>
              <w:pict>
                <v:shape id="_x0000_s318" style="mso-position-vertical-relative:line;mso-position-horizontal-relative:char;width:8pt;height:10pt;" filled="false" strokecolor="#000000" strokeweight="0.00pt" coordsize="160,200" coordorigin="0,0" path="m0,200l160,200l160,0l0,0l0,200xe">
                  <v:stroke joinstyle="miter" miterlimit="0"/>
                </v:shape>
              </w:pict>
            </w:r>
          </w:p>
        </w:tc>
        <w:tc>
          <w:tcPr>
            <w:tcW w:w="840" w:type="dxa"/>
            <w:vAlign w:val="top"/>
            <w:tcBorders>
              <w:top w:val="single" w:color="000000" w:sz="2" w:space="0"/>
            </w:tcBorders>
          </w:tcPr>
          <w:p>
            <w:pPr>
              <w:spacing w:line="266" w:lineRule="auto"/>
              <w:rPr>
                <w:rFonts w:ascii="Arial"/>
                <w:sz w:val="21"/>
              </w:rPr>
            </w:pPr>
            <w:r>
              <w:pict>
                <v:rect id="_x0000_s320" style="position:absolute;margin-left:-23.5649pt;margin-top:28.67pt;mso-position-vertical-relative:top-margin-area;mso-position-horizontal-relative:right-margin-area;width:2.55pt;height:5.2pt;z-index:251728896;" fillcolor="#000000" filled="true" stroked="false"/>
              </w:pict>
            </w:r>
            <w:r/>
          </w:p>
          <w:p>
            <w:pPr>
              <w:spacing w:line="267" w:lineRule="auto"/>
              <w:rPr>
                <w:rFonts w:ascii="Arial"/>
                <w:sz w:val="21"/>
              </w:rPr>
            </w:pPr>
            <w:r/>
          </w:p>
          <w:p>
            <w:pPr>
              <w:ind w:firstLine="319"/>
              <w:spacing w:line="200" w:lineRule="exact"/>
              <w:rPr/>
            </w:pPr>
            <w:r>
              <w:rPr>
                <w:position w:val="-4"/>
              </w:rPr>
              <w:pict>
                <v:shape id="_x0000_s322" style="mso-position-vertical-relative:line;mso-position-horizontal-relative:char;width:7pt;height:10pt;" filled="false" strokecolor="#000000" strokeweight="0.00pt" coordsize="140,200" coordorigin="0,0" path="m0,200l140,200l140,0l0,0l0,200xe">
                  <v:stroke joinstyle="miter" miterlimit="0"/>
                </v:shape>
              </w:pict>
            </w:r>
          </w:p>
          <w:p>
            <w:pPr>
              <w:spacing w:line="325" w:lineRule="auto"/>
              <w:rPr>
                <w:rFonts w:ascii="Arial"/>
                <w:sz w:val="21"/>
              </w:rPr>
            </w:pPr>
            <w:r/>
          </w:p>
          <w:p>
            <w:pPr>
              <w:spacing w:line="325" w:lineRule="auto"/>
              <w:rPr>
                <w:rFonts w:ascii="Arial"/>
                <w:sz w:val="21"/>
              </w:rPr>
            </w:pPr>
            <w:r/>
          </w:p>
          <w:p>
            <w:pPr>
              <w:ind w:left="277"/>
              <w:spacing w:before="85" w:line="185" w:lineRule="auto"/>
              <w:rPr>
                <w:rFonts w:ascii="NSimSun" w:hAnsi="NSimSun" w:eastAsia="NSimSun" w:cs="NSimSun"/>
                <w:sz w:val="26"/>
                <w:szCs w:val="26"/>
              </w:rPr>
            </w:pPr>
            <w:r>
              <w:rPr>
                <w:rFonts w:ascii="NSimSun" w:hAnsi="NSimSun" w:eastAsia="NSimSun" w:cs="NSimSun"/>
                <w:sz w:val="26"/>
                <w:szCs w:val="26"/>
                <w:color w:val="00FF00"/>
                <w:spacing w:val="-14"/>
              </w:rPr>
              <w:t>J5</w:t>
            </w:r>
          </w:p>
        </w:tc>
        <w:tc>
          <w:tcPr>
            <w:tcW w:w="524" w:type="dxa"/>
            <w:vAlign w:val="top"/>
            <w:tcBorders>
              <w:top w:val="single" w:color="000000" w:sz="2" w:space="0"/>
            </w:tcBorders>
          </w:tcPr>
          <w:p>
            <w:pPr>
              <w:rPr>
                <w:rFonts w:ascii="Arial"/>
                <w:sz w:val="21"/>
              </w:rPr>
            </w:pPr>
            <w:r>
              <w:pict>
                <v:rect id="_x0000_s324" style="position:absolute;margin-left:-14.965pt;margin-top:29.27pt;mso-position-vertical-relative:top-margin-area;mso-position-horizontal-relative:right-margin-area;width:0.25pt;height:5.9pt;z-index:251783168;" fillcolor="#000000" filled="true" stroked="false"/>
              </w:pict>
            </w:r>
            <w:r/>
          </w:p>
        </w:tc>
        <w:tc>
          <w:tcPr>
            <w:tcW w:w="742" w:type="dxa"/>
            <w:vAlign w:val="top"/>
            <w:tcBorders>
              <w:top w:val="single" w:color="000000" w:sz="2" w:space="0"/>
            </w:tcBorders>
          </w:tcPr>
          <w:p>
            <w:pPr>
              <w:spacing w:line="266" w:lineRule="auto"/>
              <w:rPr>
                <w:rFonts w:ascii="Arial"/>
                <w:sz w:val="21"/>
              </w:rPr>
            </w:pPr>
            <w:r>
              <w:pict>
                <v:rect id="_x0000_s326" style="position:absolute;margin-left:-19.5449pt;margin-top:28.67pt;mso-position-vertical-relative:top-margin-area;mso-position-horizontal-relative:right-margin-area;width:2.8pt;height:5.2pt;z-index:251748352;" fillcolor="#000000" filled="true" stroked="false"/>
              </w:pict>
            </w:r>
            <w:r/>
          </w:p>
          <w:p>
            <w:pPr>
              <w:spacing w:line="267" w:lineRule="auto"/>
              <w:rPr>
                <w:rFonts w:ascii="Arial"/>
                <w:sz w:val="21"/>
              </w:rPr>
            </w:pPr>
            <w:r/>
          </w:p>
          <w:p>
            <w:pPr>
              <w:ind w:firstLine="295"/>
              <w:spacing w:line="200" w:lineRule="exact"/>
              <w:rPr/>
            </w:pPr>
            <w:r>
              <w:rPr>
                <w:position w:val="-4"/>
              </w:rPr>
              <w:pict>
                <v:shape id="_x0000_s328" style="mso-position-vertical-relative:line;mso-position-horizontal-relative:char;width:7pt;height:10pt;" filled="false" strokecolor="#000000" strokeweight="0.00pt" coordsize="140,200" coordorigin="0,0" path="m0,200l140,200l140,0l0,0l0,200xe">
                  <v:stroke joinstyle="miter" miterlimit="0"/>
                </v:shape>
              </w:pict>
            </w:r>
          </w:p>
        </w:tc>
        <w:tc>
          <w:tcPr>
            <w:tcW w:w="602" w:type="dxa"/>
            <w:vAlign w:val="top"/>
            <w:tcBorders>
              <w:top w:val="single" w:color="000000" w:sz="2" w:space="0"/>
            </w:tcBorders>
          </w:tcPr>
          <w:p>
            <w:pPr>
              <w:rPr>
                <w:rFonts w:ascii="Arial"/>
                <w:sz w:val="21"/>
              </w:rPr>
            </w:pPr>
            <w:r>
              <w:pict>
                <v:rect id="_x0000_s330" style="position:absolute;margin-left:-14.7249pt;margin-top:29.27pt;mso-position-vertical-relative:top-margin-area;mso-position-horizontal-relative:right-margin-area;width:0.25pt;height:5.9pt;z-index:251758592;" fillcolor="#000000" filled="true" stroked="false"/>
              </w:pict>
            </w:r>
            <w:r/>
          </w:p>
        </w:tc>
        <w:tc>
          <w:tcPr>
            <w:tcW w:w="510" w:type="dxa"/>
            <w:vAlign w:val="top"/>
            <w:tcBorders>
              <w:top w:val="single" w:color="000000" w:sz="2" w:space="0"/>
            </w:tcBorders>
          </w:tcPr>
          <w:p>
            <w:pPr>
              <w:spacing w:line="266" w:lineRule="auto"/>
              <w:rPr>
                <w:rFonts w:ascii="Arial"/>
                <w:sz w:val="21"/>
              </w:rPr>
            </w:pPr>
            <w:r>
              <w:pict>
                <v:rect id="_x0000_s332" style="position:absolute;margin-left:-7.7049pt;margin-top:28.67pt;mso-position-vertical-relative:top-margin-area;mso-position-horizontal-relative:right-margin-area;width:2.65pt;height:5.2pt;z-index:251779072;" fillcolor="#000000" filled="true" stroked="false"/>
              </w:pict>
            </w:r>
            <w:r/>
          </w:p>
          <w:p>
            <w:pPr>
              <w:spacing w:line="267" w:lineRule="auto"/>
              <w:rPr>
                <w:rFonts w:ascii="Arial"/>
                <w:sz w:val="21"/>
              </w:rPr>
            </w:pPr>
            <w:r/>
          </w:p>
          <w:p>
            <w:pPr>
              <w:ind w:firstLine="291"/>
              <w:spacing w:line="200" w:lineRule="exact"/>
              <w:rPr/>
            </w:pPr>
            <w:r>
              <w:rPr>
                <w:position w:val="-4"/>
              </w:rPr>
              <w:pict>
                <v:shape id="_x0000_s334" style="mso-position-vertical-relative:line;mso-position-horizontal-relative:char;width:8pt;height:10pt;" filled="false" strokecolor="#000000" strokeweight="0.00pt" coordsize="160,200" coordorigin="0,0" path="m0,200l160,200l160,0l0,0l0,200xe">
                  <v:stroke joinstyle="miter" miterlimit="0"/>
                </v:shape>
              </w:pict>
            </w:r>
          </w:p>
        </w:tc>
        <w:tc>
          <w:tcPr>
            <w:tcW w:w="721" w:type="dxa"/>
            <w:vAlign w:val="top"/>
            <w:tcBorders>
              <w:top w:val="single" w:color="000000" w:sz="2" w:space="0"/>
            </w:tcBorders>
          </w:tcPr>
          <w:p>
            <w:pPr>
              <w:rPr>
                <w:rFonts w:ascii="Arial"/>
                <w:sz w:val="21"/>
              </w:rPr>
            </w:pPr>
            <w:r>
              <w:pict>
                <v:rect id="_x0000_s336" style="position:absolute;margin-left:-8.8349pt;margin-top:29.27pt;mso-position-vertical-relative:top-margin-area;mso-position-horizontal-relative:right-margin-area;width:0.25pt;height:5.9pt;z-index:251785216;" fillcolor="#000000" filled="true" stroked="false"/>
              </w:pict>
            </w:r>
            <w:r/>
          </w:p>
        </w:tc>
        <w:tc>
          <w:tcPr>
            <w:tcW w:w="1455" w:type="dxa"/>
            <w:vAlign w:val="top"/>
            <w:tcBorders>
              <w:right w:val="single" w:color="000000" w:sz="2" w:space="0"/>
              <w:top w:val="single" w:color="000000" w:sz="2" w:space="0"/>
            </w:tcBorders>
          </w:tcPr>
          <w:p>
            <w:pPr>
              <w:spacing w:line="266" w:lineRule="auto"/>
              <w:rPr>
                <w:rFonts w:ascii="Arial"/>
                <w:sz w:val="21"/>
              </w:rPr>
            </w:pPr>
            <w:r>
              <w:pict>
                <v:rect id="_x0000_s338" style="position:absolute;margin-left:-14.0199pt;margin-top:105.95pt;mso-position-vertical-relative:top-margin-area;mso-position-horizontal-relative:right-margin-area;width:5.9pt;height:0.25pt;z-index:251738112;" fillcolor="#000000" filled="true" stroked="false"/>
              </w:pict>
            </w:r>
            <w:r>
              <w:pict>
                <v:shape id="_x0000_s340" style="position:absolute;margin-left:-49.0599pt;margin-top:28.67pt;mso-position-vertical-relative:top-margin-area;mso-position-horizontal-relative:right-margin-area;width:2.9pt;height:5.2pt;z-index:251724800;" filled="false" strokecolor="#000000" strokeweight="0.24pt" coordsize="58,103" coordorigin="0,0" path="m2,100l28,2l55,100m11,69l45,69e">
                  <v:stroke endcap="round" miterlimit="10"/>
                </v:shape>
              </w:pict>
            </w:r>
            <w:r>
              <w:pict>
                <v:shape id="_x0000_s342" style="position:absolute;margin-left:-14.0199pt;margin-top:29.27pt;mso-position-vertical-relative:top-margin-area;mso-position-horizontal-relative:right-margin-area;width:5.9pt;height:5.9pt;z-index:251722752;" filled="false" strokecolor="#000000" strokeweight="0.24pt" coordsize="118,118" coordorigin="0,0" path="m2,115l115,115m2,115l2,2e">
                  <v:stroke endcap="round" miterlimit="10"/>
                </v:shape>
              </w:pict>
            </w:r>
            <w:r>
              <w:pict>
                <v:shape id="_x0000_s344" style="position:absolute;margin-left:-15.5999pt;margin-top:67.8501pt;mso-position-vertical-relative:top-margin-area;mso-position-horizontal-relative:right-margin-area;width:10pt;height:6pt;z-index:251719680;" filled="false" strokecolor="#000000" strokeweight="0.00pt" coordsize="200,120" coordorigin="0,0" path="m0,120l200,120l200,0l0,0l0,120xe">
                  <v:stroke joinstyle="miter" miterlimit="0"/>
                </v:shape>
              </w:pict>
            </w:r>
            <w:r/>
          </w:p>
          <w:p>
            <w:pPr>
              <w:spacing w:line="267" w:lineRule="auto"/>
              <w:rPr>
                <w:rFonts w:ascii="Arial"/>
                <w:sz w:val="21"/>
              </w:rPr>
            </w:pPr>
            <w:r/>
          </w:p>
          <w:p>
            <w:pPr>
              <w:ind w:firstLine="420"/>
              <w:spacing w:line="200" w:lineRule="exact"/>
              <w:rPr/>
            </w:pPr>
            <w:r>
              <w:rPr>
                <w:position w:val="-4"/>
              </w:rPr>
              <w:pict>
                <v:shape id="_x0000_s346" style="mso-position-vertical-relative:line;mso-position-horizontal-relative:char;width:7pt;height:10pt;" filled="false" strokecolor="#000000" strokeweight="0.00pt" coordsize="140,200" coordorigin="0,0" path="m0,200l140,200l140,0l0,0l0,200xe">
                  <v:stroke joinstyle="miter" miterlimit="0"/>
                </v:shape>
              </w:pict>
            </w:r>
          </w:p>
          <w:p>
            <w:pPr>
              <w:ind w:left="332"/>
              <w:spacing w:before="133" w:line="219" w:lineRule="auto"/>
              <w:rPr>
                <w:rFonts w:ascii="FangSong" w:hAnsi="FangSong" w:eastAsia="FangSong" w:cs="FangSong"/>
                <w:sz w:val="17"/>
                <w:szCs w:val="17"/>
              </w:rPr>
            </w:pPr>
            <w:r>
              <w:rPr>
                <w:rFonts w:ascii="FangSong" w:hAnsi="FangSong" w:eastAsia="FangSong" w:cs="FangSong"/>
                <w:sz w:val="17"/>
                <w:szCs w:val="17"/>
              </w:rPr>
              <w:t>北</w:t>
            </w:r>
          </w:p>
          <w:p>
            <w:pPr>
              <w:ind w:firstLine="176"/>
              <w:spacing w:before="57" w:line="859" w:lineRule="exact"/>
              <w:rPr/>
            </w:pPr>
            <w:r>
              <w:rPr>
                <w:position w:val="-17"/>
              </w:rPr>
              <w:drawing>
                <wp:inline distT="0" distB="0" distL="0" distR="0">
                  <wp:extent cx="297171" cy="545593"/>
                  <wp:effectExtent l="0" t="0" r="0" b="0"/>
                  <wp:docPr id="44" name="IM 44"/>
                  <wp:cNvGraphicFramePr/>
                  <a:graphic>
                    <a:graphicData uri="http://schemas.openxmlformats.org/drawingml/2006/picture">
                      <pic:pic>
                        <pic:nvPicPr>
                          <pic:cNvPr id="44" name="IM 44"/>
                          <pic:cNvPicPr/>
                        </pic:nvPicPr>
                        <pic:blipFill>
                          <a:blip r:embed="rId56"/>
                          <a:stretch>
                            <a:fillRect/>
                          </a:stretch>
                        </pic:blipFill>
                        <pic:spPr>
                          <a:xfrm rot="0">
                            <a:off x="0" y="0"/>
                            <a:ext cx="297171" cy="545593"/>
                          </a:xfrm>
                          <a:prstGeom prst="rect">
                            <a:avLst/>
                          </a:prstGeom>
                        </pic:spPr>
                      </pic:pic>
                    </a:graphicData>
                  </a:graphic>
                </wp:inline>
              </w:drawing>
            </w:r>
          </w:p>
        </w:tc>
      </w:tr>
      <w:tr>
        <w:trPr>
          <w:trHeight w:val="11332" w:hRule="atLeast"/>
        </w:trPr>
        <w:tc>
          <w:tcPr>
            <w:tcW w:w="2684" w:type="dxa"/>
            <w:vAlign w:val="top"/>
            <w:gridSpan w:val="2"/>
            <w:tcBorders>
              <w:left w:val="single" w:color="000000" w:sz="2" w:space="0"/>
            </w:tcBorders>
          </w:tcPr>
          <w:p>
            <w:pPr>
              <w:spacing w:line="326" w:lineRule="auto"/>
              <w:rPr>
                <w:rFonts w:ascii="Arial"/>
                <w:sz w:val="21"/>
              </w:rPr>
            </w:pPr>
            <w:r>
              <w:pict>
                <v:rect id="_x0000_s348" style="position:absolute;margin-left:-125.925pt;margin-top:54.47pt;mso-position-vertical-relative:top-margin-area;mso-position-horizontal-relative:right-margin-area;width:5.9pt;height:0.25pt;z-index:251755520;" fillcolor="#000000" filled="true" stroked="false"/>
              </w:pict>
            </w:r>
            <w:r>
              <w:pict>
                <v:rect id="_x0000_s350" style="position:absolute;margin-left:-125.925pt;margin-top:125.51pt;mso-position-vertical-relative:top-margin-area;mso-position-horizontal-relative:right-margin-area;width:5.9pt;height:0.25pt;z-index:251742208;" fillcolor="#000000" filled="true" stroked="false"/>
              </w:pict>
            </w:r>
            <w:r>
              <w:pict>
                <v:rect id="_x0000_s352" style="position:absolute;margin-left:-125.925pt;margin-top:196.55pt;mso-position-vertical-relative:top-margin-area;mso-position-horizontal-relative:right-margin-area;width:5.9pt;height:0.25pt;z-index:251754496;" fillcolor="#000000" filled="true" stroked="false"/>
              </w:pict>
            </w:r>
            <w:r>
              <w:pict>
                <v:rect id="_x0000_s354" style="position:absolute;margin-left:-125.925pt;margin-top:267.47pt;mso-position-vertical-relative:top-margin-area;mso-position-horizontal-relative:right-margin-area;width:5.9pt;height:0.25pt;z-index:251753472;" fillcolor="#000000" filled="true" stroked="false"/>
              </w:pict>
            </w:r>
            <w:r>
              <w:pict>
                <v:rect id="_x0000_s356" style="position:absolute;margin-left:-125.925pt;margin-top:338.51pt;mso-position-vertical-relative:top-margin-area;mso-position-horizontal-relative:right-margin-area;width:5.9pt;height:0.25pt;z-index:251784192;" fillcolor="#000000" filled="true" stroked="false"/>
              </w:pict>
            </w:r>
            <w:r>
              <w:pict>
                <v:rect id="_x0000_s358" style="position:absolute;margin-left:-125.925pt;margin-top:409.55pt;mso-position-vertical-relative:top-margin-area;mso-position-horizontal-relative:right-margin-area;width:5.9pt;height:0.25pt;z-index:251777024;" fillcolor="#000000" filled="true" stroked="false"/>
              </w:pict>
            </w:r>
            <w:r>
              <w:pict>
                <v:rect id="_x0000_s360" style="position:absolute;margin-left:-125.925pt;margin-top:480.47pt;mso-position-vertical-relative:top-margin-area;mso-position-horizontal-relative:right-margin-area;width:5.9pt;height:0.25pt;z-index:251744256;" fillcolor="#000000" filled="true" stroked="false"/>
              </w:pict>
            </w:r>
            <w:r>
              <w:pict>
                <v:rect id="_x0000_s362" style="position:absolute;margin-left:-125.925pt;margin-top:551.51pt;mso-position-vertical-relative:top-margin-area;mso-position-horizontal-relative:right-margin-area;width:5.9pt;height:0.25pt;z-index:251782144;" fillcolor="#000000" filled="true" stroked="false"/>
              </w:pict>
            </w:r>
            <w:r/>
          </w:p>
          <w:p>
            <w:pPr>
              <w:ind w:firstLine="85"/>
              <w:spacing w:line="140" w:lineRule="exact"/>
              <w:rPr/>
            </w:pPr>
            <w:r>
              <w:rPr>
                <w:position w:val="-2"/>
              </w:rPr>
              <w:pict>
                <v:shape id="_x0000_s364"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85"/>
              <w:spacing w:line="140" w:lineRule="exact"/>
              <w:rPr/>
            </w:pPr>
            <w:r>
              <w:rPr>
                <w:position w:val="-2"/>
              </w:rPr>
              <w:pict>
                <v:shape id="_x0000_s366" style="mso-position-vertical-relative:line;mso-position-horizontal-relative:char;width:10pt;height:7pt;" filled="false" strokecolor="#000000" strokeweight="0.00pt" coordsize="200,140" coordorigin="0,0" path="m0,140l200,140l20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85"/>
              <w:spacing w:line="160" w:lineRule="exact"/>
              <w:rPr/>
            </w:pPr>
            <w:r>
              <w:rPr>
                <w:position w:val="-3"/>
              </w:rPr>
              <w:pict>
                <v:shape id="_x0000_s368"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85"/>
              <w:spacing w:line="140" w:lineRule="exact"/>
              <w:rPr/>
            </w:pPr>
            <w:r>
              <w:rPr>
                <w:position w:val="-2"/>
              </w:rPr>
              <w:pict>
                <v:shape id="_x0000_s37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85"/>
              <w:spacing w:line="140" w:lineRule="exact"/>
              <w:rPr/>
            </w:pPr>
            <w:r>
              <w:rPr>
                <w:position w:val="-2"/>
              </w:rPr>
              <w:pict>
                <v:shape id="_x0000_s372" style="mso-position-vertical-relative:line;mso-position-horizontal-relative:char;width:10pt;height:7pt;" filled="false" strokecolor="#000000" strokeweight="0.00pt" coordsize="200,140" coordorigin="0,0" path="m0,140l200,140l20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85"/>
              <w:spacing w:line="160" w:lineRule="exact"/>
              <w:rPr/>
            </w:pPr>
            <w:r>
              <w:rPr>
                <w:position w:val="-3"/>
              </w:rPr>
              <w:pict>
                <v:shape id="_x0000_s374"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85"/>
              <w:spacing w:line="140" w:lineRule="exact"/>
              <w:rPr/>
            </w:pPr>
            <w:r>
              <w:rPr>
                <w:position w:val="-2"/>
              </w:rPr>
              <w:pict>
                <v:shape id="_x0000_s376"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85"/>
              <w:spacing w:line="140" w:lineRule="exact"/>
              <w:rPr/>
            </w:pPr>
            <w:r>
              <w:rPr>
                <w:position w:val="-2"/>
              </w:rPr>
              <w:pict>
                <v:shape id="_x0000_s378" style="mso-position-vertical-relative:line;mso-position-horizontal-relative:char;width:10pt;height:7pt;" filled="false" strokecolor="#000000" strokeweight="0.00pt" coordsize="200,140" coordorigin="0,0" path="m0,140l200,140l200,0l0,0l0,140xe">
                  <v:stroke joinstyle="miter" miterlimit="0"/>
                </v:shape>
              </w:pict>
            </w:r>
          </w:p>
        </w:tc>
        <w:tc>
          <w:tcPr>
            <w:tcW w:w="8063" w:type="dxa"/>
            <w:vAlign w:val="top"/>
            <w:gridSpan w:val="2"/>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ind w:firstLine="1904"/>
              <w:spacing w:line="9732" w:lineRule="exact"/>
              <w:rPr/>
            </w:pPr>
            <w:r>
              <w:rPr>
                <w:position w:val="-194"/>
              </w:rPr>
              <w:pict>
                <v:group id="_x0000_s380" style="mso-position-vertical-relative:line;mso-position-horizontal-relative:char;width:269.3pt;height:486.65pt;" filled="false" stroked="false" coordsize="5385,9732" coordorigin="0,0">
                  <v:shape id="_x0000_s382" style="position:absolute;left:0;top:0;width:5385;height:9732;" filled="false" stroked="false" type="#_x0000_t75">
                    <v:imagedata o:title="" r:id="rId57"/>
                  </v:shape>
                  <v:shape id="_x0000_s384" style="position:absolute;left:4583;top:7356;width:10;height:437;" filled="false" stroked="false" type="#_x0000_t75">
                    <v:imagedata o:title="" r:id="rId58"/>
                  </v:shape>
                  <v:shape id="_x0000_s386" style="position:absolute;left:-20;top:-20;width:5425;height:9772;" filled="false" stroked="false" type="#_x0000_t202">
                    <v:fill on="false"/>
                    <v:stroke on="false"/>
                    <v:path/>
                    <v:imagedata o:title=""/>
                    <o:lock v:ext="edit" aspectratio="false"/>
                    <v:textbox inset="0mm,0mm,0mm,0mm">
                      <w:txbxContent>
                        <w:p>
                          <w:pPr>
                            <w:spacing w:line="20" w:lineRule="exact"/>
                            <w:rPr/>
                          </w:pPr>
                          <w:r/>
                        </w:p>
                        <w:tbl>
                          <w:tblPr>
                            <w:tblStyle w:val="TableNormal"/>
                            <w:tblW w:w="5380" w:type="dxa"/>
                            <w:tblInd w:w="22" w:type="dxa"/>
                            <w:tblLayout w:type="fixed"/>
                            <w:tblBorders>
                              <w:top w:val="single" w:color="BF7FFF" w:sz="2" w:space="0"/>
                              <w:left w:val="single" w:color="BF7FFF" w:sz="2" w:space="0"/>
                              <w:bottom w:val="single" w:color="BF7FFF" w:sz="2" w:space="0"/>
                              <w:right w:val="single" w:color="BF7FFF" w:sz="2" w:space="0"/>
                              <w:insideH w:val="single" w:color="BF7FFF" w:sz="2" w:space="0"/>
                              <w:insideV w:val="single" w:color="BF7FFF" w:sz="2" w:space="0"/>
                            </w:tblBorders>
                          </w:tblPr>
                          <w:tblGrid>
                            <w:gridCol w:w="2959"/>
                            <w:gridCol w:w="2421"/>
                          </w:tblGrid>
                          <w:tr>
                            <w:trPr>
                              <w:trHeight w:val="1596" w:hRule="atLeast"/>
                            </w:trPr>
                            <w:tc>
                              <w:tcPr>
                                <w:tcW w:w="2959" w:type="dxa"/>
                                <w:vAlign w:val="top"/>
                                <w:tcBorders>
                                  <w:top w:val="nil"/>
                                </w:tcBorders>
                              </w:tcPr>
                              <w:p>
                                <w:pPr>
                                  <w:ind w:left="2505"/>
                                  <w:spacing w:before="185" w:line="188" w:lineRule="auto"/>
                                  <w:rPr>
                                    <w:rFonts w:ascii="NSimSun" w:hAnsi="NSimSun" w:eastAsia="NSimSun" w:cs="NSimSun"/>
                                    <w:sz w:val="17"/>
                                    <w:szCs w:val="17"/>
                                  </w:rPr>
                                </w:pPr>
                                <w:r>
                                  <w:rPr>
                                    <w:rFonts w:ascii="NSimSun" w:hAnsi="NSimSun" w:eastAsia="NSimSun" w:cs="NSimSun"/>
                                    <w:sz w:val="17"/>
                                    <w:szCs w:val="17"/>
                                    <w:spacing w:val="-8"/>
                                  </w:rPr>
                                  <w:t>4F</w:t>
                                </w:r>
                              </w:p>
                            </w:tc>
                            <w:tc>
                              <w:tcPr>
                                <w:tcW w:w="2421" w:type="dxa"/>
                                <w:vAlign w:val="top"/>
                                <w:vMerge w:val="restart"/>
                                <w:tcBorders>
                                  <w:bottom w:val="nil"/>
                                </w:tcBorders>
                              </w:tcPr>
                              <w:p>
                                <w:pPr>
                                  <w:spacing w:line="453" w:lineRule="auto"/>
                                  <w:rPr>
                                    <w:rFonts w:ascii="Arial"/>
                                    <w:sz w:val="21"/>
                                  </w:rPr>
                                </w:pPr>
                                <w:r/>
                              </w:p>
                              <w:p>
                                <w:pPr>
                                  <w:ind w:left="1996"/>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r>
                            <w:trPr>
                              <w:trHeight w:val="3717" w:hRule="atLeast"/>
                            </w:trPr>
                            <w:tc>
                              <w:tcPr>
                                <w:tcW w:w="2959" w:type="dxa"/>
                                <w:vAlign w:val="top"/>
                                <w:vMerge w:val="restart"/>
                                <w:tcBorders>
                                  <w:left w:val="nil"/>
                                  <w:bottom w:val="nil"/>
                                </w:tcBorders>
                              </w:tcPr>
                              <w:p>
                                <w:pPr>
                                  <w:spacing w:line="296" w:lineRule="auto"/>
                                  <w:rPr>
                                    <w:rFonts w:ascii="Arial"/>
                                    <w:sz w:val="21"/>
                                  </w:rPr>
                                </w:pPr>
                                <w:r/>
                              </w:p>
                              <w:p>
                                <w:pPr>
                                  <w:ind w:left="2496"/>
                                  <w:spacing w:before="55" w:line="188" w:lineRule="auto"/>
                                  <w:rPr>
                                    <w:rFonts w:ascii="NSimSun" w:hAnsi="NSimSun" w:eastAsia="NSimSun" w:cs="NSimSun"/>
                                    <w:sz w:val="17"/>
                                    <w:szCs w:val="17"/>
                                  </w:rPr>
                                </w:pPr>
                                <w:r>
                                  <w:rPr>
                                    <w:rFonts w:ascii="NSimSun" w:hAnsi="NSimSun" w:eastAsia="NSimSun" w:cs="NSimSun"/>
                                    <w:sz w:val="17"/>
                                    <w:szCs w:val="17"/>
                                    <w:spacing w:val="-9"/>
                                  </w:rPr>
                                  <w:t>2F</w:t>
                                </w:r>
                              </w:p>
                            </w:tc>
                            <w:tc>
                              <w:tcPr>
                                <w:tcW w:w="2421" w:type="dxa"/>
                                <w:vAlign w:val="top"/>
                                <w:vMerge w:val="continue"/>
                                <w:tcBorders>
                                  <w:top w:val="nil"/>
                                </w:tcBorders>
                              </w:tcPr>
                              <w:p>
                                <w:pPr>
                                  <w:rPr>
                                    <w:rFonts w:ascii="Arial"/>
                                    <w:sz w:val="21"/>
                                  </w:rPr>
                                </w:pPr>
                                <w:r/>
                              </w:p>
                            </w:tc>
                          </w:tr>
                          <w:tr>
                            <w:trPr>
                              <w:trHeight w:val="2459" w:hRule="atLeast"/>
                            </w:trPr>
                            <w:tc>
                              <w:tcPr>
                                <w:tcW w:w="2959" w:type="dxa"/>
                                <w:vAlign w:val="top"/>
                                <w:vMerge w:val="continue"/>
                                <w:tcBorders>
                                  <w:left w:val="nil"/>
                                  <w:top w:val="nil"/>
                                </w:tcBorders>
                              </w:tcPr>
                              <w:p>
                                <w:pPr>
                                  <w:rPr>
                                    <w:rFonts w:ascii="Arial"/>
                                    <w:sz w:val="21"/>
                                  </w:rPr>
                                </w:pPr>
                                <w:r/>
                              </w:p>
                            </w:tc>
                            <w:tc>
                              <w:tcPr>
                                <w:tcW w:w="2421" w:type="dxa"/>
                                <w:vAlign w:val="top"/>
                                <w:tcBorders>
                                  <w:right w:val="nil"/>
                                </w:tcBorders>
                              </w:tcPr>
                              <w:p>
                                <w:pPr>
                                  <w:ind w:left="1337"/>
                                  <w:spacing w:before="212" w:line="188" w:lineRule="auto"/>
                                  <w:rPr>
                                    <w:rFonts w:ascii="NSimSun" w:hAnsi="NSimSun" w:eastAsia="NSimSun" w:cs="NSimSun"/>
                                    <w:sz w:val="17"/>
                                    <w:szCs w:val="17"/>
                                  </w:rPr>
                                </w:pPr>
                                <w:r>
                                  <w:rPr>
                                    <w:rFonts w:ascii="NSimSun" w:hAnsi="NSimSun" w:eastAsia="NSimSun" w:cs="NSimSun"/>
                                    <w:sz w:val="17"/>
                                    <w:szCs w:val="17"/>
                                    <w:spacing w:val="-8"/>
                                  </w:rPr>
                                  <w:t>4F</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155"/>
                                  <w:spacing w:before="55" w:line="188" w:lineRule="auto"/>
                                  <w:rPr>
                                    <w:rFonts w:ascii="NSimSun" w:hAnsi="NSimSun" w:eastAsia="NSimSun" w:cs="NSimSun"/>
                                    <w:sz w:val="17"/>
                                    <w:szCs w:val="17"/>
                                  </w:rPr>
                                </w:pPr>
                                <w:r>
                                  <w:rPr>
                                    <w:rFonts w:ascii="NSimSun" w:hAnsi="NSimSun" w:eastAsia="NSimSun" w:cs="NSimSun"/>
                                    <w:sz w:val="17"/>
                                    <w:szCs w:val="17"/>
                                    <w:spacing w:val="-9"/>
                                  </w:rPr>
                                  <w:t>2F</w:t>
                                </w:r>
                              </w:p>
                            </w:tc>
                          </w:tr>
                          <w:tr>
                            <w:trPr>
                              <w:trHeight w:val="1935" w:hRule="atLeast"/>
                            </w:trPr>
                            <w:tc>
                              <w:tcPr>
                                <w:tcW w:w="5380" w:type="dxa"/>
                                <w:vAlign w:val="top"/>
                                <w:gridSpan w:val="2"/>
                              </w:tcPr>
                              <w:p>
                                <w:pPr>
                                  <w:spacing w:line="287" w:lineRule="auto"/>
                                  <w:rPr>
                                    <w:rFonts w:ascii="Arial"/>
                                    <w:sz w:val="21"/>
                                  </w:rPr>
                                </w:pPr>
                                <w:r/>
                              </w:p>
                              <w:p>
                                <w:pPr>
                                  <w:ind w:left="4960"/>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bl>
                        <w:p>
                          <w:pPr>
                            <w:rPr>
                              <w:rFonts w:ascii="Arial"/>
                              <w:sz w:val="21"/>
                            </w:rPr>
                          </w:pPr>
                          <w:r/>
                        </w:p>
                      </w:txbxContent>
                    </v:textbox>
                  </v:shape>
                </v:group>
              </w:pict>
            </w:r>
          </w:p>
        </w:tc>
        <w:tc>
          <w:tcPr>
            <w:tcW w:w="1441" w:type="dxa"/>
            <w:vAlign w:val="top"/>
            <w:gridSpan w:val="2"/>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773"/>
              <w:spacing w:before="84" w:line="186" w:lineRule="auto"/>
              <w:rPr>
                <w:rFonts w:ascii="NSimSun" w:hAnsi="NSimSun" w:eastAsia="NSimSun" w:cs="NSimSun"/>
                <w:sz w:val="26"/>
                <w:szCs w:val="26"/>
              </w:rPr>
            </w:pPr>
            <w:r>
              <w:drawing>
                <wp:anchor distT="0" distB="0" distL="0" distR="0" simplePos="0" relativeHeight="251694080" behindDoc="1" locked="0" layoutInCell="1" allowOverlap="1">
                  <wp:simplePos x="0" y="0"/>
                  <wp:positionH relativeFrom="column">
                    <wp:posOffset>-5151056</wp:posOffset>
                  </wp:positionH>
                  <wp:positionV relativeFrom="paragraph">
                    <wp:posOffset>-2729592</wp:posOffset>
                  </wp:positionV>
                  <wp:extent cx="5696711" cy="10181843"/>
                  <wp:effectExtent l="0" t="0" r="0" b="0"/>
                  <wp:wrapNone/>
                  <wp:docPr id="46" name="IM 46"/>
                  <wp:cNvGraphicFramePr/>
                  <a:graphic>
                    <a:graphicData uri="http://schemas.openxmlformats.org/drawingml/2006/picture">
                      <pic:pic>
                        <pic:nvPicPr>
                          <pic:cNvPr id="46" name="IM 46"/>
                          <pic:cNvPicPr/>
                        </pic:nvPicPr>
                        <pic:blipFill>
                          <a:blip r:embed="rId59"/>
                          <a:stretch>
                            <a:fillRect/>
                          </a:stretch>
                        </pic:blipFill>
                        <pic:spPr>
                          <a:xfrm rot="0">
                            <a:off x="0" y="0"/>
                            <a:ext cx="5696711" cy="10181843"/>
                          </a:xfrm>
                          <a:prstGeom prst="rect">
                            <a:avLst/>
                          </a:prstGeom>
                        </pic:spPr>
                      </pic:pic>
                    </a:graphicData>
                  </a:graphic>
                </wp:anchor>
              </w:drawing>
            </w:r>
            <w:r>
              <w:rPr>
                <w:rFonts w:ascii="NSimSun" w:hAnsi="NSimSun" w:eastAsia="NSimSun" w:cs="NSimSun"/>
                <w:sz w:val="26"/>
                <w:szCs w:val="26"/>
                <w:color w:val="00FF00"/>
                <w:spacing w:val="-14"/>
              </w:rPr>
              <w:t>J8</w:t>
            </w:r>
          </w:p>
        </w:tc>
        <w:tc>
          <w:tcPr>
            <w:tcW w:w="2378" w:type="dxa"/>
            <w:vAlign w:val="top"/>
            <w:gridSpan w:val="4"/>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460"/>
              <w:spacing w:before="85" w:line="185" w:lineRule="auto"/>
              <w:rPr>
                <w:rFonts w:ascii="NSimSun" w:hAnsi="NSimSun" w:eastAsia="NSimSun" w:cs="NSimSun"/>
                <w:sz w:val="26"/>
                <w:szCs w:val="26"/>
              </w:rPr>
            </w:pPr>
            <w:r>
              <w:rPr>
                <w:rFonts w:ascii="NSimSun" w:hAnsi="NSimSun" w:eastAsia="NSimSun" w:cs="NSimSun"/>
                <w:sz w:val="26"/>
                <w:szCs w:val="26"/>
                <w:color w:val="00FF00"/>
                <w:spacing w:val="-14"/>
              </w:rPr>
              <w:t>J7</w:t>
            </w:r>
          </w:p>
        </w:tc>
        <w:tc>
          <w:tcPr>
            <w:tcW w:w="2176" w:type="dxa"/>
            <w:vAlign w:val="top"/>
            <w:gridSpan w:val="2"/>
            <w:tcBorders>
              <w:right w:val="single" w:color="000000" w:sz="2" w:space="0"/>
            </w:tcBorders>
          </w:tcPr>
          <w:p>
            <w:pPr>
              <w:spacing w:line="326" w:lineRule="auto"/>
              <w:rPr>
                <w:rFonts w:ascii="Arial"/>
                <w:sz w:val="21"/>
              </w:rPr>
            </w:pPr>
            <w:r>
              <w:pict>
                <v:rect id="_x0000_s388" style="position:absolute;margin-left:-14.0199pt;margin-top:54.47pt;mso-position-vertical-relative:top-margin-area;mso-position-horizontal-relative:right-margin-area;width:5.9pt;height:0.25pt;z-index:251750400;" fillcolor="#000000" filled="true" stroked="false"/>
              </w:pict>
            </w:r>
            <w:r>
              <w:pict>
                <v:rect id="_x0000_s390" style="position:absolute;margin-left:-14.0199pt;margin-top:480.47pt;mso-position-vertical-relative:top-margin-area;mso-position-horizontal-relative:right-margin-area;width:5.9pt;height:0.25pt;z-index:251757568;" fillcolor="#000000" filled="true" stroked="false"/>
              </w:pict>
            </w:r>
            <w:r>
              <w:pict>
                <v:rect id="_x0000_s392" style="position:absolute;margin-left:-14.0199pt;margin-top:409.55pt;mso-position-vertical-relative:top-margin-area;mso-position-horizontal-relative:right-margin-area;width:5.9pt;height:0.25pt;z-index:251761664;" fillcolor="#000000" filled="true" stroked="false"/>
              </w:pict>
            </w:r>
            <w:r>
              <w:pict>
                <v:rect id="_x0000_s394" style="position:absolute;margin-left:-14.0199pt;margin-top:125.51pt;mso-position-vertical-relative:top-margin-area;mso-position-horizontal-relative:right-margin-area;width:5.9pt;height:0.25pt;z-index:251749376;" fillcolor="#000000" filled="true" stroked="false"/>
              </w:pict>
            </w:r>
            <w:r>
              <w:pict>
                <v:rect id="_x0000_s396" style="position:absolute;margin-left:-14.0199pt;margin-top:338.51pt;mso-position-vertical-relative:top-margin-area;mso-position-horizontal-relative:right-margin-area;width:5.9pt;height:0.25pt;z-index:251751424;" fillcolor="#000000" filled="true" stroked="false"/>
              </w:pict>
            </w:r>
            <w:r>
              <w:pict>
                <v:rect id="_x0000_s398" style="position:absolute;margin-left:-14.0199pt;margin-top:196.55pt;mso-position-vertical-relative:top-margin-area;mso-position-horizontal-relative:right-margin-area;width:5.9pt;height:0.25pt;z-index:251745280;" fillcolor="#000000" filled="true" stroked="false"/>
              </w:pict>
            </w:r>
            <w:r>
              <w:pict>
                <v:rect id="_x0000_s400" style="position:absolute;margin-left:-14.0199pt;margin-top:267.47pt;mso-position-vertical-relative:top-margin-area;mso-position-horizontal-relative:right-margin-area;width:5.9pt;height:0.25pt;z-index:251747328;" fillcolor="#000000" filled="true" stroked="false"/>
              </w:pict>
            </w:r>
            <w:r>
              <w:pict>
                <v:rect id="_x0000_s402" style="position:absolute;margin-left:-14.0199pt;margin-top:551.51pt;mso-position-vertical-relative:top-margin-area;mso-position-horizontal-relative:right-margin-area;width:5.9pt;height:0.25pt;z-index:251759616;" fillcolor="#000000" filled="true" stroked="false"/>
              </w:pict>
            </w:r>
            <w:r/>
          </w:p>
          <w:p>
            <w:pPr>
              <w:ind w:firstLine="1861"/>
              <w:spacing w:line="140" w:lineRule="exact"/>
              <w:rPr/>
            </w:pPr>
            <w:r>
              <w:rPr>
                <w:position w:val="-2"/>
              </w:rPr>
              <w:pict>
                <v:shape id="_x0000_s404"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861"/>
              <w:spacing w:line="140" w:lineRule="exact"/>
              <w:rPr/>
            </w:pPr>
            <w:r>
              <w:rPr>
                <w:position w:val="-2"/>
              </w:rPr>
              <w:pict>
                <v:shape id="_x0000_s406" style="mso-position-vertical-relative:line;mso-position-horizontal-relative:char;width:10pt;height:7pt;" filled="false" strokecolor="#000000" strokeweight="0.00pt" coordsize="200,140" coordorigin="0,0" path="m0,140l200,140l20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1861"/>
              <w:spacing w:line="160" w:lineRule="exact"/>
              <w:rPr/>
            </w:pPr>
            <w:r>
              <w:rPr>
                <w:position w:val="-3"/>
              </w:rPr>
              <w:pict>
                <v:shape id="_x0000_s408"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861"/>
              <w:spacing w:line="140" w:lineRule="exact"/>
              <w:rPr/>
            </w:pPr>
            <w:r>
              <w:rPr>
                <w:position w:val="-2"/>
              </w:rPr>
              <w:pict>
                <v:shape id="_x0000_s41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861"/>
              <w:spacing w:line="140" w:lineRule="exact"/>
              <w:rPr/>
            </w:pPr>
            <w:r>
              <w:rPr>
                <w:position w:val="-2"/>
              </w:rPr>
              <w:pict>
                <v:shape id="_x0000_s412" style="mso-position-vertical-relative:line;mso-position-horizontal-relative:char;width:10pt;height:7pt;" filled="false" strokecolor="#000000" strokeweight="0.00pt" coordsize="200,140" coordorigin="0,0" path="m0,140l200,140l20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1861"/>
              <w:spacing w:line="160" w:lineRule="exact"/>
              <w:rPr/>
            </w:pPr>
            <w:r>
              <w:rPr>
                <w:position w:val="-3"/>
              </w:rPr>
              <w:pict>
                <v:shape id="_x0000_s414"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861"/>
              <w:spacing w:line="140" w:lineRule="exact"/>
              <w:rPr/>
            </w:pPr>
            <w:r>
              <w:rPr>
                <w:position w:val="-2"/>
              </w:rPr>
              <w:pict>
                <v:shape id="_x0000_s416"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861"/>
              <w:spacing w:line="140" w:lineRule="exact"/>
              <w:rPr/>
            </w:pPr>
            <w:r>
              <w:rPr>
                <w:position w:val="-2"/>
              </w:rPr>
              <w:pict>
                <v:shape id="_x0000_s418" style="mso-position-vertical-relative:line;mso-position-horizontal-relative:char;width:10pt;height:7pt;" filled="false" strokecolor="#000000" strokeweight="0.00pt" coordsize="200,140" coordorigin="0,0" path="m0,140l200,140l200,0l0,0l0,140xe">
                  <v:stroke joinstyle="miter" miterlimit="0"/>
                </v:shape>
              </w:pict>
            </w:r>
          </w:p>
        </w:tc>
      </w:tr>
      <w:tr>
        <w:trPr>
          <w:trHeight w:val="807" w:hRule="atLeast"/>
        </w:trPr>
        <w:tc>
          <w:tcPr>
            <w:tcW w:w="16742" w:type="dxa"/>
            <w:vAlign w:val="top"/>
            <w:gridSpan w:val="12"/>
            <w:tcBorders>
              <w:left w:val="single" w:color="000000" w:sz="2" w:space="0"/>
              <w:right w:val="single" w:color="000000" w:sz="2" w:space="0"/>
            </w:tcBorders>
          </w:tcPr>
          <w:p>
            <w:pPr>
              <w:spacing w:line="315" w:lineRule="auto"/>
              <w:rPr>
                <w:rFonts w:ascii="Arial"/>
                <w:sz w:val="21"/>
              </w:rPr>
            </w:pPr>
            <w:r>
              <w:pict>
                <v:shape id="_x0000_s420" style="position:absolute;margin-left:-832.6pt;margin-top:15.8501pt;mso-position-vertical-relative:top-margin-area;mso-position-horizontal-relative:right-margin-area;width:10pt;height:10pt;z-index:251710464;" filled="false" strokecolor="#000000" strokeweight="0.00pt" coordsize="200,200" coordorigin="0,0" path="m0,200l200,200l200,0l0,0l0,200xe">
                  <v:stroke joinstyle="miter" miterlimit="0"/>
                </v:shape>
              </w:pict>
            </w:r>
            <w:r/>
          </w:p>
          <w:p>
            <w:pPr>
              <w:ind w:firstLine="16425"/>
              <w:spacing w:line="200" w:lineRule="exact"/>
              <w:rPr/>
            </w:pPr>
            <w:r>
              <w:rPr>
                <w:position w:val="-4"/>
              </w:rPr>
              <w:pict>
                <v:shape id="_x0000_s422"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1408" w:hRule="atLeast"/>
        </w:trPr>
        <w:tc>
          <w:tcPr>
            <w:tcW w:w="2684" w:type="dxa"/>
            <w:vAlign w:val="top"/>
            <w:gridSpan w:val="2"/>
            <w:tcBorders>
              <w:left w:val="single" w:color="000000" w:sz="2" w:space="0"/>
            </w:tcBorders>
          </w:tcPr>
          <w:p>
            <w:pPr>
              <w:spacing w:line="377" w:lineRule="auto"/>
              <w:rPr>
                <w:rFonts w:ascii="Arial"/>
                <w:sz w:val="21"/>
              </w:rPr>
            </w:pPr>
            <w:r>
              <w:pict>
                <v:rect id="_x0000_s424" style="position:absolute;margin-left:-125.925pt;margin-top:15.6001pt;mso-position-vertical-relative:top-margin-area;mso-position-horizontal-relative:right-margin-area;width:5.9pt;height:0.25pt;z-index:251735040;" fillcolor="#000000" filled="true" stroked="false"/>
              </w:pict>
            </w:r>
            <w:r/>
          </w:p>
          <w:p>
            <w:pPr>
              <w:ind w:left="2328"/>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J2</w:t>
            </w:r>
          </w:p>
          <w:p>
            <w:pPr>
              <w:ind w:firstLine="85"/>
              <w:spacing w:before="223" w:line="160" w:lineRule="exact"/>
              <w:rPr/>
            </w:pPr>
            <w:r>
              <w:rPr>
                <w:position w:val="-3"/>
              </w:rPr>
              <w:pict>
                <v:shape id="_x0000_s426" style="mso-position-vertical-relative:line;mso-position-horizontal-relative:char;width:10pt;height:8pt;" filled="false" strokecolor="#000000" strokeweight="0.00pt" coordsize="200,160" coordorigin="0,0" path="m0,160l200,160l200,0l0,0l0,160xe">
                  <v:stroke joinstyle="miter" miterlimit="0"/>
                </v:shape>
              </w:pict>
            </w:r>
          </w:p>
        </w:tc>
        <w:tc>
          <w:tcPr>
            <w:tcW w:w="5385"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41"/>
              <w:spacing w:before="84" w:line="186" w:lineRule="auto"/>
              <w:rPr>
                <w:rFonts w:ascii="NSimSun" w:hAnsi="NSimSun" w:eastAsia="NSimSun" w:cs="NSimSun"/>
                <w:sz w:val="26"/>
                <w:szCs w:val="26"/>
              </w:rPr>
            </w:pPr>
            <w:r>
              <w:rPr>
                <w:rFonts w:ascii="NSimSun" w:hAnsi="NSimSun" w:eastAsia="NSimSun" w:cs="NSimSun"/>
                <w:sz w:val="26"/>
                <w:szCs w:val="26"/>
                <w:color w:val="00FF00"/>
                <w:spacing w:val="-14"/>
              </w:rPr>
              <w:t>J3</w:t>
            </w:r>
          </w:p>
        </w:tc>
        <w:tc>
          <w:tcPr>
            <w:tcW w:w="6497" w:type="dxa"/>
            <w:vAlign w:val="top"/>
            <w:gridSpan w:val="7"/>
          </w:tcPr>
          <w:p>
            <w:pPr>
              <w:spacing w:line="330" w:lineRule="auto"/>
              <w:rPr>
                <w:rFonts w:ascii="Arial"/>
                <w:sz w:val="21"/>
              </w:rPr>
            </w:pPr>
            <w:r/>
          </w:p>
          <w:p>
            <w:pPr>
              <w:spacing w:line="331" w:lineRule="auto"/>
              <w:rPr>
                <w:rFonts w:ascii="Arial"/>
                <w:sz w:val="21"/>
              </w:rPr>
            </w:pPr>
            <w:r/>
          </w:p>
          <w:p>
            <w:pPr>
              <w:ind w:left="3468"/>
              <w:spacing w:before="85" w:line="186" w:lineRule="auto"/>
              <w:rPr>
                <w:rFonts w:ascii="NSimSun" w:hAnsi="NSimSun" w:eastAsia="NSimSun" w:cs="NSimSun"/>
                <w:sz w:val="26"/>
                <w:szCs w:val="26"/>
              </w:rPr>
            </w:pPr>
            <w:r>
              <w:rPr>
                <w:rFonts w:ascii="NSimSun" w:hAnsi="NSimSun" w:eastAsia="NSimSun" w:cs="NSimSun"/>
                <w:sz w:val="26"/>
                <w:szCs w:val="26"/>
                <w:color w:val="00FF00"/>
                <w:spacing w:val="-15"/>
                <w:w w:val="96"/>
              </w:rPr>
              <w:t>J4</w:t>
            </w:r>
            <w:r>
              <w:rPr>
                <w:rFonts w:ascii="NSimSun" w:hAnsi="NSimSun" w:eastAsia="NSimSun" w:cs="NSimSun"/>
                <w:sz w:val="26"/>
                <w:szCs w:val="26"/>
                <w:color w:val="00FF00"/>
                <w:spacing w:val="21"/>
              </w:rPr>
              <w:t xml:space="preserve">     </w:t>
            </w:r>
            <w:r>
              <w:rPr>
                <w:rFonts w:ascii="NSimSun" w:hAnsi="NSimSun" w:eastAsia="NSimSun" w:cs="NSimSun"/>
                <w:sz w:val="26"/>
                <w:szCs w:val="26"/>
                <w:color w:val="00FF00"/>
                <w:spacing w:val="-15"/>
                <w:w w:val="96"/>
              </w:rPr>
              <w:t>J6</w:t>
            </w:r>
          </w:p>
        </w:tc>
        <w:tc>
          <w:tcPr>
            <w:tcW w:w="2176" w:type="dxa"/>
            <w:vAlign w:val="top"/>
            <w:gridSpan w:val="2"/>
            <w:tcBorders>
              <w:right w:val="single" w:color="000000" w:sz="2" w:space="0"/>
            </w:tcBorders>
          </w:tcPr>
          <w:p>
            <w:pPr>
              <w:spacing w:line="314" w:lineRule="auto"/>
              <w:rPr>
                <w:rFonts w:ascii="Arial"/>
                <w:sz w:val="21"/>
              </w:rPr>
            </w:pPr>
            <w:r>
              <w:pict>
                <v:rect id="_x0000_s428" style="position:absolute;margin-left:-14.0199pt;margin-top:15.6001pt;mso-position-vertical-relative:top-margin-area;mso-position-horizontal-relative:right-margin-area;width:5.9pt;height:0.25pt;z-index:251781120;" fillcolor="#000000" filled="true" stroked="false"/>
              </w:pict>
            </w:r>
            <w:r/>
          </w:p>
          <w:p>
            <w:pPr>
              <w:spacing w:line="315" w:lineRule="auto"/>
              <w:rPr>
                <w:rFonts w:ascii="Arial"/>
                <w:sz w:val="21"/>
              </w:rPr>
            </w:pPr>
            <w:r/>
          </w:p>
          <w:p>
            <w:pPr>
              <w:spacing w:line="315" w:lineRule="auto"/>
              <w:rPr>
                <w:rFonts w:ascii="Arial"/>
                <w:sz w:val="21"/>
              </w:rPr>
            </w:pPr>
            <w:r/>
          </w:p>
          <w:p>
            <w:pPr>
              <w:ind w:firstLine="1861"/>
              <w:spacing w:line="160" w:lineRule="exact"/>
              <w:rPr/>
            </w:pPr>
            <w:r>
              <w:rPr>
                <w:position w:val="-3"/>
              </w:rPr>
              <w:pict>
                <v:shape id="_x0000_s430" style="mso-position-vertical-relative:line;mso-position-horizontal-relative:char;width:10pt;height:8pt;" filled="false" strokecolor="#000000" strokeweight="0.00pt" coordsize="200,160" coordorigin="0,0" path="m0,160l200,160l200,0l0,0l0,160xe">
                  <v:stroke joinstyle="miter" miterlimit="0"/>
                </v:shape>
              </w:pict>
            </w:r>
          </w:p>
        </w:tc>
      </w:tr>
      <w:tr>
        <w:trPr>
          <w:trHeight w:val="2849" w:hRule="atLeast"/>
        </w:trPr>
        <w:tc>
          <w:tcPr>
            <w:tcW w:w="16742" w:type="dxa"/>
            <w:vAlign w:val="top"/>
            <w:gridSpan w:val="12"/>
            <w:tcBorders>
              <w:left w:val="single" w:color="000000" w:sz="2" w:space="0"/>
              <w:right w:val="single" w:color="000000" w:sz="2" w:space="0"/>
            </w:tcBorders>
          </w:tcPr>
          <w:p>
            <w:pPr>
              <w:spacing w:line="312" w:lineRule="auto"/>
              <w:rPr>
                <w:rFonts w:ascii="Arial"/>
                <w:sz w:val="21"/>
              </w:rPr>
            </w:pPr>
            <w:r>
              <w:pict>
                <v:rect id="_x0000_s432" style="position:absolute;margin-left:-828.7pt;margin-top:16.1201pt;mso-position-vertical-relative:top-margin-area;mso-position-horizontal-relative:right-margin-area;width:5.9pt;height:0.25pt;z-index:251760640;" fillcolor="#000000" filled="true" stroked="false"/>
              </w:pict>
            </w:r>
            <w:r>
              <w:pict>
                <v:rect id="_x0000_s434" style="position:absolute;margin-left:-14.0199pt;margin-top:16.1201pt;mso-position-vertical-relative:top-margin-area;mso-position-horizontal-relative:right-margin-area;width:5.9pt;height:0.25pt;z-index:251765760;" fillcolor="#000000" filled="true" stroked="false"/>
              </w:pict>
            </w:r>
            <w:r>
              <w:pict>
                <v:rect id="_x0000_s436" style="position:absolute;margin-left:-828.7pt;margin-top:87.1601pt;mso-position-vertical-relative:top-margin-area;mso-position-horizontal-relative:right-margin-area;width:5.9pt;height:0.25pt;z-index:251778048;" fillcolor="#000000" filled="true" stroked="false"/>
              </w:pict>
            </w:r>
            <w:r>
              <w:pict>
                <v:rect id="_x0000_s438" style="position:absolute;margin-left:-14.0199pt;margin-top:87.1601pt;mso-position-vertical-relative:top-margin-area;mso-position-horizontal-relative:right-margin-area;width:5.9pt;height:0.25pt;z-index:251741184;" fillcolor="#000000" filled="true" stroked="false"/>
              </w:pict>
            </w:r>
            <w:r>
              <w:pict>
                <v:shape id="_x0000_s440" style="position:absolute;margin-left:-832.6pt;margin-top:47.1001pt;mso-position-vertical-relative:top-margin-area;mso-position-horizontal-relative:right-margin-area;width:10pt;height:10pt;z-index:251711488;" filled="false" strokecolor="#000000" strokeweight="0.00pt" coordsize="200,200" coordorigin="0,0" path="m0,200l200,200l200,0l0,0l0,200xe">
                  <v:stroke joinstyle="miter" miterlimit="0"/>
                </v:shape>
              </w:pict>
            </w:r>
            <w:r>
              <w:pict>
                <v:shape id="_x0000_s442" style="position:absolute;margin-left:-832.6pt;margin-top:118.1pt;mso-position-vertical-relative:top-margin-area;mso-position-horizontal-relative:right-margin-area;width:10pt;height:10pt;z-index:251712512;" filled="false" strokecolor="#000000" strokeweight="0.00pt" coordsize="200,200" coordorigin="0,0" path="m0,200l200,200l200,0l0,0l0,200xe">
                  <v:stroke joinstyle="miter" miterlimit="0"/>
                </v:shape>
              </w:pict>
            </w:r>
            <w:r/>
          </w:p>
          <w:p>
            <w:pPr>
              <w:spacing w:line="312" w:lineRule="auto"/>
              <w:rPr>
                <w:rFonts w:ascii="Arial"/>
                <w:sz w:val="21"/>
              </w:rPr>
            </w:pPr>
            <w:r/>
          </w:p>
          <w:p>
            <w:pPr>
              <w:spacing w:line="312" w:lineRule="auto"/>
              <w:rPr>
                <w:rFonts w:ascii="Arial"/>
                <w:sz w:val="21"/>
              </w:rPr>
            </w:pPr>
            <w:r/>
          </w:p>
          <w:p>
            <w:pPr>
              <w:ind w:firstLine="16425"/>
              <w:spacing w:line="200" w:lineRule="exact"/>
              <w:rPr/>
            </w:pPr>
            <w:r>
              <w:rPr>
                <w:position w:val="-4"/>
              </w:rPr>
              <w:pict>
                <v:shape id="_x0000_s444" style="mso-position-vertical-relative:line;mso-position-horizontal-relative:char;width:10pt;height:10pt;" filled="false" strokecolor="#000000" strokeweight="0.00pt" coordsize="200,200" coordorigin="0,0" path="m0,200l200,200l200,0l0,0l0,200xe">
                  <v:stroke joinstyle="miter" miterlimit="0"/>
                </v:shape>
              </w:pic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firstLine="16425"/>
              <w:spacing w:line="200" w:lineRule="exact"/>
              <w:rPr/>
            </w:pPr>
            <w:r>
              <w:rPr>
                <w:position w:val="-4"/>
              </w:rPr>
              <w:pict>
                <v:shape id="_x0000_s446"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513" w:hRule="atLeast"/>
        </w:trPr>
        <w:tc>
          <w:tcPr>
            <w:tcW w:w="8069" w:type="dxa"/>
            <w:vAlign w:val="top"/>
            <w:gridSpan w:val="3"/>
            <w:vMerge w:val="restart"/>
            <w:tcBorders>
              <w:left w:val="single" w:color="000000" w:sz="2" w:space="0"/>
              <w:bottom w:val="nil"/>
            </w:tcBorders>
          </w:tcPr>
          <w:p>
            <w:pPr>
              <w:spacing w:line="313" w:lineRule="auto"/>
              <w:rPr>
                <w:rFonts w:ascii="Arial"/>
                <w:sz w:val="21"/>
              </w:rPr>
            </w:pPr>
            <w:r/>
          </w:p>
          <w:p>
            <w:pPr>
              <w:ind w:firstLine="85"/>
              <w:spacing w:line="4438" w:lineRule="exact"/>
              <w:rPr/>
            </w:pPr>
            <w:r>
              <w:rPr>
                <w:position w:val="-88"/>
              </w:rPr>
              <w:pict>
                <v:group id="_x0000_s448" style="mso-position-vertical-relative:line;mso-position-horizontal-relative:char;width:384pt;height:221.95pt;" filled="false" stroked="false" coordsize="7680,4438" coordorigin="0,0">
                  <v:shape id="_x0000_s450" style="position:absolute;left:205;top:424;width:7229;height:3826;" filled="false" stroked="false" type="#_x0000_t75">
                    <v:imagedata o:title="" r:id="rId60"/>
                  </v:shape>
                  <v:shape id="_x0000_s452" style="position:absolute;left:198;top:420;width:7240;height:3837;" filled="false" strokecolor="#000000" strokeweight="0.72pt" coordsize="7240,3837" coordorigin="0,0" path="m7,3830l7,7l7233,7l7233,3830l7,3830e">
                    <v:stroke endcap="round" miterlimit="10"/>
                  </v:shape>
                  <v:shape id="_x0000_s454" style="position:absolute;left:0;top:618;width:200;height:200;" filled="false" strokecolor="#000000" strokeweight="0.00pt" coordsize="200,200" coordorigin="0,0" path="m0,200l200,200l200,0l0,0l0,200xe">
                    <v:stroke joinstyle="miter" miterlimit="0"/>
                  </v:shape>
                  <v:shape id="_x0000_s456" style="position:absolute;left:0;top:2038;width:200;height:200;" filled="false" strokecolor="#000000" strokeweight="0.00pt" coordsize="200,200" coordorigin="0,0" path="m0,200l200,200l200,0l0,0l0,200xe">
                    <v:stroke joinstyle="miter" miterlimit="0"/>
                  </v:shape>
                  <v:shape id="_x0000_s458" style="position:absolute;left:0;top:3458;width:200;height:200;" filled="false" strokecolor="#000000" strokeweight="0.00pt" coordsize="200,200" coordorigin="0,0" path="m0,200l200,200l200,0l0,0l0,200xe">
                    <v:stroke joinstyle="miter" miterlimit="0"/>
                  </v:shape>
                  <v:shape id="_x0000_s460" style="position:absolute;left:7520;top:4238;width:160;height:200;" filled="false" strokecolor="#000000" strokeweight="0.00pt" coordsize="160,200" coordorigin="0,0" path="m0,200l160,200l160,0l0,0l0,200xe">
                    <v:stroke joinstyle="miter" miterlimit="0"/>
                  </v:shape>
                  <v:shape id="_x0000_s462" style="position:absolute;left:2140;top:4238;width:140;height:200;" filled="false" strokecolor="#000000" strokeweight="0.00pt" coordsize="140,200" coordorigin="0,0" path="m0,200l140,200l140,0l0,0l0,200xe">
                    <v:stroke joinstyle="miter" miterlimit="0"/>
                  </v:shape>
                  <v:shape id="_x0000_s464" style="position:absolute;left:780;top:4238;width:140;height:200;" filled="false" strokecolor="#000000" strokeweight="0.00pt" coordsize="140,200" coordorigin="0,0" path="m0,200l140,200l140,0l0,0l0,200xe">
                    <v:stroke joinstyle="miter" miterlimit="0"/>
                  </v:shape>
                  <v:shape id="_x0000_s466" style="position:absolute;left:6180;top:4238;width:140;height:200;" filled="false" strokecolor="#000000" strokeweight="0.00pt" coordsize="140,200" coordorigin="0,0" path="m0,200l140,200l140,0l0,0l0,200xe">
                    <v:stroke joinstyle="miter" miterlimit="0"/>
                  </v:shape>
                  <v:shape id="_x0000_s468" style="position:absolute;left:3480;top:4238;width:140;height:200;" filled="false" strokecolor="#000000" strokeweight="0.00pt" coordsize="140,200" coordorigin="0,0" path="m0,200l140,200l140,0l0,0l0,200xe">
                    <v:stroke joinstyle="miter" miterlimit="0"/>
                  </v:shape>
                  <v:shape id="_x0000_s470" style="position:absolute;left:4860;top:4238;width:100;height:200;" filled="false" strokecolor="#000000" strokeweight="0.00pt" coordsize="100,200" coordorigin="0,0" path="m0,200l100,200l100,0l0,0l0,200xe">
                    <v:stroke joinstyle="miter" miterlimit="0"/>
                  </v:shape>
                  <v:shape id="_x0000_s472" style="position:absolute;left:78;top:4257;width:118;height:118;" filled="false" strokecolor="#000000" strokeweight="0.24pt" coordsize="118,118" coordorigin="0,0" path="m115,2l2,2m115,2l115,115e">
                    <v:stroke endcap="round" miterlimit="10"/>
                  </v:shape>
                  <v:rect id="_x0000_s474" style="position:absolute;left:7582;top:4284;width:53;height:103;" fillcolor="#000000" filled="true" stroked="false"/>
                  <v:shape id="_x0000_s476" style="position:absolute;left:2190;top:4284;width:53;height:103;" filled="false" strokecolor="#000000" strokeweight="0.24pt" coordsize="53,103" coordorigin="0,0" path="m2,100l2,2m50,2l2,69m19,45l50,100e">
                    <v:stroke endcap="round" miterlimit="10"/>
                  </v:shape>
                  <v:shape id="_x0000_s478" style="position:absolute;left:6236;top:4284;width:50;height:103;" filled="false" strokecolor="#000000" strokeweight="0.24pt" coordsize="50,103" coordorigin="0,0" path="m2,100l2,2m47,2l47,100m2,50l47,50e">
                    <v:stroke endcap="round" miterlimit="10"/>
                  </v:shape>
                  <v:rect id="_x0000_s480" style="position:absolute;left:846;top:4284;width:44;height:103;" fillcolor="#000000" filled="true" stroked="false"/>
                  <v:rect id="_x0000_s482" style="position:absolute;left:3546;top:4284;width:39;height:103;" fillcolor="#000000" filled="true" stroked="false"/>
                  <v:rect id="_x0000_s484" style="position:absolute;left:78;top:0;width:118;height:5;" fillcolor="#000000" filled="true" stroked="false"/>
                  <v:rect id="_x0000_s486" style="position:absolute;left:78;top:1418;width:118;height:5;" fillcolor="#000000" filled="true" stroked="false"/>
                  <v:rect id="_x0000_s488" style="position:absolute;left:78;top:2839;width:118;height:5;" fillcolor="#000000" filled="true" stroked="false"/>
                  <v:rect id="_x0000_s490" style="position:absolute;left:1539;top:4257;width:5;height:118;" fillcolor="#000000" filled="true" stroked="false"/>
                  <v:rect id="_x0000_s492" style="position:absolute;left:5583;top:4257;width:5;height:118;" fillcolor="#000000" filled="true" stroked="false"/>
                  <v:rect id="_x0000_s494" style="position:absolute;left:6932;top:4257;width:5;height:118;" fillcolor="#000000" filled="true" stroked="false"/>
                  <v:rect id="_x0000_s496" style="position:absolute;left:2888;top:4257;width:5;height:118;" fillcolor="#000000" filled="true" stroked="false"/>
                  <v:rect id="_x0000_s498" style="position:absolute;left:4237;top:4257;width:5;height:118;" fillcolor="#000000" filled="true" stroked="false"/>
                  <v:rect id="_x0000_s500" style="position:absolute;left:4909;top:4284;width:5;height:103;" fillcolor="#000000" filled="true" stroked="false"/>
                </v:group>
              </w:pict>
            </w:r>
          </w:p>
        </w:tc>
        <w:tc>
          <w:tcPr>
            <w:tcW w:w="8673" w:type="dxa"/>
            <w:vAlign w:val="top"/>
            <w:gridSpan w:val="9"/>
            <w:tcBorders>
              <w:right w:val="single" w:color="000000" w:sz="2" w:space="0"/>
            </w:tcBorders>
          </w:tcPr>
          <w:p>
            <w:pPr>
              <w:rPr>
                <w:rFonts w:ascii="Arial"/>
                <w:sz w:val="21"/>
              </w:rPr>
            </w:pPr>
            <w:r>
              <w:pict>
                <v:rect id="_x0000_s502" style="position:absolute;margin-left:-14.0199pt;margin-top:15.7501pt;mso-position-vertical-relative:top-margin-area;mso-position-horizontal-relative:right-margin-area;width:5.9pt;height:0.25pt;z-index:251773952;" fillcolor="#000000" filled="true" stroked="false"/>
              </w:pict>
            </w:r>
            <w:r/>
          </w:p>
        </w:tc>
      </w:tr>
      <w:tr>
        <w:trPr>
          <w:trHeight w:val="4328" w:hRule="atLeast"/>
        </w:trPr>
        <w:tc>
          <w:tcPr>
            <w:tcW w:w="8069" w:type="dxa"/>
            <w:vAlign w:val="top"/>
            <w:gridSpan w:val="3"/>
            <w:vMerge w:val="continue"/>
            <w:tcBorders>
              <w:left w:val="single" w:color="000000" w:sz="2" w:space="0"/>
              <w:bottom w:val="single" w:color="000000" w:sz="2" w:space="0"/>
              <w:top w:val="nil"/>
            </w:tcBorders>
          </w:tcPr>
          <w:p>
            <w:pPr>
              <w:rPr>
                <w:rFonts w:ascii="Arial"/>
                <w:sz w:val="21"/>
              </w:rPr>
            </w:pPr>
            <w:r/>
          </w:p>
        </w:tc>
        <w:tc>
          <w:tcPr>
            <w:tcW w:w="3279" w:type="dxa"/>
            <w:vAlign w:val="top"/>
            <w:gridSpan w:val="2"/>
            <w:tcBorders>
              <w:bottom w:val="single" w:color="000000" w:sz="2" w:space="0"/>
            </w:tcBorders>
          </w:tcPr>
          <w:p>
            <w:pPr>
              <w:spacing w:line="250" w:lineRule="auto"/>
              <w:rPr>
                <w:rFonts w:ascii="Arial"/>
                <w:sz w:val="21"/>
              </w:rPr>
            </w:pPr>
            <w:r>
              <w:pict>
                <v:rect id="_x0000_s504" style="position:absolute;margin-left:-148.965pt;margin-top:202.98pt;mso-position-vertical-relative:top-margin-area;mso-position-horizontal-relative:right-margin-area;width:0.25pt;height:5.9pt;z-index:251763712;" fillcolor="#000000" filled="true" stroked="false"/>
              </w:pict>
            </w:r>
            <w:r>
              <w:pict>
                <v:rect id="_x0000_s506" style="position:absolute;margin-left:-81.5249pt;margin-top:202.98pt;mso-position-vertical-relative:top-margin-area;mso-position-horizontal-relative:right-margin-area;width:0.25pt;height:5.9pt;z-index:251771904;" fillcolor="#000000" filled="true" stroked="false"/>
              </w:pict>
            </w:r>
            <w:r>
              <w:pict>
                <v:rect id="_x0000_s508" style="position:absolute;margin-left:-14.085pt;margin-top:202.98pt;mso-position-vertical-relative:top-margin-area;mso-position-horizontal-relative:right-margin-area;width:0.25pt;height:5.9pt;z-index:251743232;" fillcolor="#000000" filled="true" stroked="false"/>
              </w:pict>
            </w:r>
            <w:r>
              <w:pict>
                <v:shape id="_x0000_s510" style="position:absolute;margin-left:-116.325pt;margin-top:204.3pt;mso-position-vertical-relative:top-margin-area;mso-position-horizontal-relative:right-margin-area;width:2.4pt;height:5.2pt;z-index:251734016;" filled="false" strokecolor="#000000" strokeweight="0.24pt" coordsize="48,103" coordorigin="0,0" path="m2,100l2,2l45,2m2,50l28,50e">
                  <v:stroke endcap="round" miterlimit="10"/>
                </v:shape>
              </w:pict>
            </w:r>
            <w:r>
              <w:pict>
                <v:shape id="_x0000_s512" style="position:absolute;margin-left:-48.885pt;margin-top:204.3pt;mso-position-vertical-relative:top-margin-area;mso-position-horizontal-relative:right-margin-area;width:2.45pt;height:5.2pt;z-index:251731968;" filled="false" strokecolor="#000000" strokeweight="0.24pt" coordsize="49,103" coordorigin="0,0" path="m2,100l2,2l45,2m2,50l28,50m2,100l45,100e">
                  <v:stroke endcap="round" miterlimit="10"/>
                </v:shape>
              </w:pict>
            </w:r>
            <w:r>
              <w:pict>
                <v:shape id="_x0000_s514" style="position:absolute;margin-left:-119.025pt;margin-top:202pt;mso-position-vertical-relative:top-margin-area;mso-position-horizontal-relative:right-margin-area;width:7pt;height:10pt;z-index:251718656;" filled="false" strokecolor="#000000" strokeweight="0.00pt" coordsize="140,200" coordorigin="0,0" path="m0,200l140,200l140,0l0,0l0,200xe">
                  <v:stroke joinstyle="miter" miterlimit="0"/>
                </v:shape>
              </w:pict>
            </w: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2238"/>
              <w:spacing w:line="200" w:lineRule="exact"/>
              <w:rPr/>
            </w:pPr>
            <w:r>
              <w:rPr>
                <w:position w:val="-4"/>
              </w:rPr>
              <w:pict>
                <v:shape id="_x0000_s516" style="mso-position-vertical-relative:line;mso-position-horizontal-relative:char;width:7pt;height:10pt;" filled="false" strokecolor="#000000" strokeweight="0.00pt" coordsize="140,200" coordorigin="0,0" path="m0,200l140,200l140,0l0,0l0,200xe">
                  <v:stroke joinstyle="miter" miterlimit="0"/>
                </v:shape>
              </w:pict>
            </w:r>
          </w:p>
        </w:tc>
        <w:tc>
          <w:tcPr>
            <w:tcW w:w="5394" w:type="dxa"/>
            <w:vAlign w:val="top"/>
            <w:gridSpan w:val="7"/>
            <w:tcBorders>
              <w:bottom w:val="single" w:color="000000" w:sz="2" w:space="0"/>
              <w:right w:val="single" w:color="000000" w:sz="2" w:space="0"/>
            </w:tcBorders>
          </w:tcPr>
          <w:p>
            <w:pPr>
              <w:pStyle w:val="TableText"/>
              <w:ind w:firstLine="27"/>
              <w:spacing w:before="222" w:line="3827" w:lineRule="exact"/>
              <w:rPr/>
            </w:pPr>
            <w:r>
              <w:pict>
                <v:shape id="_x0000_s518" style="position:absolute;margin-left:-14.0199pt;margin-top:202.98pt;mso-position-vertical-relative:top-margin-area;mso-position-horizontal-relative:right-margin-area;width:0.25pt;height:5.9pt;z-index:251736064;" filled="false" strokecolor="#000000" strokeweight="0.24pt" coordsize="5,118" coordorigin="0,0" path="m2,2l2,115e">
                  <v:stroke endcap="round" miterlimit="10"/>
                </v:shape>
              </w:pict>
            </w:r>
            <w:r>
              <w:pict>
                <v:shape id="_x0000_s520" style="position:absolute;margin-left:-81.4599pt;margin-top:202.98pt;mso-position-vertical-relative:top-margin-area;mso-position-horizontal-relative:right-margin-area;width:0.25pt;height:5.9pt;z-index:251739136;" filled="false" strokecolor="#000000" strokeweight="0.24pt" coordsize="5,118" coordorigin="0,0" path="m2,2l2,115e">
                  <v:stroke endcap="round" miterlimit="10"/>
                </v:shape>
              </w:pict>
            </w:r>
            <w:r>
              <w:pict>
                <v:shape id="_x0000_s522" style="position:absolute;margin-left:-216.34pt;margin-top:202.98pt;mso-position-vertical-relative:top-margin-area;mso-position-horizontal-relative:right-margin-area;width:0.25pt;height:5.9pt;z-index:251740160;" filled="false" strokecolor="#000000" strokeweight="0.24pt" coordsize="5,118" coordorigin="0,0" path="m2,2l2,115e">
                  <v:stroke endcap="round" miterlimit="10"/>
                </v:shape>
              </w:pict>
            </w:r>
            <w:r>
              <w:pict>
                <v:shape id="_x0000_s524" style="position:absolute;margin-left:-14.0199pt;margin-top:202.98pt;mso-position-vertical-relative:top-margin-area;mso-position-horizontal-relative:right-margin-area;width:5.9pt;height:0.25pt;z-index:251737088;" filled="false" strokecolor="#000000" strokeweight="0.24pt" coordsize="118,5" coordorigin="0,0" path="m2,2l115,2e">
                  <v:stroke endcap="round" miterlimit="10"/>
                </v:shape>
              </w:pict>
            </w:r>
            <w:r>
              <w:pict>
                <v:shape id="_x0000_s526" style="position:absolute;margin-left:-268.18pt;margin-top:202.74pt;mso-position-vertical-relative:top-margin-area;mso-position-horizontal-relative:right-margin-area;width:253.95pt;height:0.25pt;z-index:-251621376;" filled="false" strokecolor="#000000" strokeweight="0.24pt" coordsize="5078,5" coordorigin="0,0" path="m2,2l5075,2e">
                  <v:stroke endcap="round" miterlimit="10"/>
                </v:shape>
              </w:pict>
            </w:r>
            <w:r>
              <w:pict>
                <v:shape id="_x0000_s528" style="position:absolute;margin-left:-183.82pt;margin-top:204.3pt;mso-position-vertical-relative:top-margin-area;mso-position-horizontal-relative:right-margin-area;width:2.8pt;height:5.2pt;z-index:251725824;" filled="false" strokecolor="#000000" strokeweight="0.24pt" coordsize="55,103" coordorigin="0,0" path="m52,26l48,16l40,7l35,2l21,2l14,7l9,16l4,26l2,40l2,64l4,79l9,86l14,96l21,100l35,100l40,96l48,86l52,79e">
                  <v:stroke endcap="round" miterlimit="10"/>
                </v:shape>
              </w:pict>
            </w:r>
            <w:r>
              <w:pict>
                <v:shape id="_x0000_s530" style="position:absolute;margin-left:-251.14pt;margin-top:204.3pt;mso-position-vertical-relative:top-margin-area;mso-position-horizontal-relative:right-margin-area;width:2.55pt;height:5.2pt;z-index:251729920;" filled="false" strokecolor="#000000" strokeweight="0.24pt" coordsize="50,103" coordorigin="0,0" path="m2,100l2,2l24,2l35,7l40,16l45,26l48,40l48,64l45,79l40,86l35,96l24,100l2,100e">
                  <v:stroke endcap="round" miterlimit="10"/>
                </v:shape>
              </w:pict>
            </w:r>
            <w:r>
              <w:pict>
                <v:shape id="_x0000_s532" style="position:absolute;margin-left:-148.9pt;margin-top:202.98pt;mso-position-vertical-relative:top-margin-area;mso-position-horizontal-relative:right-margin-area;width:102.75pt;height:6.5pt;z-index:251707392;" filled="false" strokecolor="#000000" strokeweight="0.24pt" coordsize="2055,130" coordorigin="0,0" path="m1999,127l2025,28l2052,127m2008,96l2042,96m684,76l693,81l695,86l700,96l700,110l695,117l693,122l684,127l652,127l652,28l684,28l693,33l695,38l700,47l700,57l695,67l693,72l684,76l652,76m2,2l2,115e">
                  <v:stroke endcap="round" miterlimit="10"/>
                </v:shape>
              </w:pict>
            </w:r>
            <w:r>
              <w:pict>
                <v:shape id="_x0000_s534" style="position:absolute;margin-left:-186.6pt;margin-top:202pt;mso-position-vertical-relative:top-margin-area;mso-position-horizontal-relative:right-margin-area;width:7pt;height:10pt;z-index:251713536;" filled="false" strokecolor="#000000" strokeweight="0.00pt" coordsize="140,200" coordorigin="0,0" path="m0,200l140,200l140,0l0,0l0,200xe">
                  <v:stroke joinstyle="miter" miterlimit="0"/>
                </v:shape>
              </w:pict>
            </w:r>
            <w:r>
              <w:rPr>
                <w:position w:val="-77"/>
              </w:rPr>
              <w:pict>
                <v:group id="_x0000_s536" style="mso-position-vertical-relative:line;mso-position-horizontal-relative:char;width:262.6pt;height:191.9pt;" filled="false" stroked="false" coordsize="5252,3837" coordorigin="0,0">
                  <v:group id="_x0000_s538" style="position:absolute;left:0;top:0;width:5252;height:3837;" filled="false" stroked="false" coordsize="5252,3837" coordorigin="0,0">
                    <v:shape id="_x0000_s540" style="position:absolute;left:0;top:0;width:5200;height:3837;" filled="false" strokecolor="#000000" strokeweight="0.24pt" coordsize="5200,3837" coordorigin="0,0" path="m5085,2421l5198,2421m5085,1000l5198,1000m2,2l2,3835m5075,3835l5075,2l2,2m2,3441l5075,3441m2,3045l5075,3045m2,2652l2258,2652m2,2258l5075,2258m2,1862l2258,1862m2,1468l5075,1468m2,1072l5075,1072m2,679l5075,679m566,3045l566,679m1130,3835l1130,3045m1295,2652l1295,679m2258,3835l2258,679m3103,3835l3103,3045e">
                      <v:stroke endcap="round" miterlimit="10"/>
                    </v:shape>
                    <v:shape id="_x0000_s542" style="position:absolute;left:5051;top:198;width:200;height:3040;" filled="false" strokecolor="#000000" strokeweight="0.00pt" coordsize="200,3040" coordorigin="0,0" path="m0,200l200,200l200,0l0,0l0,200xm0,1620l200,1620l200,1420l0,1420l0,1620xm0,3040l200,3040l200,2840l0,2840l0,3040xe">
                      <v:stroke joinstyle="miter" miterlimit="0"/>
                    </v:shape>
                  </v:group>
                  <v:shape id="_x0000_s544" style="position:absolute;left:232;top:206;width:4626;height:354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4"/>
                              <w:szCs w:val="24"/>
                            </w:rPr>
                          </w:pPr>
                          <w:r>
                            <w:rPr>
                              <w:rFonts w:ascii="SimSun" w:hAnsi="SimSun" w:eastAsia="SimSun" w:cs="SimSun"/>
                              <w:sz w:val="24"/>
                              <w:szCs w:val="24"/>
                              <w:spacing w:val="1"/>
                            </w:rPr>
                            <w:t>开封市汴龙勘察设计有限公司周口市分公司</w:t>
                          </w:r>
                        </w:p>
                        <w:p>
                          <w:pPr>
                            <w:ind w:left="432"/>
                            <w:spacing w:before="285" w:line="228" w:lineRule="auto"/>
                            <w:rPr>
                              <w:rFonts w:ascii="FangSong" w:hAnsi="FangSong" w:eastAsia="FangSong" w:cs="FangSong"/>
                              <w:sz w:val="17"/>
                              <w:szCs w:val="17"/>
                            </w:rPr>
                          </w:pPr>
                          <w:r>
                            <w:rPr>
                              <w:rFonts w:ascii="FangSong" w:hAnsi="FangSong" w:eastAsia="FangSong" w:cs="FangSong"/>
                              <w:sz w:val="18"/>
                              <w:szCs w:val="18"/>
                              <w:spacing w:val="-7"/>
                            </w:rPr>
                            <w:t>赵</w:t>
                          </w:r>
                          <w:r>
                            <w:rPr>
                              <w:rFonts w:ascii="FangSong" w:hAnsi="FangSong" w:eastAsia="FangSong" w:cs="FangSong"/>
                              <w:sz w:val="18"/>
                              <w:szCs w:val="18"/>
                              <w:spacing w:val="9"/>
                            </w:rPr>
                            <w:t xml:space="preserve">  </w:t>
                          </w:r>
                          <w:r>
                            <w:rPr>
                              <w:rFonts w:ascii="FangSong" w:hAnsi="FangSong" w:eastAsia="FangSong" w:cs="FangSong"/>
                              <w:sz w:val="17"/>
                              <w:szCs w:val="17"/>
                              <w:spacing w:val="-7"/>
                            </w:rPr>
                            <w:t>艺</w:t>
                          </w:r>
                        </w:p>
                        <w:p>
                          <w:pPr>
                            <w:ind w:left="431"/>
                            <w:spacing w:before="166" w:line="221" w:lineRule="auto"/>
                            <w:rPr>
                              <w:rFonts w:ascii="FangSong" w:hAnsi="FangSong" w:eastAsia="FangSong" w:cs="FangSong"/>
                              <w:sz w:val="18"/>
                              <w:szCs w:val="18"/>
                            </w:rPr>
                          </w:pPr>
                          <w:r>
                            <w:rPr>
                              <w:rFonts w:ascii="FangSong" w:hAnsi="FangSong" w:eastAsia="FangSong" w:cs="FangSong"/>
                              <w:sz w:val="18"/>
                              <w:szCs w:val="18"/>
                              <w:spacing w:val="-3"/>
                            </w:rPr>
                            <w:t>夏倩倩</w:t>
                          </w:r>
                        </w:p>
                        <w:p>
                          <w:pPr>
                            <w:ind w:left="433"/>
                            <w:spacing w:before="178" w:line="223" w:lineRule="auto"/>
                            <w:rPr>
                              <w:rFonts w:ascii="FangSong" w:hAnsi="FangSong" w:eastAsia="FangSong" w:cs="FangSong"/>
                              <w:sz w:val="17"/>
                              <w:szCs w:val="17"/>
                            </w:rPr>
                          </w:pPr>
                          <w:r>
                            <w:rPr>
                              <w:rFonts w:ascii="FangSong" w:hAnsi="FangSong" w:eastAsia="FangSong" w:cs="FangSong"/>
                              <w:sz w:val="18"/>
                              <w:szCs w:val="18"/>
                              <w:spacing w:val="-6"/>
                            </w:rPr>
                            <w:t>杨</w:t>
                          </w:r>
                          <w:r>
                            <w:rPr>
                              <w:rFonts w:ascii="FangSong" w:hAnsi="FangSong" w:eastAsia="FangSong" w:cs="FangSong"/>
                              <w:sz w:val="18"/>
                              <w:szCs w:val="18"/>
                              <w:spacing w:val="5"/>
                            </w:rPr>
                            <w:t xml:space="preserve">  </w:t>
                          </w:r>
                          <w:r>
                            <w:rPr>
                              <w:rFonts w:ascii="FangSong" w:hAnsi="FangSong" w:eastAsia="FangSong" w:cs="FangSong"/>
                              <w:sz w:val="17"/>
                              <w:szCs w:val="17"/>
                              <w:spacing w:val="-6"/>
                            </w:rPr>
                            <w:t>鹏</w:t>
                          </w:r>
                        </w:p>
                        <w:p>
                          <w:pPr>
                            <w:ind w:left="421"/>
                            <w:spacing w:before="193" w:line="223" w:lineRule="auto"/>
                            <w:rPr>
                              <w:rFonts w:ascii="FangSong" w:hAnsi="FangSong" w:eastAsia="FangSong" w:cs="FangSong"/>
                              <w:sz w:val="18"/>
                              <w:szCs w:val="18"/>
                            </w:rPr>
                          </w:pPr>
                          <w:r>
                            <w:rPr>
                              <w:rFonts w:ascii="FangSong" w:hAnsi="FangSong" w:eastAsia="FangSong" w:cs="FangSong"/>
                              <w:sz w:val="18"/>
                              <w:szCs w:val="18"/>
                              <w:spacing w:val="-3"/>
                            </w:rPr>
                            <w:t>杨水琴</w:t>
                          </w:r>
                        </w:p>
                        <w:p>
                          <w:pPr>
                            <w:ind w:left="421"/>
                            <w:spacing w:before="166" w:line="175" w:lineRule="auto"/>
                            <w:rPr>
                              <w:rFonts w:ascii="FangSong" w:hAnsi="FangSong" w:eastAsia="FangSong" w:cs="FangSong"/>
                              <w:sz w:val="18"/>
                              <w:szCs w:val="18"/>
                            </w:rPr>
                          </w:pPr>
                          <w:r>
                            <w:rPr>
                              <w:rFonts w:ascii="FangSong" w:hAnsi="FangSong" w:eastAsia="FangSong" w:cs="FangSong"/>
                              <w:sz w:val="18"/>
                              <w:szCs w:val="18"/>
                              <w:spacing w:val="-3"/>
                            </w:rPr>
                            <w:t>杨水琴</w:t>
                          </w:r>
                        </w:p>
                        <w:p>
                          <w:pPr>
                            <w:ind w:left="2811"/>
                            <w:spacing w:before="1" w:line="198" w:lineRule="auto"/>
                            <w:rPr>
                              <w:rFonts w:ascii="FangSong" w:hAnsi="FangSong" w:eastAsia="FangSong" w:cs="FangSong"/>
                              <w:sz w:val="18"/>
                              <w:szCs w:val="18"/>
                            </w:rPr>
                          </w:pPr>
                          <w:r>
                            <w:rPr>
                              <w:rFonts w:ascii="FangSong" w:hAnsi="FangSong" w:eastAsia="FangSong" w:cs="FangSong"/>
                              <w:sz w:val="18"/>
                              <w:szCs w:val="18"/>
                              <w:spacing w:val="-1"/>
                            </w:rPr>
                            <w:t>项目总体布置图</w:t>
                          </w:r>
                        </w:p>
                        <w:p>
                          <w:pPr>
                            <w:ind w:left="963"/>
                            <w:spacing w:before="1" w:line="224" w:lineRule="auto"/>
                            <w:rPr>
                              <w:rFonts w:ascii="FangSong" w:hAnsi="FangSong" w:eastAsia="FangSong" w:cs="FangSong"/>
                              <w:sz w:val="18"/>
                              <w:szCs w:val="18"/>
                            </w:rPr>
                          </w:pPr>
                          <w:r>
                            <w:rPr>
                              <w:rFonts w:ascii="FangSong" w:hAnsi="FangSong" w:eastAsia="FangSong" w:cs="FangSong"/>
                              <w:sz w:val="18"/>
                              <w:szCs w:val="18"/>
                              <w:spacing w:val="-3"/>
                            </w:rPr>
                            <w:t>如图</w:t>
                          </w:r>
                        </w:p>
                        <w:p>
                          <w:pPr>
                            <w:ind w:left="3610"/>
                            <w:spacing w:before="210" w:line="19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2024.8</w:t>
                          </w:r>
                        </w:p>
                        <w:p>
                          <w:pPr>
                            <w:ind w:left="3600"/>
                            <w:spacing w:before="222" w:line="225" w:lineRule="auto"/>
                            <w:rPr>
                              <w:rFonts w:ascii="Times New Roman" w:hAnsi="Times New Roman" w:eastAsia="Times New Roman" w:cs="Times New Roman"/>
                              <w:sz w:val="18"/>
                              <w:szCs w:val="18"/>
                            </w:rPr>
                          </w:pPr>
                          <w:r>
                            <w:rPr>
                              <w:rFonts w:ascii="FangSong" w:hAnsi="FangSong" w:eastAsia="FangSong" w:cs="FangSong"/>
                              <w:sz w:val="18"/>
                              <w:szCs w:val="18"/>
                              <w:spacing w:val="-4"/>
                            </w:rPr>
                            <w:t>附图</w:t>
                          </w:r>
                          <w:r>
                            <w:rPr>
                              <w:rFonts w:ascii="Times New Roman" w:hAnsi="Times New Roman" w:eastAsia="Times New Roman" w:cs="Times New Roman"/>
                              <w:sz w:val="18"/>
                              <w:szCs w:val="18"/>
                              <w:spacing w:val="-4"/>
                            </w:rPr>
                            <w:t>02</w:t>
                          </w:r>
                        </w:p>
                      </w:txbxContent>
                    </v:textbox>
                  </v:shape>
                  <v:shape id="_x0000_s546" style="position:absolute;left:2709;top:1603;width:1983;height:445;" filled="false" stroked="false" type="#_x0000_t202">
                    <v:fill on="false"/>
                    <v:stroke on="false"/>
                    <v:path/>
                    <v:imagedata o:title=""/>
                    <o:lock v:ext="edit" aspectratio="false"/>
                    <v:textbox inset="0mm,0mm,0mm,0mm">
                      <w:txbxContent>
                        <w:p>
                          <w:pPr>
                            <w:ind w:left="20"/>
                            <w:spacing w:before="19" w:line="228" w:lineRule="auto"/>
                            <w:rPr>
                              <w:rFonts w:ascii="SimSun" w:hAnsi="SimSun" w:eastAsia="SimSun" w:cs="SimSun"/>
                              <w:sz w:val="17"/>
                              <w:szCs w:val="17"/>
                            </w:rPr>
                          </w:pPr>
                          <w:r>
                            <w:rPr>
                              <w:rFonts w:ascii="SimSun" w:hAnsi="SimSun" w:eastAsia="SimSun" w:cs="SimSun"/>
                              <w:sz w:val="17"/>
                              <w:szCs w:val="17"/>
                              <w:spacing w:val="6"/>
                            </w:rPr>
                            <w:t>周口市城乡一体化示范区</w:t>
                          </w:r>
                        </w:p>
                        <w:p>
                          <w:pPr>
                            <w:ind w:left="116"/>
                            <w:spacing w:before="18" w:line="228" w:lineRule="auto"/>
                            <w:rPr>
                              <w:rFonts w:ascii="SimSun" w:hAnsi="SimSun" w:eastAsia="SimSun" w:cs="SimSun"/>
                              <w:sz w:val="17"/>
                              <w:szCs w:val="17"/>
                            </w:rPr>
                          </w:pPr>
                          <w:r>
                            <w:rPr>
                              <w:rFonts w:ascii="SimSun" w:hAnsi="SimSun" w:eastAsia="SimSun" w:cs="SimSun"/>
                              <w:sz w:val="17"/>
                              <w:szCs w:val="17"/>
                              <w:spacing w:val="6"/>
                            </w:rPr>
                            <w:t>李庄便民服务中心项目</w:t>
                          </w:r>
                        </w:p>
                      </w:txbxContent>
                    </v:textbox>
                  </v:shape>
                  <v:shape id="_x0000_s548" style="position:absolute;left:83;top:781;width:397;height:2180;" filled="false" stroked="false" type="#_x0000_t202">
                    <v:fill on="false"/>
                    <v:stroke on="false"/>
                    <v:path/>
                    <v:imagedata o:title=""/>
                    <o:lock v:ext="edit" aspectratio="false"/>
                    <v:textbox inset="0mm,0mm,0mm,0mm">
                      <w:txbxContent>
                        <w:p>
                          <w:pPr>
                            <w:ind w:left="25"/>
                            <w:spacing w:before="19" w:line="224" w:lineRule="auto"/>
                            <w:rPr>
                              <w:rFonts w:ascii="FangSong" w:hAnsi="FangSong" w:eastAsia="FangSong" w:cs="FangSong"/>
                              <w:sz w:val="18"/>
                              <w:szCs w:val="18"/>
                            </w:rPr>
                          </w:pPr>
                          <w:r>
                            <w:rPr>
                              <w:rFonts w:ascii="FangSong" w:hAnsi="FangSong" w:eastAsia="FangSong" w:cs="FangSong"/>
                              <w:sz w:val="18"/>
                              <w:szCs w:val="18"/>
                              <w:spacing w:val="-3"/>
                            </w:rPr>
                            <w:t>核定</w:t>
                          </w:r>
                        </w:p>
                        <w:p>
                          <w:pPr>
                            <w:ind w:left="31"/>
                            <w:spacing w:before="165" w:line="224" w:lineRule="auto"/>
                            <w:rPr>
                              <w:rFonts w:ascii="FangSong" w:hAnsi="FangSong" w:eastAsia="FangSong" w:cs="FangSong"/>
                              <w:sz w:val="18"/>
                              <w:szCs w:val="18"/>
                            </w:rPr>
                          </w:pPr>
                          <w:r>
                            <w:rPr>
                              <w:rFonts w:ascii="FangSong" w:hAnsi="FangSong" w:eastAsia="FangSong" w:cs="FangSong"/>
                              <w:sz w:val="18"/>
                              <w:szCs w:val="18"/>
                              <w:spacing w:val="-6"/>
                            </w:rPr>
                            <w:t>审查</w:t>
                          </w:r>
                        </w:p>
                        <w:p>
                          <w:pPr>
                            <w:ind w:left="24"/>
                            <w:spacing w:before="187" w:line="223" w:lineRule="auto"/>
                            <w:rPr>
                              <w:rFonts w:ascii="FangSong" w:hAnsi="FangSong" w:eastAsia="FangSong" w:cs="FangSong"/>
                              <w:sz w:val="18"/>
                              <w:szCs w:val="18"/>
                            </w:rPr>
                          </w:pPr>
                          <w:r>
                            <w:rPr>
                              <w:rFonts w:ascii="FangSong" w:hAnsi="FangSong" w:eastAsia="FangSong" w:cs="FangSong"/>
                              <w:sz w:val="18"/>
                              <w:szCs w:val="18"/>
                              <w:spacing w:val="-3"/>
                            </w:rPr>
                            <w:t>校核</w:t>
                          </w:r>
                        </w:p>
                        <w:p>
                          <w:pPr>
                            <w:ind w:left="25"/>
                            <w:spacing w:before="190" w:line="224" w:lineRule="auto"/>
                            <w:rPr>
                              <w:rFonts w:ascii="FangSong" w:hAnsi="FangSong" w:eastAsia="FangSong" w:cs="FangSong"/>
                              <w:sz w:val="18"/>
                              <w:szCs w:val="18"/>
                            </w:rPr>
                          </w:pPr>
                          <w:r>
                            <w:rPr>
                              <w:rFonts w:ascii="FangSong" w:hAnsi="FangSong" w:eastAsia="FangSong" w:cs="FangSong"/>
                              <w:sz w:val="18"/>
                              <w:szCs w:val="18"/>
                              <w:spacing w:val="-3"/>
                            </w:rPr>
                            <w:t>设计</w:t>
                          </w:r>
                        </w:p>
                        <w:p>
                          <w:pPr>
                            <w:ind w:left="20"/>
                            <w:spacing w:before="166" w:line="223" w:lineRule="auto"/>
                            <w:rPr>
                              <w:rFonts w:ascii="FangSong" w:hAnsi="FangSong" w:eastAsia="FangSong" w:cs="FangSong"/>
                              <w:sz w:val="18"/>
                              <w:szCs w:val="18"/>
                            </w:rPr>
                          </w:pPr>
                          <w:r>
                            <w:rPr>
                              <w:rFonts w:ascii="FangSong" w:hAnsi="FangSong" w:eastAsia="FangSong" w:cs="FangSong"/>
                              <w:sz w:val="18"/>
                              <w:szCs w:val="18"/>
                              <w:spacing w:val="-3"/>
                            </w:rPr>
                            <w:t>制图</w:t>
                          </w:r>
                        </w:p>
                        <w:p>
                          <w:pPr>
                            <w:ind w:left="44"/>
                            <w:spacing w:before="154" w:line="225" w:lineRule="auto"/>
                            <w:rPr>
                              <w:rFonts w:ascii="FangSong" w:hAnsi="FangSong" w:eastAsia="FangSong" w:cs="FangSong"/>
                              <w:sz w:val="18"/>
                              <w:szCs w:val="18"/>
                            </w:rPr>
                          </w:pPr>
                          <w:r>
                            <w:rPr>
                              <w:rFonts w:ascii="FangSong" w:hAnsi="FangSong" w:eastAsia="FangSong" w:cs="FangSong"/>
                              <w:sz w:val="18"/>
                              <w:szCs w:val="18"/>
                              <w:spacing w:val="-8"/>
                            </w:rPr>
                            <w:t>比例</w:t>
                          </w:r>
                        </w:p>
                      </w:txbxContent>
                    </v:textbox>
                  </v:shape>
                  <v:shape id="_x0000_s550" style="position:absolute;left:2573;top:774;width:755;height:580;" filled="false" stroked="false" type="#_x0000_t202">
                    <v:fill on="false"/>
                    <v:stroke on="false"/>
                    <v:path/>
                    <v:imagedata o:title=""/>
                    <o:lock v:ext="edit" aspectratio="false"/>
                    <v:textbox inset="0mm,0mm,0mm,0mm">
                      <w:txbxContent>
                        <w:p>
                          <w:pPr>
                            <w:ind w:left="153"/>
                            <w:spacing w:before="19" w:line="225" w:lineRule="auto"/>
                            <w:rPr>
                              <w:rFonts w:ascii="FangSong" w:hAnsi="FangSong" w:eastAsia="FangSong" w:cs="FangSong"/>
                              <w:sz w:val="18"/>
                              <w:szCs w:val="18"/>
                            </w:rPr>
                          </w:pPr>
                          <w:r>
                            <w:rPr>
                              <w:rFonts w:ascii="FangSong" w:hAnsi="FangSong" w:eastAsia="FangSong" w:cs="FangSong"/>
                              <w:sz w:val="18"/>
                              <w:szCs w:val="18"/>
                              <w:spacing w:val="-4"/>
                            </w:rPr>
                            <w:t>可研</w:t>
                          </w:r>
                        </w:p>
                        <w:p>
                          <w:pPr>
                            <w:ind w:left="20"/>
                            <w:spacing w:before="136" w:line="222" w:lineRule="auto"/>
                            <w:rPr>
                              <w:rFonts w:ascii="FangSong" w:hAnsi="FangSong" w:eastAsia="FangSong" w:cs="FangSong"/>
                              <w:sz w:val="18"/>
                              <w:szCs w:val="18"/>
                            </w:rPr>
                          </w:pPr>
                          <w:r>
                            <w:rPr>
                              <w:rFonts w:ascii="FangSong" w:hAnsi="FangSong" w:eastAsia="FangSong" w:cs="FangSong"/>
                              <w:sz w:val="18"/>
                              <w:szCs w:val="18"/>
                              <w:spacing w:val="-2"/>
                            </w:rPr>
                            <w:t>水土保持</w:t>
                          </w:r>
                        </w:p>
                      </w:txbxContent>
                    </v:textbox>
                  </v:shape>
                  <v:shape id="_x0000_s552" style="position:absolute;left:224;top:3174;width:755;height:550;" filled="false" stroked="false" type="#_x0000_t202">
                    <v:fill on="false"/>
                    <v:stroke on="false"/>
                    <v:path/>
                    <v:imagedata o:title=""/>
                    <o:lock v:ext="edit" aspectratio="false"/>
                    <v:textbox inset="0mm,0mm,0mm,0mm">
                      <w:txbxContent>
                        <w:p>
                          <w:pPr>
                            <w:ind w:left="27" w:right="20" w:hanging="7"/>
                            <w:spacing w:before="19" w:line="279" w:lineRule="auto"/>
                            <w:rPr>
                              <w:rFonts w:ascii="FangSong" w:hAnsi="FangSong" w:eastAsia="FangSong" w:cs="FangSong"/>
                              <w:sz w:val="18"/>
                              <w:szCs w:val="18"/>
                            </w:rPr>
                          </w:pPr>
                          <w:r>
                            <w:rPr>
                              <w:rFonts w:ascii="FangSong" w:hAnsi="FangSong" w:eastAsia="FangSong" w:cs="FangSong"/>
                              <w:sz w:val="18"/>
                              <w:szCs w:val="18"/>
                              <w:spacing w:val="-2"/>
                            </w:rPr>
                            <w:t>设计证号</w:t>
                          </w:r>
                          <w:r>
                            <w:rPr>
                              <w:rFonts w:ascii="FangSong" w:hAnsi="FangSong" w:eastAsia="FangSong" w:cs="FangSong"/>
                              <w:sz w:val="18"/>
                              <w:szCs w:val="18"/>
                              <w:spacing w:val="1"/>
                            </w:rPr>
                            <w:t xml:space="preserve"> </w:t>
                          </w:r>
                          <w:r>
                            <w:rPr>
                              <w:rFonts w:ascii="FangSong" w:hAnsi="FangSong" w:eastAsia="FangSong" w:cs="FangSong"/>
                              <w:sz w:val="18"/>
                              <w:szCs w:val="18"/>
                              <w:spacing w:val="-4"/>
                            </w:rPr>
                            <w:t>资质证号</w:t>
                          </w:r>
                        </w:p>
                      </w:txbxContent>
                    </v:textbox>
                  </v:shape>
                  <v:shape id="_x0000_s554" style="position:absolute;left:4531;top:779;width:390;height:577;" filled="false" stroked="false" type="#_x0000_t202">
                    <v:fill on="false"/>
                    <v:stroke on="false"/>
                    <v:path/>
                    <v:imagedata o:title=""/>
                    <o:lock v:ext="edit" aspectratio="false"/>
                    <v:textbox inset="0mm,0mm,0mm,0mm">
                      <w:txbxContent>
                        <w:p>
                          <w:pPr>
                            <w:ind w:left="27"/>
                            <w:spacing w:before="20" w:line="223" w:lineRule="auto"/>
                            <w:rPr>
                              <w:rFonts w:ascii="FangSong" w:hAnsi="FangSong" w:eastAsia="FangSong" w:cs="FangSong"/>
                              <w:sz w:val="18"/>
                              <w:szCs w:val="18"/>
                            </w:rPr>
                          </w:pPr>
                          <w:r>
                            <w:rPr>
                              <w:rFonts w:ascii="FangSong" w:hAnsi="FangSong" w:eastAsia="FangSong" w:cs="FangSong"/>
                              <w:sz w:val="18"/>
                              <w:szCs w:val="18"/>
                              <w:spacing w:val="-6"/>
                            </w:rPr>
                            <w:t>阶段</w:t>
                          </w:r>
                        </w:p>
                        <w:p>
                          <w:pPr>
                            <w:ind w:left="20"/>
                            <w:spacing w:before="132" w:line="224" w:lineRule="auto"/>
                            <w:rPr>
                              <w:rFonts w:ascii="FangSong" w:hAnsi="FangSong" w:eastAsia="FangSong" w:cs="FangSong"/>
                              <w:sz w:val="18"/>
                              <w:szCs w:val="18"/>
                            </w:rPr>
                          </w:pPr>
                          <w:r>
                            <w:rPr>
                              <w:rFonts w:ascii="FangSong" w:hAnsi="FangSong" w:eastAsia="FangSong" w:cs="FangSong"/>
                              <w:sz w:val="18"/>
                              <w:szCs w:val="18"/>
                              <w:spacing w:val="-3"/>
                            </w:rPr>
                            <w:t>部分</w:t>
                          </w:r>
                        </w:p>
                      </w:txbxContent>
                    </v:textbox>
                  </v:shape>
                  <v:shape id="_x0000_s556" style="position:absolute;left:2529;top:3150;width:374;height:584;" filled="false" stroked="false" type="#_x0000_t202">
                    <v:fill on="false"/>
                    <v:stroke on="false"/>
                    <v:path/>
                    <v:imagedata o:title=""/>
                    <o:lock v:ext="edit" aspectratio="false"/>
                    <v:textbox inset="0mm,0mm,0mm,0mm">
                      <w:txbxContent>
                        <w:p>
                          <w:pPr>
                            <w:ind w:left="26"/>
                            <w:spacing w:before="19" w:line="225" w:lineRule="auto"/>
                            <w:rPr>
                              <w:rFonts w:ascii="FangSong" w:hAnsi="FangSong" w:eastAsia="FangSong" w:cs="FangSong"/>
                              <w:sz w:val="18"/>
                              <w:szCs w:val="18"/>
                            </w:rPr>
                          </w:pPr>
                          <w:r>
                            <w:rPr>
                              <w:rFonts w:ascii="FangSong" w:hAnsi="FangSong" w:eastAsia="FangSong" w:cs="FangSong"/>
                              <w:sz w:val="18"/>
                              <w:szCs w:val="18"/>
                              <w:spacing w:val="-12"/>
                            </w:rPr>
                            <w:t>日期</w:t>
                          </w:r>
                        </w:p>
                        <w:p>
                          <w:pPr>
                            <w:ind w:left="20"/>
                            <w:spacing w:before="138" w:line="225" w:lineRule="auto"/>
                            <w:rPr>
                              <w:rFonts w:ascii="FangSong" w:hAnsi="FangSong" w:eastAsia="FangSong" w:cs="FangSong"/>
                              <w:sz w:val="18"/>
                              <w:szCs w:val="18"/>
                            </w:rPr>
                          </w:pPr>
                          <w:r>
                            <w:rPr>
                              <w:rFonts w:ascii="FangSong" w:hAnsi="FangSong" w:eastAsia="FangSong" w:cs="FangSong"/>
                              <w:sz w:val="18"/>
                              <w:szCs w:val="18"/>
                              <w:spacing w:val="-7"/>
                            </w:rPr>
                            <w:t>图号</w:t>
                          </w:r>
                        </w:p>
                      </w:txbxContent>
                    </v:textbox>
                  </v:shape>
                </v:group>
              </w:pict>
            </w:r>
          </w:p>
          <w:p>
            <w:pPr>
              <w:ind w:firstLine="319"/>
              <w:spacing w:line="190" w:lineRule="exact"/>
              <w:rPr/>
            </w:pPr>
            <w:r>
              <w:rPr>
                <w:position w:val="-3"/>
              </w:rPr>
              <w:pict>
                <v:shape id="_x0000_s558" style="mso-position-vertical-relative:line;mso-position-horizontal-relative:char;width:209pt;height:10pt;" filled="false" strokecolor="#000000" strokeweight="0.00pt" coordsize="4180,200" coordorigin="0,0" path="m0,200l140,200l140,0l0,0l0,200xm4040,200l4180,200l4180,0l4040,0l4040,200xm2680,200l2840,200l2840,0l2680,0l2680,200xe">
                  <v:stroke joinstyle="miter" miterlimit="0"/>
                </v:shape>
              </w:pict>
            </w:r>
          </w:p>
        </w:tc>
      </w:tr>
    </w:tbl>
    <w:p>
      <w:pPr>
        <w:pStyle w:val="BodyText"/>
        <w:spacing w:line="14" w:lineRule="auto"/>
        <w:rPr>
          <w:sz w:val="2"/>
        </w:rPr>
      </w:pPr>
      <w:r/>
    </w:p>
    <w:p>
      <w:pPr>
        <w:spacing w:line="14" w:lineRule="auto"/>
        <w:sectPr>
          <w:headerReference w:type="default" r:id="rId43"/>
          <w:pgSz w:w="16840" w:h="23820"/>
          <w:pgMar w:top="67" w:right="52" w:bottom="44" w:left="40" w:header="0" w:footer="0" w:gutter="0"/>
        </w:sectPr>
        <w:rPr>
          <w:sz w:val="2"/>
          <w:szCs w:val="2"/>
        </w:rPr>
      </w:pPr>
    </w:p>
    <w:tbl>
      <w:tblPr>
        <w:tblStyle w:val="TableNormal"/>
        <w:tblW w:w="16742"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932"/>
        <w:gridCol w:w="752"/>
        <w:gridCol w:w="6861"/>
        <w:gridCol w:w="1208"/>
        <w:gridCol w:w="595"/>
        <w:gridCol w:w="831"/>
        <w:gridCol w:w="532"/>
        <w:gridCol w:w="742"/>
        <w:gridCol w:w="602"/>
        <w:gridCol w:w="568"/>
        <w:gridCol w:w="664"/>
        <w:gridCol w:w="1455"/>
      </w:tblGrid>
      <w:tr>
        <w:trPr>
          <w:trHeight w:val="2450" w:hRule="atLeast"/>
        </w:trPr>
        <w:tc>
          <w:tcPr>
            <w:tcW w:w="1932" w:type="dxa"/>
            <w:vAlign w:val="top"/>
            <w:tcBorders>
              <w:left w:val="single" w:color="000000" w:sz="2" w:space="0"/>
              <w:top w:val="single" w:color="000000" w:sz="2" w:space="0"/>
            </w:tcBorders>
          </w:tcPr>
          <w:p>
            <w:pPr>
              <w:spacing w:line="266" w:lineRule="auto"/>
              <w:rPr>
                <w:rFonts w:ascii="Arial"/>
                <w:sz w:val="21"/>
              </w:rPr>
            </w:pPr>
            <w:r>
              <w:pict>
                <v:shape id="_x0000_s560" style="position:absolute;margin-left:704.48pt;margin-top:762.76pt;mso-position-vertical-relative:page;mso-position-horizontal-relative:page;width:39.25pt;height:10.85pt;z-index:251868160;" o:allowincell="f" filled="false" strokecolor="#FF00FF" strokeweight="0.72pt" coordsize="785,217" coordorigin="0,0" path="m76,117l95,117m172,117l191,117m266,117l285,117m362,117l381,117m458,117l475,117m551,117l571,117m647,117l667,117m741,117l760,117m76,81l95,81m172,81l191,81m266,81l285,81m362,81l381,81m458,81l475,81m551,81l571,81m647,81l667,81m741,81l760,81m50,208l50,175m50,24l50,7m144,208l144,175m144,24l144,7m240,208l240,175m240,24l240,7m333,208l333,175m333,24l333,7m429,208l429,175m429,24l429,7m523,208l523,175m523,24l523,7m619,208l619,175m619,24l619,7m712,208l712,175m712,24l712,7m31,208l31,175m31,24l31,7m124,208l124,175m124,24l124,7m220,208l220,175m220,24l220,7m314,208l314,175m314,24l314,7m410,208l410,175m410,24l410,7m504,208l504,175m504,24l504,7m600,208l600,175m600,24l600,7m693,208l693,175m693,24l693,7m40,175l76,98m134,175l172,98m230,175l266,98m324,175l362,98m420,175l458,98m513,175l551,98m609,175l647,98m703,175l741,98m7,86l40,24m95,98l134,24m191,98l230,24m285,98l324,24m381,98l420,24m475,98l513,24m571,98l609,24m667,98l703,24m760,98l777,64m7,69l31,24m50,175l76,117m95,81l124,24m144,175l172,117m191,81l220,24m240,175l266,117m285,81l314,24m333,175l362,117m381,81l410,24m429,175l458,117m475,81l504,24m523,175l551,117m571,81l600,24m619,175l647,117m667,81l693,24m712,175l741,117m760,81l777,47m31,175l7,129m124,175l95,117m76,81l50,24m220,175l191,117m172,81l144,24m314,175l285,117m266,81l240,24m410,175l381,117m362,81l333,24m504,175l475,117m458,81l429,24m600,175l571,117m551,81l523,24m693,175l667,117m647,81l619,24m777,151l760,117m741,81l712,24m76,98l40,24m172,98l134,24m266,98l230,24m362,98l324,24m458,98l420,24m551,98l513,24m647,98l609,24m741,98l703,24m40,175l7,110m134,175l95,98m230,175l191,98m324,175l285,98m420,175l381,98m513,175l475,98m609,175l571,98m703,175l667,98m777,132l760,98m7,7l777,7l777,208l7,208l7,7e">
                  <v:stroke endcap="round" miterlimit="10"/>
                </v:shape>
              </w:pict>
            </w:r>
            <w:r>
              <w:pict>
                <v:shape id="_x0000_s562" style="position:absolute;margin-left:16.64pt;margin-top:877.84pt;mso-position-vertical-relative:page;mso-position-horizontal-relative:page;width:392.8pt;height:161.4pt;z-index:-251529216;" o:allowincell="f" filled="false" strokecolor="#000000" strokeweight="0.72pt" coordsize="7855,3227" coordorigin="0,0" path="m7,7l7847,7l7847,3220l7,3220e">
                  <v:stroke endcap="round" miterlimit="10"/>
                </v:shape>
              </w:pict>
            </w:r>
            <w:r>
              <w:pict>
                <v:shape id="_x0000_s564" style="position:absolute;margin-left:31.5544pt;margin-top:45.24pt;mso-position-vertical-relative:page;mso-position-horizontal-relative:page;width:599.3pt;height:734.15pt;z-index:251862016;" o:allowincell="f" filled="false" stroked="false" type="#_x0000_t202">
                  <v:fill on="false"/>
                  <v:stroke on="false"/>
                  <v:path/>
                  <v:imagedata o:title=""/>
                  <o:lock v:ext="edit" aspectratio="false"/>
                  <v:textbox inset="0mm,0mm,0mm,0mm" style="layout-flow:vertical-ideographic;">
                    <w:txbxContent>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5576"/>
                          <w:spacing w:before="269" w:line="183" w:lineRule="auto"/>
                          <w:outlineLvl w:val="3"/>
                          <w:rPr>
                            <w:rFonts w:ascii="Microsoft YaHei" w:hAnsi="Microsoft YaHei" w:eastAsia="Microsoft YaHei" w:cs="Microsoft YaHei"/>
                            <w:sz w:val="61"/>
                            <w:szCs w:val="61"/>
                          </w:rPr>
                        </w:pPr>
                        <w:r>
                          <w:rPr>
                            <w:rFonts w:ascii="Microsoft YaHei" w:hAnsi="Microsoft YaHei" w:eastAsia="Microsoft YaHei" w:cs="Microsoft YaHei"/>
                            <w:sz w:val="61"/>
                            <w:szCs w:val="61"/>
                            <w:spacing w:val="-12"/>
                          </w:rPr>
                          <w:t>规</w:t>
                        </w:r>
                        <w:r>
                          <w:rPr>
                            <w:rFonts w:ascii="Microsoft YaHei" w:hAnsi="Microsoft YaHei" w:eastAsia="Microsoft YaHei" w:cs="Microsoft YaHei"/>
                            <w:sz w:val="61"/>
                            <w:szCs w:val="61"/>
                            <w:spacing w:val="19"/>
                          </w:rPr>
                          <w:t xml:space="preserve">     </w:t>
                        </w:r>
                        <w:r>
                          <w:rPr>
                            <w:rFonts w:ascii="Microsoft YaHei" w:hAnsi="Microsoft YaHei" w:eastAsia="Microsoft YaHei" w:cs="Microsoft YaHei"/>
                            <w:sz w:val="61"/>
                            <w:szCs w:val="61"/>
                            <w:spacing w:val="-12"/>
                            <w:position w:val="1"/>
                          </w:rPr>
                          <w:t>划</w:t>
                        </w:r>
                        <w:r>
                          <w:rPr>
                            <w:rFonts w:ascii="Microsoft YaHei" w:hAnsi="Microsoft YaHei" w:eastAsia="Microsoft YaHei" w:cs="Microsoft YaHei"/>
                            <w:sz w:val="61"/>
                            <w:szCs w:val="61"/>
                            <w:spacing w:val="19"/>
                            <w:position w:val="1"/>
                          </w:rPr>
                          <w:t xml:space="preserve">     </w:t>
                        </w:r>
                        <w:r>
                          <w:rPr>
                            <w:rFonts w:ascii="Microsoft YaHei" w:hAnsi="Microsoft YaHei" w:eastAsia="Microsoft YaHei" w:cs="Microsoft YaHei"/>
                            <w:sz w:val="61"/>
                            <w:szCs w:val="61"/>
                            <w:spacing w:val="-12"/>
                          </w:rPr>
                          <w:t>路</w:t>
                        </w:r>
                      </w:p>
                    </w:txbxContent>
                  </v:textbox>
                </v:shape>
              </w:pict>
            </w:r>
            <w:r>
              <w:pict>
                <v:rect id="_x0000_s566" style="position:absolute;margin-left:701.72pt;margin-top:615.16pt;mso-position-vertical-relative:page;mso-position-horizontal-relative:page;width:43.7pt;height:3.5pt;z-index:251870208;" o:allowincell="f" fillcolor="#FF0000" filled="true" stroked="false">
                  <v:fill opacity="0.949020"/>
                </v:rect>
              </w:pict>
            </w:r>
            <w:r>
              <w:pict>
                <v:rect id="_x0000_s568" style="position:absolute;margin-left:722.48pt;margin-top:705.04pt;mso-position-vertical-relative:page;mso-position-horizontal-relative:page;width:4.6pt;height:4.6pt;z-index:251885568;" o:allowincell="f" fillcolor="#7FDFFF" filled="true" stroked="false"/>
              </w:pict>
            </w:r>
            <w:r>
              <w:pict>
                <v:rect id="_x0000_s570" style="position:absolute;margin-left:728.36pt;margin-top:699.16pt;mso-position-vertical-relative:page;mso-position-horizontal-relative:page;width:4.6pt;height:4.6pt;z-index:251886592;" o:allowincell="f" fillcolor="#7FDFFF" filled="true" stroked="false"/>
              </w:pict>
            </w:r>
            <w:r>
              <w:pict>
                <v:rect id="_x0000_s572" style="position:absolute;margin-left:736.16pt;margin-top:706.96pt;mso-position-vertical-relative:page;mso-position-horizontal-relative:page;width:4.6pt;height:4.7pt;z-index:251884544;" o:allowincell="f" fillcolor="#7FDFFF" filled="true" stroked="false"/>
              </w:pict>
            </w:r>
            <w:r>
              <w:pict>
                <v:shape id="_x0000_s574" style="position:absolute;margin-left:243.98pt;margin-top:80.0199pt;mso-position-vertical-relative:page;mso-position-horizontal-relative:page;width:14.4pt;height:9.85pt;z-index:-251463680;" o:allowincell="f" filled="false" strokecolor="#808080" strokeweight="0.12pt" coordsize="287,197" coordorigin="0,0" path="m63,3l56,188l1,188l6,1l63,3l1,188m286,10l279,195l224,193l229,8l286,10l224,193m229,8l224,193l169,193l173,6l229,8l169,193m173,6l169,193l113,190l118,6l173,6l113,190m118,6l113,190l56,188l63,3l118,6l56,188e">
                  <v:stroke endcap="round" miterlimit="10"/>
                </v:shape>
              </w:pict>
            </w:r>
            <w:r>
              <w:drawing>
                <wp:anchor distT="0" distB="0" distL="0" distR="0" simplePos="0" relativeHeight="251851776" behindDoc="1" locked="0" layoutInCell="0" allowOverlap="1">
                  <wp:simplePos x="0" y="0"/>
                  <wp:positionH relativeFrom="page">
                    <wp:posOffset>1753616</wp:posOffset>
                  </wp:positionH>
                  <wp:positionV relativeFrom="page">
                    <wp:posOffset>943863</wp:posOffset>
                  </wp:positionV>
                  <wp:extent cx="5553456" cy="169164"/>
                  <wp:effectExtent l="0" t="0" r="0" b="0"/>
                  <wp:wrapNone/>
                  <wp:docPr id="48" name="IM 48"/>
                  <wp:cNvGraphicFramePr/>
                  <a:graphic>
                    <a:graphicData uri="http://schemas.openxmlformats.org/drawingml/2006/picture">
                      <pic:pic>
                        <pic:nvPicPr>
                          <pic:cNvPr id="48" name="IM 48"/>
                          <pic:cNvPicPr/>
                        </pic:nvPicPr>
                        <pic:blipFill>
                          <a:blip r:embed="rId61"/>
                          <a:stretch>
                            <a:fillRect/>
                          </a:stretch>
                        </pic:blipFill>
                        <pic:spPr>
                          <a:xfrm rot="0">
                            <a:off x="0" y="0"/>
                            <a:ext cx="5553456" cy="169164"/>
                          </a:xfrm>
                          <a:prstGeom prst="rect">
                            <a:avLst/>
                          </a:prstGeom>
                        </pic:spPr>
                      </pic:pic>
                    </a:graphicData>
                  </a:graphic>
                </wp:anchor>
              </w:drawing>
            </w:r>
            <w:r>
              <w:pict>
                <v:shape id="_x0000_s576" style="position:absolute;margin-left:225.86pt;margin-top:116.74pt;mso-position-vertical-relative:page;mso-position-horizontal-relative:page;width:230.4pt;height:17.2pt;z-index:-251514880;" o:allowincell="f" filled="false" strokecolor="#808080" strokeweight="0.12pt" coordsize="4607,344" coordorigin="0,0" path="m5,1l514,128l1,224m517,15l1025,142l512,238m1028,30l1537,157l1023,253m1539,44l2048,171l1534,267m2053,58l2559,185l2045,281m2564,73l3070,200l2557,296m3075,87l3582,214l3068,310m3586,104l4095,229l3579,327m4097,118l4606,243l4090,341e">
                  <v:stroke endcap="round" miterlimit="10"/>
                </v:shape>
              </w:pict>
            </w:r>
            <w:r>
              <w:pict>
                <v:shape id="_x0000_s578" style="position:absolute;margin-left:294.68pt;margin-top:290.32pt;mso-position-vertical-relative:page;mso-position-horizontal-relative:page;width:25.8pt;height:25.85pt;z-index:-251526144;" o:allowincell="f" filled="false" strokecolor="#DCDCDC" strokeweight="0.72pt" coordsize="515,517" coordorigin="0,0" path="m7,508l508,7e">
                  <v:stroke endcap="round" miterlimit="10"/>
                </v:shape>
              </w:pict>
            </w:r>
            <w:r>
              <w:pict>
                <v:shape id="_x0000_s580" style="position:absolute;margin-left:294.68pt;margin-top:478.84pt;mso-position-vertical-relative:page;mso-position-horizontal-relative:page;width:25.8pt;height:25.8pt;z-index:-251527168;" o:allowincell="f" filled="false" strokecolor="#DCDCDC" strokeweight="0.72pt" coordsize="515,515" coordorigin="0,0" path="m7,7l508,508e">
                  <v:stroke endcap="round" miterlimit="10"/>
                </v:shape>
              </w:pict>
            </w:r>
            <w:r>
              <w:pict>
                <v:shape id="_x0000_s582" style="position:absolute;margin-left:224.24pt;margin-top:588.04pt;mso-position-vertical-relative:page;mso-position-horizontal-relative:page;width:8.45pt;height:1.7pt;z-index:-251460608;" o:allowincell="f" filled="false" strokecolor="#DCDCDC" strokeweight="0.72pt" coordsize="168,34" coordorigin="0,0" path="m160,26l7,26l7,7l160,7l160,26e">
                  <v:stroke endcap="round" miterlimit="10"/>
                </v:shape>
              </w:pict>
            </w:r>
            <w:r>
              <w:pict>
                <v:shape id="_x0000_s584" style="position:absolute;margin-left:224.24pt;margin-top:601.12pt;mso-position-vertical-relative:page;mso-position-horizontal-relative:page;width:8.45pt;height:1.7pt;z-index:-251461632;" o:allowincell="f" filled="false" strokecolor="#DCDCDC" strokeweight="0.72pt" coordsize="168,34" coordorigin="0,0" path="m160,26l7,26l7,7l160,7e">
                  <v:stroke endcap="round" miterlimit="10"/>
                </v:shape>
              </w:pict>
            </w:r>
            <w:r>
              <w:pict>
                <v:shape id="_x0000_s586" style="position:absolute;margin-left:531.74pt;margin-top:508.9pt;mso-position-vertical-relative:page;mso-position-horizontal-relative:page;width:9.5pt;height:11.3pt;z-index:-251462656;" o:allowincell="f" filled="false" strokecolor="#808080" strokeweight="0.12pt" coordsize="190,226" coordorigin="0,0" path="m1,56l188,56l188,111l1,111l1,56l188,111m1,111l188,111l188,166l1,166l1,111l188,166m1,166l188,166l188,224l1,224l1,166l188,224m1,1l188,1l188,56l1,56l1,1l188,56e">
                  <v:stroke endcap="round" miterlimit="10"/>
                </v:shape>
              </w:pict>
            </w:r>
            <w:r>
              <w:pict>
                <v:shape id="_x0000_s588" style="position:absolute;margin-left:517.64pt;margin-top:845.8pt;mso-position-vertical-relative:page;mso-position-horizontal-relative:page;width:187.6pt;height:15.85pt;z-index:251867136;" o:allowincell="f" filled="false" strokecolor="#DDA56E" strokeweight="0.72pt" coordsize="3752,317" coordorigin="0,0" path="m7,7l3744,309e">
                  <v:stroke endcap="round" miterlimit="10"/>
                </v:shape>
              </w:pict>
            </w:r>
            <w:r>
              <w:pict>
                <v:shape id="_x0000_s590" style="position:absolute;margin-left:383.78pt;margin-top:687.46pt;mso-position-vertical-relative:page;mso-position-horizontal-relative:page;width:47.65pt;height:9.5pt;z-index:-251470848;" o:allowincell="f" filled="false" strokecolor="#808080" strokeweight="0.12pt" coordsize="953,190" coordorigin="0,0" path="m337,1l337,188l281,188l281,1l337,1l281,188m281,1l281,188l224,188l224,1l281,1l224,188m224,1l224,188l169,188l169,1l224,1l169,188m169,1l169,188l113,188l113,1l169,1l113,188m113,1l113,188l58,188l58,1l113,1l58,188m58,1l58,188l1,188l1,1l58,1l1,188m505,1l505,188l447,188l447,1l505,1l447,188m447,1l447,188l392,188l392,1l447,1l392,188m392,1l392,188l337,188l337,1l392,1l337,188m560,1l560,188l505,188l505,1l560,1l505,188m728,1l728,188l670,188l670,1l728,1l670,188m670,1l670,188l615,188l615,1l670,1l615,188m615,1l615,188l560,188l560,1l615,1l560,188m893,1l893,188l838,188l838,1l893,1l838,188m838,1l838,188l783,188l783,1l838,1l783,188m783,1l783,188l728,188l728,1l783,1l728,188m951,1l951,188l893,188l893,1l951,1l893,188e">
                  <v:stroke endcap="round" miterlimit="10"/>
                </v:shape>
              </w:pict>
            </w:r>
            <w:r>
              <w:pict>
                <v:shape id="_x0000_s592" style="position:absolute;margin-left:177.74pt;margin-top:174.34pt;mso-position-vertical-relative:page;mso-position-horizontal-relative:page;width:25.7pt;height:20.9pt;z-index:-251512832;"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594" style="position:absolute;margin-left:177.74pt;margin-top:185.5pt;mso-position-vertical-relative:page;mso-position-horizontal-relative:page;width:25.7pt;height:20.9pt;z-index:-251511808;" o:allowincell="f" filled="false" strokecolor="#808080" strokeweight="0.12pt" coordsize="514,417" coordorigin="0,0" path="m282,27l224,78l238,85l207,133l262,82l250,75l282,27m322,79c322,36,287,1,244,1c201,1,166,36,166,79c166,122,201,157,244,157c287,157,322,122,322,79m1,193l512,306l1,416e">
                  <v:stroke endcap="round" miterlimit="10"/>
                </v:shape>
              </w:pict>
            </w:r>
            <w:r>
              <w:pict>
                <v:shape id="_x0000_s596" style="position:absolute;margin-left:177.74pt;margin-top:196.66pt;mso-position-vertical-relative:page;mso-position-horizontal-relative:page;width:25.7pt;height:20.9pt;z-index:-251510784;"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598" style="position:absolute;margin-left:177.74pt;margin-top:207.82pt;mso-position-vertical-relative:page;mso-position-horizontal-relative:page;width:25.7pt;height:20.9pt;z-index:-251509760;"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00" style="position:absolute;margin-left:177.74pt;margin-top:218.98pt;mso-position-vertical-relative:page;mso-position-horizontal-relative:page;width:25.7pt;height:20.9pt;z-index:-251508736;"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02" style="position:absolute;margin-left:177.74pt;margin-top:230.14pt;mso-position-vertical-relative:page;mso-position-horizontal-relative:page;width:25.7pt;height:20.9pt;z-index:-251507712;"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04" style="position:absolute;margin-left:177.74pt;margin-top:241.3pt;mso-position-vertical-relative:page;mso-position-horizontal-relative:page;width:25.7pt;height:21pt;z-index:-251506688;" o:allowincell="f" filled="false" strokecolor="#808080" strokeweight="0.12pt" coordsize="514,420" coordorigin="0,0" path="m282,27l224,77l238,85l207,133l262,82l250,75l282,27m322,79c322,36,287,1,244,1c201,1,166,36,166,79c166,122,201,157,244,157c287,157,322,122,322,79m1,193l512,305l1,418e">
                  <v:stroke endcap="round" miterlimit="10"/>
                </v:shape>
              </w:pict>
            </w:r>
            <w:r>
              <w:pict>
                <v:shape id="_x0000_s606" style="position:absolute;margin-left:177.74pt;margin-top:252.46pt;mso-position-vertical-relative:page;mso-position-horizontal-relative:page;width:25.7pt;height:21pt;z-index:-251505664;" o:allowincell="f" filled="false" strokecolor="#808080" strokeweight="0.12pt" coordsize="514,420" coordorigin="0,0" path="m282,27l224,78l238,85l207,133l262,82l250,75l282,27m322,79c322,36,287,1,244,1c201,1,166,36,166,79c166,122,201,157,244,157c287,157,322,122,322,79m1,195l512,305l1,418e">
                  <v:stroke endcap="round" miterlimit="10"/>
                </v:shape>
              </w:pict>
            </w:r>
            <w:r>
              <w:pict>
                <v:shape id="_x0000_s608" style="position:absolute;margin-left:177.74pt;margin-top:263.62pt;mso-position-vertical-relative:page;mso-position-horizontal-relative:page;width:25.7pt;height:21pt;z-index:-251504640;" o:allowincell="f" filled="false" strokecolor="#808080" strokeweight="0.12pt" coordsize="514,420" coordorigin="0,0" path="m282,27l224,78l238,85l207,133l262,82l250,75l282,27m322,79c322,36,287,1,244,1c201,1,166,36,166,79c166,122,201,157,244,157c287,157,322,122,322,79m1,195l512,306l1,418e">
                  <v:stroke endcap="round" miterlimit="10"/>
                </v:shape>
              </w:pict>
            </w:r>
            <w:r>
              <w:pict>
                <v:shape id="_x0000_s610" style="position:absolute;margin-left:177.74pt;margin-top:274.78pt;mso-position-vertical-relative:page;mso-position-horizontal-relative:page;width:25.7pt;height:21pt;z-index:-251503616;" o:allowincell="f" filled="false" strokecolor="#808080" strokeweight="0.12pt" coordsize="514,420" coordorigin="0,0" path="m282,27l224,78l238,85l207,133l262,82l250,75l282,27m322,79c322,36,287,1,244,1c201,1,166,36,166,79c166,122,201,157,244,157c287,157,322,122,322,79m1,195l512,305l1,418e">
                  <v:stroke endcap="round" miterlimit="10"/>
                </v:shape>
              </w:pict>
            </w:r>
            <w:r>
              <w:pict>
                <v:shape id="_x0000_s612" style="position:absolute;margin-left:177.74pt;margin-top:285.94pt;mso-position-vertical-relative:page;mso-position-horizontal-relative:page;width:25.7pt;height:21pt;z-index:-251502592;" o:allowincell="f" filled="false" strokecolor="#808080" strokeweight="0.12pt" coordsize="514,420" coordorigin="0,0" path="m282,27l224,78l238,85l207,133l262,82l250,75l282,27m322,79c322,36,287,1,244,1c201,1,166,36,166,79c166,122,201,157,244,157c287,157,322,122,322,79m1,195l512,306l1,418e">
                  <v:stroke endcap="round" miterlimit="10"/>
                </v:shape>
              </w:pict>
            </w:r>
            <w:r>
              <w:pict>
                <v:shape id="_x0000_s614" style="position:absolute;margin-left:177.74pt;margin-top:297.1pt;mso-position-vertical-relative:page;mso-position-horizontal-relative:page;width:25.7pt;height:21pt;z-index:-251501568;" o:allowincell="f" filled="false" strokecolor="#808080" strokeweight="0.12pt" coordsize="514,420" coordorigin="0,0" path="m282,27l224,77l238,85l207,133l262,82l250,75l282,27m322,79c322,36,287,1,244,1c201,1,166,36,166,79c166,122,201,157,244,157c287,157,322,122,322,79m1,195l512,305l1,418e">
                  <v:stroke endcap="round" miterlimit="10"/>
                </v:shape>
              </w:pict>
            </w:r>
            <w:r>
              <w:pict>
                <v:shape id="_x0000_s616" style="position:absolute;margin-left:177.74pt;margin-top:308.26pt;mso-position-vertical-relative:page;mso-position-horizontal-relative:page;width:25.7pt;height:21pt;z-index:-251500544;" o:allowincell="f" filled="false" strokecolor="#808080" strokeweight="0.12pt" coordsize="514,420" coordorigin="0,0" path="m282,27l224,78l238,85l207,133l262,82l250,75l282,27m322,79c322,36,287,1,244,1c201,1,166,36,166,79c166,122,201,157,244,157c287,157,322,122,322,79m1,195l512,305l1,418e">
                  <v:stroke endcap="round" miterlimit="10"/>
                </v:shape>
              </w:pict>
            </w:r>
            <w:r>
              <w:pict>
                <v:shape id="_x0000_s618" style="position:absolute;margin-left:186.02pt;margin-top:319.42pt;mso-position-vertical-relative:page;mso-position-horizontal-relative:page;width:7.95pt;height:7.95pt;z-index:-251499520;" o:allowincell="f" filled="false" strokecolor="#808080" strokeweight="0.12pt" coordsize="158,158" coordorigin="0,0" path="m116,27l58,77l73,85l42,133l97,82l85,75l116,27m157,79c157,36,122,1,79,1c36,1,1,36,1,79c1,122,36,157,79,157c122,157,157,122,157,79e">
                  <v:stroke endcap="round" miterlimit="10"/>
                </v:shape>
              </w:pict>
            </w:r>
            <w:r>
              <w:pict>
                <v:shape id="_x0000_s620" style="position:absolute;margin-left:177.74pt;margin-top:340.3pt;mso-position-vertical-relative:page;mso-position-horizontal-relative:page;width:25.7pt;height:11.3pt;z-index:-251498496;" o:allowincell="f" filled="false" strokecolor="#808080" strokeweight="0.12pt" coordsize="514,226" coordorigin="0,0" path="m1,1l512,111l1,224e">
                  <v:stroke endcap="round" miterlimit="10"/>
                </v:shape>
              </w:pict>
            </w:r>
            <w:r>
              <w:pict>
                <v:shape id="_x0000_s622" style="position:absolute;margin-left:177.74pt;margin-top:407.62pt;mso-position-vertical-relative:page;mso-position-horizontal-relative:page;width:25.7pt;height:20.9pt;z-index:-251496448;" o:allowincell="f" filled="false" strokecolor="#808080" strokeweight="0.12pt" coordsize="514,417" coordorigin="0,0" path="m282,27l224,75l238,85l207,133l262,82l250,73l282,27m322,79c322,36,287,1,244,1c201,1,166,36,166,79c166,122,201,157,244,157c287,157,322,122,322,79m1,193l512,305l1,416e">
                  <v:stroke endcap="round" miterlimit="10"/>
                </v:shape>
              </w:pict>
            </w:r>
            <w:r>
              <w:pict>
                <v:shape id="_x0000_s624" style="position:absolute;margin-left:177.74pt;margin-top:418.78pt;mso-position-vertical-relative:page;mso-position-horizontal-relative:page;width:25.7pt;height:20.9pt;z-index:-251495424;" o:allowincell="f" filled="false" strokecolor="#808080" strokeweight="0.12pt" coordsize="514,417" coordorigin="0,0" path="m282,27l224,75l238,85l207,133l262,82l250,73l282,27m322,79c322,36,287,1,244,1c201,1,166,36,166,79c166,122,201,157,244,157c287,157,322,122,322,79m1,193l512,305l1,416e">
                  <v:stroke endcap="round" miterlimit="10"/>
                </v:shape>
              </w:pict>
            </w:r>
            <w:r>
              <w:pict>
                <v:shape id="_x0000_s626" style="position:absolute;margin-left:177.74pt;margin-top:429.94pt;mso-position-vertical-relative:page;mso-position-horizontal-relative:page;width:25.7pt;height:20.9pt;z-index:-251494400;" o:allowincell="f" filled="false" strokecolor="#808080" strokeweight="0.12pt" coordsize="514,417" coordorigin="0,0" path="m282,27l224,75l238,85l207,133l262,82l250,73l282,27m322,79c322,36,287,1,244,1c201,1,166,36,166,79c166,122,201,157,244,157c287,157,322,122,322,79m1,193l512,306l1,416e">
                  <v:stroke endcap="round" miterlimit="10"/>
                </v:shape>
              </w:pict>
            </w:r>
            <w:r>
              <w:pict>
                <v:shape id="_x0000_s628" style="position:absolute;margin-left:177.74pt;margin-top:441.1pt;mso-position-vertical-relative:page;mso-position-horizontal-relative:page;width:25.7pt;height:20.9pt;z-index:-251493376;" o:allowincell="f" filled="false" strokecolor="#808080" strokeweight="0.12pt" coordsize="514,417" coordorigin="0,0" path="m282,27l224,78l238,85l207,133l262,82l250,73l282,27m322,79c322,36,287,1,244,1c201,1,166,36,166,79c166,122,201,157,244,157c287,157,322,122,322,79m1,193l512,305l1,416e">
                  <v:stroke endcap="round" miterlimit="10"/>
                </v:shape>
              </w:pict>
            </w:r>
            <w:r>
              <w:pict>
                <v:shape id="_x0000_s630" style="position:absolute;margin-left:177.74pt;margin-top:452.26pt;mso-position-vertical-relative:page;mso-position-horizontal-relative:page;width:25.7pt;height:20.9pt;z-index:-251492352;" o:allowincell="f" filled="false" strokecolor="#808080" strokeweight="0.12pt" coordsize="514,417" coordorigin="0,0" path="m282,27l224,78l238,85l207,133l262,82l250,73l282,27m322,79c322,36,287,1,244,1c201,1,166,36,166,79c166,122,201,157,244,157c287,157,322,122,322,79m1,193l512,306l1,416e">
                  <v:stroke endcap="round" miterlimit="10"/>
                </v:shape>
              </w:pict>
            </w:r>
            <w:r>
              <w:pict>
                <v:shape id="_x0000_s632" style="position:absolute;margin-left:177.74pt;margin-top:463.42pt;mso-position-vertical-relative:page;mso-position-horizontal-relative:page;width:25.7pt;height:20.9pt;z-index:-251491328;" o:allowincell="f" filled="false" strokecolor="#808080" strokeweight="0.12pt" coordsize="514,417" coordorigin="0,0" path="m282,27l224,77l238,85l207,133l262,82l250,73l282,27m322,79c322,36,287,1,244,1c201,1,166,36,166,79c166,122,201,157,244,157c287,157,322,122,322,79m1,193l512,305l1,416e">
                  <v:stroke endcap="round" miterlimit="10"/>
                </v:shape>
              </w:pict>
            </w:r>
            <w:r>
              <w:pict>
                <v:shape id="_x0000_s634" style="position:absolute;margin-left:177.74pt;margin-top:474.58pt;mso-position-vertical-relative:page;mso-position-horizontal-relative:page;width:25.7pt;height:20.9pt;z-index:-251490304;" o:allowincell="f" filled="false" strokecolor="#808080" strokeweight="0.12pt" coordsize="514,417" coordorigin="0,0" path="m282,27l224,78l238,85l207,133l262,82l250,73l282,27m322,79c322,36,287,1,244,1c201,1,166,36,166,79c166,122,201,157,244,157c287,157,322,122,322,79m1,193l512,305l1,416e">
                  <v:stroke endcap="round" miterlimit="10"/>
                </v:shape>
              </w:pict>
            </w:r>
            <w:r>
              <w:pict>
                <v:shape id="_x0000_s636" style="position:absolute;margin-left:177.74pt;margin-top:485.74pt;mso-position-vertical-relative:page;mso-position-horizontal-relative:page;width:25.7pt;height:20.9pt;z-index:-251489280;"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38" style="position:absolute;margin-left:177.74pt;margin-top:496.9pt;mso-position-vertical-relative:page;mso-position-horizontal-relative:page;width:25.7pt;height:20.9pt;z-index:-251488256;"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40" style="position:absolute;margin-left:177.74pt;margin-top:508.06pt;mso-position-vertical-relative:page;mso-position-horizontal-relative:page;width:25.7pt;height:20.9pt;z-index:-251487232;"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42" style="position:absolute;margin-left:177.74pt;margin-top:519.22pt;mso-position-vertical-relative:page;mso-position-horizontal-relative:page;width:25.7pt;height:20.9pt;z-index:-251486208;"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44" style="position:absolute;margin-left:177.74pt;margin-top:530.38pt;mso-position-vertical-relative:page;mso-position-horizontal-relative:page;width:25.7pt;height:20.9pt;z-index:-251485184;" o:allowincell="f" filled="false" strokecolor="#808080" strokeweight="0.12pt" coordsize="514,417" coordorigin="0,0" path="m282,27l224,78l238,85l207,133l262,82l250,75l282,27m322,79c322,36,287,1,244,1c201,1,166,36,166,79c166,122,201,157,244,157c287,157,322,122,322,79m1,193l512,306l1,416e">
                  <v:stroke endcap="round" miterlimit="10"/>
                </v:shape>
              </w:pict>
            </w:r>
            <w:r>
              <w:pict>
                <v:shape id="_x0000_s646" style="position:absolute;margin-left:177.74pt;margin-top:541.54pt;mso-position-vertical-relative:page;mso-position-horizontal-relative:page;width:25.7pt;height:20.9pt;z-index:-251484160;"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48" style="position:absolute;margin-left:177.74pt;margin-top:552.7pt;mso-position-vertical-relative:page;mso-position-horizontal-relative:page;width:25.7pt;height:20.9pt;z-index:-251483136;" o:allowincell="f" filled="false" strokecolor="#808080" strokeweight="0.12pt" coordsize="514,417" coordorigin="0,0" path="m282,27l224,78l238,85l207,133l262,82l250,75l282,27m322,79c322,36,287,1,244,1c201,1,166,36,166,79c166,122,201,157,244,157c287,157,322,122,322,79m1,193l512,306l1,416e">
                  <v:stroke endcap="round" miterlimit="10"/>
                </v:shape>
              </w:pict>
            </w:r>
            <w:r>
              <w:pict>
                <v:shape id="_x0000_s650" style="position:absolute;margin-left:177.74pt;margin-top:563.86pt;mso-position-vertical-relative:page;mso-position-horizontal-relative:page;width:25.7pt;height:20.9pt;z-index:-251482112;"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52" style="position:absolute;margin-left:177.74pt;margin-top:575.02pt;mso-position-vertical-relative:page;mso-position-horizontal-relative:page;width:25.7pt;height:20.9pt;z-index:-251481088;"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54" style="position:absolute;margin-left:177.74pt;margin-top:586.18pt;mso-position-vertical-relative:page;mso-position-horizontal-relative:page;width:25.7pt;height:20.9pt;z-index:-251480064;"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56" style="position:absolute;margin-left:177.74pt;margin-top:597.34pt;mso-position-vertical-relative:page;mso-position-horizontal-relative:page;width:25.7pt;height:20.9pt;z-index:-251479040;"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58" style="position:absolute;margin-left:177.74pt;margin-top:608.5pt;mso-position-vertical-relative:page;mso-position-horizontal-relative:page;width:25.7pt;height:20.9pt;z-index:-251478016;"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60" style="position:absolute;margin-left:177.74pt;margin-top:619.66pt;mso-position-vertical-relative:page;mso-position-horizontal-relative:page;width:25.7pt;height:20.9pt;z-index:-251476992;"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62" style="position:absolute;margin-left:177.74pt;margin-top:630.82pt;mso-position-vertical-relative:page;mso-position-horizontal-relative:page;width:25.7pt;height:20.9pt;z-index:-251475968;" o:allowincell="f" filled="false" strokecolor="#808080" strokeweight="0.12pt" coordsize="514,417" coordorigin="0,0" path="m282,27l224,77l238,85l207,133l262,82l250,75l282,27m322,79c322,36,287,1,244,1c201,1,166,36,166,79c166,122,201,157,244,157c287,157,322,122,322,79m1,193l512,305l1,416e">
                  <v:stroke endcap="round" miterlimit="10"/>
                </v:shape>
              </w:pict>
            </w:r>
            <w:r>
              <w:pict>
                <v:shape id="_x0000_s664" style="position:absolute;margin-left:177.74pt;margin-top:641.98pt;mso-position-vertical-relative:page;mso-position-horizontal-relative:page;width:25.7pt;height:20.9pt;z-index:-251474944;" o:allowincell="f" filled="false" strokecolor="#808080" strokeweight="0.12pt" coordsize="514,417" coordorigin="0,0" path="m282,27l224,78l238,85l207,133l262,82l250,75l282,27m322,79c322,36,287,1,244,1c201,1,166,36,166,79c166,122,201,157,244,157c287,157,322,122,322,79m1,193l512,305l1,416e">
                  <v:stroke endcap="round" miterlimit="10"/>
                </v:shape>
              </w:pict>
            </w:r>
            <w:r>
              <w:pict>
                <v:shape id="_x0000_s666" style="position:absolute;margin-left:177.74pt;margin-top:653.14pt;mso-position-vertical-relative:page;mso-position-horizontal-relative:page;width:25.7pt;height:20.9pt;z-index:-251473920;" o:allowincell="f" filled="false" strokecolor="#808080" strokeweight="0.12pt" coordsize="514,417" coordorigin="0,0" path="m282,27l224,78l238,85l207,133l262,82l250,75l282,27m322,79c322,36,287,1,244,1c201,1,166,36,166,79c166,122,201,157,244,157c287,157,322,122,322,79m1,193l512,306l1,416e">
                  <v:stroke endcap="round" miterlimit="10"/>
                </v:shape>
              </w:pict>
            </w:r>
            <w:r>
              <w:pict>
                <v:shape id="_x0000_s668" style="position:absolute;margin-left:514.64pt;margin-top:174.52pt;mso-position-vertical-relative:page;mso-position-horizontal-relative:page;width:26.9pt;height:95.65pt;z-index:-251466752;" o:allowincell="f" filled="false" strokecolor="#7FDFFF" strokeweight="0.72pt" coordsize="537,1913" coordorigin="0,0" path="m7,235l235,7m7,444l444,7m7,652l530,129m7,861l530,338m7,1070l530,547m7,1279l530,755m7,1488l530,964m7,1696l530,1173m7,1905l530,1382e">
                  <v:stroke endcap="round" miterlimit="10"/>
                </v:shape>
              </w:pict>
            </w:r>
            <w:r>
              <w:pict>
                <v:shape id="_x0000_s670" style="position:absolute;margin-left:507.68pt;margin-top:253.72pt;mso-position-vertical-relative:page;mso-position-horizontal-relative:page;width:33.85pt;height:183.4pt;z-index:-251465728;" o:allowincell="f" filled="false" strokecolor="#7FDFFF" strokeweight="0.72pt" coordsize="676,3667" coordorigin="0,0" path="m146,530l669,7m7,878l669,215m7,1087l669,424m7,1295l669,633m7,1504l669,842m7,1713l669,1051m7,1922l669,1260m7,2131l669,1468m7,2340l669,1677m7,2548l669,1886m7,2757l669,2095m7,2966l669,2304m7,3175l669,2512m7,3384l669,2721m7,3592l669,2930m148,3660l669,3139m357,3660l669,3348m566,3660l669,3556e">
                  <v:stroke endcap="round" miterlimit="10"/>
                </v:shape>
              </w:pict>
            </w:r>
            <w:r>
              <w:pict>
                <v:shape id="_x0000_s672" style="position:absolute;margin-left:226.88pt;margin-top:116.8pt;mso-position-vertical-relative:page;mso-position-horizontal-relative:page;width:229.6pt;height:27pt;z-index:-251513856;" o:allowincell="f" filled="false" strokecolor="#7FDFFF" strokeweight="0.72pt" coordsize="4592,540" coordorigin="0,0" path="m7,254l252,7m57,412l456,14m259,417l657,19m463,422l861,26m667,429l1065,31m868,434l1267,36m1072,441l1471,43m1276,446l1672,48m1478,451l1876,55m1682,458l2080,60m1884,463l2282,64m2087,470l2486,71m2292,475l2688,76m2493,480l2892,84m2697,487l3096,88m2899,491l3297,93m3103,499l3501,100m3307,504l3703,105m3508,508l3907,112m3712,516l4111,117m3914,520l4312,122m4118,528l4516,129m4322,532l4584,268e">
                  <v:stroke endcap="round" miterlimit="10"/>
                </v:shape>
              </w:pict>
            </w:r>
            <w:r>
              <w:pict>
                <v:shape id="_x0000_s674" style="position:absolute;margin-left:177.44pt;margin-top:405.76pt;mso-position-vertical-relative:page;mso-position-horizontal-relative:page;width:26.3pt;height:268.6pt;z-index:-251472896;" o:allowincell="f" filled="false" strokecolor="#7FDFFF" strokeweight="0.72pt" coordsize="525,5372" coordorigin="0,0" path="m7,266l266,7m7,475l475,7m7,684l518,170m7,892l518,379m7,1101l518,588m7,1310l518,796m7,1519l518,1005m7,1728l518,1214m7,1936l518,1423m7,2145l518,1632m7,2354l518,1840m7,2563l518,2049m7,2772l518,2258m7,2980l518,2467m7,3189l518,2676m7,3398l518,2884m7,3607l518,3093m7,3816l518,3302m7,4024l518,3511m7,4233l518,3720m7,4442l518,3928m7,4651l518,4137m7,4860l518,4346m7,5068l518,4555m7,5277l518,4764m127,5364l518,4972m336,5364l518,5184e">
                  <v:stroke endcap="round" miterlimit="10"/>
                </v:shape>
              </w:pict>
            </w:r>
            <w:r>
              <w:pict>
                <v:shape id="_x0000_s676" style="position:absolute;margin-left:177.44pt;margin-top:172.48pt;mso-position-vertical-relative:page;mso-position-horizontal-relative:page;width:26.3pt;height:179.4pt;z-index:-251497472;" o:allowincell="f" filled="false" strokecolor="#7FDFFF" strokeweight="0.72pt" coordsize="525,3587" coordorigin="0,0" path="m7,127l127,7m7,335l336,7m7,544l518,33m7,753l518,242m7,962l518,451m7,1171l518,660m7,1380l518,868m7,1588l518,1077m7,1797l518,1286m7,2006l518,1495m7,2215l518,1704m7,2424l518,1912m7,2632l518,2121m7,2841l518,2330m7,3050l518,2539m7,3259l518,2747m7,3467l518,2956m105,3580l518,3165m314,3580l518,3374e">
                  <v:stroke endcap="round" miterlimit="10"/>
                </v:shape>
              </w:pict>
            </w:r>
            <w:r>
              <w:pict>
                <v:shape id="_x0000_s678" style="position:absolute;margin-left:271.88pt;margin-top:295.96pt;mso-position-vertical-relative:page;mso-position-horizontal-relative:page;width:41.65pt;height:152.45pt;z-index:-251521024;" o:allowincell="f" filled="false" strokecolor="#7FDFFF" strokeweight="0.72pt" coordsize="833,3048" coordorigin="0,0" path="m7,153l156,7m7,362l364,7m182,395l573,7m391,395l782,7m463,535l825,170m463,744l825,379m463,952l825,588m463,1161l825,796m463,1370l825,1005m463,1579l825,1216m463,1788l825,1425m463,1996l825,1634m463,2205l825,1843m463,2414l825,2052m463,2623l825,2260m463,2832l825,2469m463,3040l825,2678e">
                  <v:stroke endcap="round" miterlimit="10"/>
                </v:shape>
              </w:pict>
            </w:r>
            <w:r>
              <w:pict>
                <v:shape id="_x0000_s680" style="position:absolute;margin-left:270.56pt;margin-top:439.96pt;mso-position-vertical-relative:page;mso-position-horizontal-relative:page;width:43pt;height:59.05pt;z-index:-251516928;" o:allowincell="f" filled="false" strokecolor="#7FDFFF" strokeweight="0.72pt" coordsize="860,1180" coordorigin="0,0" path="m489,369l852,7m7,1060l283,784m489,578l852,215m100,1173l852,424m309,1173l852,633m520,1173l852,842m729,1173l852,1051e">
                  <v:stroke endcap="round" miterlimit="10"/>
                </v:shape>
              </w:pict>
            </w:r>
            <w:r>
              <w:pict>
                <v:shape id="_x0000_s682" style="position:absolute;margin-left:231.92pt;margin-top:511.36pt;mso-position-vertical-relative:page;mso-position-horizontal-relative:page;width:32.3pt;height:20.3pt;z-index:-251515904;" o:allowincell="f" filled="false" strokecolor="#7FDFFF" strokeweight="0.72pt" coordsize="645,405" coordorigin="0,0" path="m7,196l196,7m14,398l405,7m223,398l614,7m431,398l638,189e">
                  <v:stroke endcap="round" miterlimit="10"/>
                </v:shape>
              </w:pict>
            </w:r>
            <w:r>
              <w:pict>
                <v:shape id="_x0000_s684" style="position:absolute;margin-left:307.76pt;margin-top:664.84pt;mso-position-vertical-relative:page;mso-position-horizontal-relative:page;width:76.45pt;height:19.35pt;z-index:-251520000;" o:allowincell="f" filled="false" strokecolor="#7FDFFF" strokeweight="0.72pt" coordsize="1528,387" coordorigin="0,0" path="m7,204l204,7m40,379l412,7m249,379l621,7m458,379l830,7m667,379l1039,7m876,379l1247,7m1084,379l1456,7m1293,379l1521,151e">
                  <v:stroke endcap="round" miterlimit="10"/>
                </v:shape>
              </w:pict>
            </w:r>
            <w:r>
              <w:pict>
                <v:shape id="_x0000_s686" style="position:absolute;margin-left:468.2pt;margin-top:452.08pt;mso-position-vertical-relative:page;mso-position-horizontal-relative:page;width:21.65pt;height:57.25pt;z-index:-251517952;" o:allowincell="f" filled="false" strokecolor="#7FDFFF" strokeweight="0.72pt" coordsize="432,1145" coordorigin="0,0" path="m7,206l206,7m7,415l415,7m7,624l424,206m7,832l424,415m7,1041l424,624m120,1137l424,832m328,1137l424,1041e">
                  <v:stroke endcap="round" miterlimit="10"/>
                </v:shape>
              </w:pict>
            </w:r>
            <w:r>
              <w:pict>
                <v:shape id="_x0000_s688" style="position:absolute;margin-left:461.24pt;margin-top:437.8pt;mso-position-vertical-relative:page;mso-position-horizontal-relative:page;width:24.65pt;height:15pt;z-index:-251471872;" o:allowincell="f" filled="false" strokecolor="#7FDFFF" strokeweight="0.72pt" coordsize="492,300" coordorigin="0,0" path="m7,213l213,7m136,292l422,7m345,292l484,153e">
                  <v:stroke endcap="round" miterlimit="10"/>
                </v:shape>
              </w:pict>
            </w:r>
            <w:r>
              <w:pict>
                <v:shape id="_x0000_s690" style="position:absolute;margin-left:137pt;margin-top:115.12pt;mso-position-vertical-relative:page;mso-position-horizontal-relative:page;width:13.35pt;height:239.3pt;z-index:-251522048;" o:allowincell="f" filled="false" strokecolor="#7FDFFF" strokeweight="0.72pt" coordsize="267,4786" coordorigin="0,0" path="m19,191l204,7m19,403l259,163m19,611l259,371m16,820l259,580m16,1029l259,789m16,1240l259,998m16,1449l259,1207m14,1658l259,1415m14,1867l259,1624m14,2075l259,1833m14,2287l259,2042m14,2495l259,2251m12,2704l259,2459m12,2913l259,2668m12,3124l259,2877m12,3333l259,3086m9,3542l259,3295m9,3751l259,3503m9,3962l259,3712m9,4171l259,3921m7,4380l259,4130m7,4588l259,4339m26,4778l259,4547e">
                  <v:stroke endcap="round" miterlimit="10"/>
                </v:shape>
              </w:pict>
            </w:r>
            <w:r>
              <w:pict>
                <v:shape id="_x0000_s692" style="position:absolute;margin-left:237.08pt;margin-top:757pt;mso-position-vertical-relative:page;mso-position-horizontal-relative:page;width:249.05pt;height:10pt;z-index:-251467776;" o:allowincell="f" filled="false" strokecolor="#7FDFFF" strokeweight="0.72pt" coordsize="4981,200" coordorigin="0,0" path="m7,192l192,7m216,192l400,7m424,192l609,7m633,192l818,7m842,192l1027,7m1051,192l1236,7m1260,192l1444,7m1468,192l1653,7m1677,192l1862,7m1886,192l2071,7m2095,192l2280,7m2303,192l2488,7m2512,192l2697,7m2721,192l2906,7m2930,192l3115,7m3139,192l3324,7m3348,192l3532,7m3556,192l3741,7m3765,192l3950,7m3974,192l4159,7m4183,192l4368,7m4392,192l4576,7m4600,192l4785,7m4809,192l4972,28e">
                  <v:stroke endcap="round" miterlimit="10"/>
                </v:shape>
              </w:pict>
            </w:r>
            <w:r>
              <w:pict>
                <v:shape id="_x0000_s694" style="position:absolute;margin-left:233.36pt;margin-top:687.16pt;mso-position-vertical-relative:page;mso-position-horizontal-relative:page;width:73.1pt;height:42.65pt;z-index:-251518976;" o:allowincell="f" filled="false" strokecolor="#7FDFFF" strokeweight="0.72pt" coordsize="1461,853" coordorigin="0,0" path="m43,165l199,7m7,410l407,7m7,619l619,7m7,827l827,7m199,844l1036,7m407,844l1245,7m616,844l1454,7e">
                  <v:stroke endcap="round" miterlimit="10"/>
                </v:shape>
              </w:pict>
            </w:r>
            <w:r>
              <w:pict>
                <v:shape id="_x0000_s696" style="position:absolute;margin-left:274.28pt;margin-top:683.44pt;mso-position-vertical-relative:page;mso-position-horizontal-relative:page;width:224.9pt;height:46.35pt;z-index:-251469824;" o:allowincell="f" filled="false" strokecolor="#7FDFFF" strokeweight="0.72pt" coordsize="4497,926" coordorigin="0,0" path="m7,919l919,7m216,919l1128,7m424,919l1336,7m633,919l1545,7m842,919l1754,7m1051,919l1963,7m1260,919l2172,7m1468,919l2306,81m1677,919l2515,81m1886,919l2724,81m2095,919l2932,81m2304,919l3141,81m2512,919l3163,268m2721,919l3372,268m2930,919l3580,268m3139,919l3789,268m3348,919l3998,268m3556,919l4207,268m3765,919l4416,268m3974,919l4490,405m4183,919l4490,614e">
                  <v:stroke endcap="round" miterlimit="10"/>
                </v:shape>
              </w:pict>
            </w:r>
            <w:r>
              <w:pict>
                <v:shape id="_x0000_s698" style="position:absolute;margin-left:205.4pt;margin-top:174.52pt;mso-position-vertical-relative:page;mso-position-horizontal-relative:page;width:20.3pt;height:115.25pt;z-index:-251468800;" o:allowincell="f" filled="false" strokecolor="#7FDFFF" strokeweight="0.72pt" coordsize="405,2305" coordorigin="0,0" path="m7,155l153,7m7,364l362,7m7,573l398,182m7,782l398,391m7,991l398,600m7,1200l398,808m7,1408l398,1017m7,1617l398,1226m7,1826l398,1435m7,2035l398,1644m7,2244l398,1852m163,2296l398,2061e">
                  <v:stroke endcap="round" miterlimit="10"/>
                </v:shape>
              </w:pict>
            </w:r>
            <w:r>
              <w:pict>
                <v:shape id="_x0000_s700" style="position:absolute;margin-left:233.36pt;margin-top:145.24pt;mso-position-vertical-relative:page;mso-position-horizontal-relative:page;width:229.95pt;height:20.3pt;z-index:-251523072;" o:allowincell="f" filled="false" strokecolor="#7FDFFF" strokeweight="0.72pt" coordsize="4598,405" coordorigin="0,0" path="m7,182l180,7m7,391l388,7m208,398l597,7m417,398l808,7m626,398l1017,7m835,398l1226,7m1043,398l1435,7m1252,398l1643,7m1461,398l1852,7m1670,398l2061,7m1879,398l2270,7m2087,398l2479,7m2296,398l2687,7m2505,398l2896,7m2714,398l3105,7m2923,398l3314,7m3132,398l3523,7m3340,398l3732,7m3549,398l3940,7m3758,398l4149,7m3967,398l4358,7m4175,398l4567,7m4384,398l4591,191e">
                  <v:stroke endcap="round" miterlimit="10"/>
                </v:shape>
              </w:pict>
            </w:r>
            <w:r>
              <w:pict>
                <v:shape id="_x0000_s702" style="position:absolute;margin-left:536.72pt;margin-top:158.8pt;mso-position-vertical-relative:page;mso-position-horizontal-relative:page;width:4.35pt;height:15.15pt;z-index:251879424;" o:allowincell="f" filled="false" strokecolor="#5D954A" strokeweight="0.72pt" coordsize="86,302" coordorigin="0,0" path="m79,295l64,196l40,100l7,7e">
                  <v:stroke endcap="round" miterlimit="10"/>
                </v:shape>
              </w:pict>
            </w:r>
            <w:r>
              <w:pict>
                <v:shape id="_x0000_s704" style="position:absolute;margin-left:461.24pt;margin-top:508.6pt;mso-position-vertical-relative:page;mso-position-horizontal-relative:page;width:49.6pt;height:31.35pt;z-index:-251455488;" o:allowincell="f" filled="false" strokecolor="#7FDFFF" strokeweight="0.72pt" coordsize="991,627" coordorigin="0,0" path="m7,259l259,7m7,468l467,7m64,619l676,7m273,619l885,7m482,619l984,120m691,619l984,328e">
                  <v:stroke endcap="round" miterlimit="10"/>
                </v:shape>
              </w:pict>
            </w:r>
            <w:r>
              <w:pict>
                <v:shape id="_x0000_s706" style="position:absolute;margin-left:705.56pt;margin-top:696.88pt;mso-position-vertical-relative:page;mso-position-horizontal-relative:page;width:35.3pt;height:16pt;z-index:-251524096;" o:allowincell="f" filled="false" strokecolor="#7FDFFF" strokeweight="0.72pt" coordsize="705,320" coordorigin="0,0" path="m7,115l115,7m124,312l427,7m436,312l698,50e">
                  <v:stroke endcap="round" miterlimit="10"/>
                </v:shape>
              </w:pict>
            </w:r>
            <w:r>
              <w:pict>
                <v:shape id="_x0000_s708" style="position:absolute;margin-left:595.4pt;margin-top:761.2pt;mso-position-vertical-relative:page;mso-position-horizontal-relative:page;width:3.25pt;height:5.9pt;z-index:-251525120;" o:allowincell="f" filled="false" strokecolor="#FF00FF" strokeweight="0.72pt" coordsize="65,118" coordorigin="0,0" path="m7,110l57,7e">
                  <v:stroke endcap="round" miterlimit="10"/>
                </v:shape>
              </w:pict>
            </w:r>
            <w:r>
              <w:pict>
                <v:shape id="_x0000_s710" style="position:absolute;margin-left:611.72pt;margin-top:761.2pt;mso-position-vertical-relative:page;mso-position-horizontal-relative:page;width:3.25pt;height:5.9pt;z-index:-251458560;" o:allowincell="f" filled="false" strokecolor="#FF00FF" strokeweight="0.72pt" coordsize="65,118" coordorigin="0,0" path="m7,110l57,7e">
                  <v:stroke endcap="round" miterlimit="10"/>
                </v:shape>
              </w:pict>
            </w:r>
            <w:r>
              <w:pict>
                <v:shape id="_x0000_s712" style="position:absolute;margin-left:577.4pt;margin-top:289.24pt;mso-position-vertical-relative:page;mso-position-horizontal-relative:page;width:52.25pt;height:477.85pt;z-index:251863040;" o:allowincell="f" filled="false" strokecolor="#FF00FF" strokeweight="0.72pt" coordsize="1045,9557" coordorigin="0,0" path="m7,2392l60,2284m124,2155l223,1960m288,1828l386,1634m451,1504l549,1307m614,1178l712,983m777,851l873,657m940,527l1036,331m7,3045l60,2935m124,2805l223,2611m288,2481l386,2284m451,2155l549,1960m614,1828l712,1634m777,1504l873,1307m940,1178l1036,983m7,3695l60,3587m124,3455l223,3261m288,3131l386,2935m451,2805l549,2611m614,2481l712,2284m777,2155l873,1960m940,1828l1036,1634m7,4346l60,4238m124,4108l223,3911m288,3782l386,3587m451,3455l549,3261m614,3131l712,2935m777,2805l873,2611m940,2481l1036,2284m7,4996l60,4888m124,4759l223,4564m288,4432l386,4238m451,4108l549,3911m614,3782l712,3587m777,3455l873,3261m940,3131l1036,2935m7,5649l60,5541m124,5409l223,5215m288,5085l386,4888m451,4759l549,4564m614,4432l712,4238m777,4108l873,3911m940,3782l1036,3587m7,6300l60,6191m124,6062l223,5865m288,5735l386,5541m451,5409l549,5215m614,5085l712,4888m777,4759l873,4564m940,4432l1036,4238m7,6950l60,6842m124,6712l223,6518m288,6386l386,6191m451,6062l549,5865m614,5735l712,5541m777,5409l873,5215m940,5085l1036,4888m7,7603l60,7492m124,7363l223,7168m288,7039l386,6842m451,6712l549,6518m614,6386l712,6191m777,6062l873,5865m940,5735l1036,5541m7,8253l60,8145m124,8013l223,7819m288,7689l386,7492m451,7363l549,7168m614,7039l712,6842m777,6712l873,6518m940,6386l1036,6191m7,8903l60,8795m124,8666l223,8469m288,8340l386,8145m451,8013l549,7819m614,7689l712,7492m777,7363l873,7168m940,7039l1036,6842m9,9549l60,9446m124,9316l223,9122m288,8990l386,8795m451,8666l549,8469m614,8340l712,8145m777,8013l873,7819m940,7689l1036,7492m335,9549l386,9446m451,9316l549,9122m614,8990l712,8795m777,8666l873,8469m940,8340l1036,8145m660,9549l712,9446m777,9316l873,9122m940,8990l1036,8795m986,9549l1036,9446m177,9549l124,9446m60,9316l7,9208m501,9549l451,9446m386,9316l288,9122m223,8990l124,8795m60,8666l7,8558m828,9549l777,9446m712,9316l614,9122m549,8990l451,8795m386,8666l288,8469m223,8340l124,8145m60,8013l7,7905m1036,9316l940,9122m873,8990l777,8795m712,8666l614,8469m549,8340l451,8145m386,8013l288,7819m223,7689l124,7492m60,7363l7,7255m1036,8666l940,8469m873,8340l777,8145m712,8013l614,7819m549,7689l451,7492m386,7363l288,7168m223,7039l124,6842m60,6712l7,6604m1036,8013l940,7819m873,7689l777,7492m712,7363l614,7168m549,7039l451,6842m386,6712l288,6518m223,6386l124,6191m60,6062l7,5954m1036,7363l940,7168m873,7039l777,6842m712,6712l614,6518m549,6386l451,6191m386,6062l288,5865m223,5735l124,5541m60,5409l7,5301m1036,6712l940,6518m873,6386l777,6191m712,6062l614,5865m549,5735l451,5541m386,5409l288,5215m223,5085l124,4888m60,4759l7,4651m1036,6062l940,5865m873,5735l777,5541m712,5409l614,5215m549,5085l451,4888m386,4759l288,4564m223,4432l124,4238m60,4108l7,4000m1036,5409l940,5215m873,5085l777,4888m712,4759l614,4564m549,4432l451,4238m386,4108l288,3911m223,3782l124,3587m60,3455l7,3347m1036,4759l940,4564m873,4432l777,4238m712,4108l614,3911m549,3782l451,3587m386,3455l288,3261m223,3131l124,2935m60,2805l7,2697m1036,4108l940,3911m873,3782l777,3587m712,3455l614,3261m549,3131l451,2935m386,2805l288,2611m223,2481l124,2284m60,2155l7,2047m1036,3455l940,3261m873,3131l777,2935m712,2805l614,2611m549,2481l451,2284m386,2155l288,1960m223,1828l124,1634m60,1504l7,1396m1036,2805l940,2611m873,2481l777,2284m712,2155l614,1960m549,1828l451,1634m386,1504l288,1307m223,1178l124,983m60,851l7,743m1036,2155l940,1960m873,1828l777,1634m712,1504l614,1307m549,1178l451,983m386,851l288,657m223,527l124,331m60,201l7,93m1036,1504l940,1307m873,1178l777,983m712,851l614,657m549,527l451,331m386,201l288,7e">
                  <v:stroke endcap="round" miterlimit="10"/>
                </v:shape>
              </w:pict>
            </w:r>
            <w:r>
              <w:pict>
                <v:shape id="_x0000_s714" style="position:absolute;margin-left:577.4pt;margin-top:278.32pt;mso-position-vertical-relative:page;mso-position-horizontal-relative:page;width:52.45pt;height:488.8pt;z-index:251864064;" o:allowincell="f" filled="false" strokecolor="#FF00FF" strokeweight="0.72pt" coordsize="1049,9775" coordorigin="0,0" path="m144,9768l93,9664m470,9768l417,9664m223,9276l93,9014m794,9768l744,9664m549,9276l417,9014m223,8623l93,8364m873,9276l744,9014m549,8623l417,8364m223,7972l93,7711m873,8623l744,8364m549,7972l417,7711m223,7322l93,7060m873,7972l744,7711m549,7322l417,7060m223,6669l93,6410m873,7322l744,7060m549,6669l417,6410m223,6019l93,5760m873,6669l744,6410m549,6019l417,5760m223,5368l93,5107m873,6019l744,5760m549,5368l417,5107m223,4718l93,4456m873,5368l744,5107m549,4718l417,4456m223,4065l93,3806m873,4718l744,4456m549,4065l417,3806m223,3415l93,3153m873,4065l744,3806m549,3415l417,3153m223,2764l93,2503m873,3415l744,3153m549,2764l417,2503m223,2112l93,1852m873,2764l744,2503m549,2112l417,1852m223,1461l93,1202m873,2112l744,1852m549,1461l417,1202m223,811l93,549m873,1461l744,1202m549,811l417,549m223,160l146,7m873,811l744,549m549,160l472,7m873,160l799,7m93,9535l7,9362m417,9535l288,9276m93,8884l7,8712m744,9535l614,9276m417,8884l288,8623m93,8232l7,8059m1041,9477l940,9276m744,8884l614,8623m417,8232l288,7972m93,7581l7,7408m1041,8824l940,8623m744,8232l614,7972m417,7581l288,7322m93,6931l7,6758m1041,8174l940,7972m744,7581l614,7322m417,6931l288,6669m93,6280l7,6105m1041,7524l940,7322m744,6931l614,6669m417,6280l288,6019m93,5628l7,5455m1041,6871l940,6669m744,6280l614,6019m417,5628l288,5368m93,4977l7,4804m1041,6220l940,6019m744,5628l614,5368m417,4977l288,4718m93,4327l7,4154m1041,5570l940,5368m744,4977l614,4718m417,4327l288,4065m93,3674l7,3501m1041,4920l940,4718m744,4327l614,4065m417,3674l288,3415m93,3024l7,2851m1041,4267l940,4065m744,3674l614,3415m417,3024l288,2764m93,2373l7,2200m1041,3616l940,3415m744,3024l614,2764m417,2373l288,2112m93,1723l7,1548m1041,2966l940,2764m744,2373l614,2112m417,1723l288,1461m93,1070l7,897m1041,2313l940,2112m744,1723l614,1461m417,1070l288,811m93,420l7,247m1041,1663l940,1461m744,1070l614,811m417,420l288,160m1041,1012l940,811m744,420l614,160m1041,362l940,160e">
                  <v:stroke endcap="round" miterlimit="10"/>
                </v:shape>
              </w:pict>
            </w:r>
            <w:r>
              <w:drawing>
                <wp:anchor distT="0" distB="0" distL="0" distR="0" simplePos="0" relativeHeight="251786240" behindDoc="1" locked="0" layoutInCell="0" allowOverlap="1">
                  <wp:simplePos x="0" y="0"/>
                  <wp:positionH relativeFrom="page">
                    <wp:posOffset>215900</wp:posOffset>
                  </wp:positionH>
                  <wp:positionV relativeFrom="page">
                    <wp:posOffset>11151615</wp:posOffset>
                  </wp:positionV>
                  <wp:extent cx="4980432" cy="2042160"/>
                  <wp:effectExtent l="0" t="0" r="0" b="0"/>
                  <wp:wrapNone/>
                  <wp:docPr id="50" name="IM 50"/>
                  <wp:cNvGraphicFramePr/>
                  <a:graphic>
                    <a:graphicData uri="http://schemas.openxmlformats.org/drawingml/2006/picture">
                      <pic:pic>
                        <pic:nvPicPr>
                          <pic:cNvPr id="50" name="IM 50"/>
                          <pic:cNvPicPr/>
                        </pic:nvPicPr>
                        <pic:blipFill>
                          <a:blip r:embed="rId62"/>
                          <a:stretch>
                            <a:fillRect/>
                          </a:stretch>
                        </pic:blipFill>
                        <pic:spPr>
                          <a:xfrm rot="0">
                            <a:off x="0" y="0"/>
                            <a:ext cx="4980432" cy="2042160"/>
                          </a:xfrm>
                          <a:prstGeom prst="rect">
                            <a:avLst/>
                          </a:prstGeom>
                        </pic:spPr>
                      </pic:pic>
                    </a:graphicData>
                  </a:graphic>
                </wp:anchor>
              </w:drawing>
            </w:r>
            <w:r>
              <w:pict>
                <v:shape id="_x0000_s716" style="position:absolute;margin-left:826.28pt;margin-top:73.72pt;mso-position-vertical-relative:page;mso-position-horizontal-relative:page;width:5.3pt;height:1068pt;z-index:251865088;" o:allowincell="f" filled="false" strokecolor="#000000" strokeweight="0.24pt" coordsize="106,21360" coordorigin="0,0" path="m84,2l88,9l103,19l2,19m79,1411l84,1411l93,1416l98,1418l103,1425l103,1437l98,1444l93,1447l84,1451l74,1451l64,1447l50,1442l2,1408l2,1454m103,2834l103,2870l64,2851l64,2860l60,2867l55,2870l40,2875l31,2875l16,2870l7,2865l2,2853l2,2844l7,2834l11,2831l21,2827m2,4279l103,4279l35,4245l35,4295m103,5707l103,5673l60,5671l64,5673l69,5683l69,5695l64,5704l55,5709l40,5714l31,5714l16,5709l7,5704l2,5695l2,5683l7,5673l11,5671l21,5668m88,7128l98,7125l103,7115l103,7108l98,7099l84,7091l60,7089l35,7089l16,7091l7,7099l2,7108l2,7113l7,7123l16,7128l31,7132l35,7132l50,7128l60,7123l64,7113l64,7108l60,7099l50,7091l35,7089m103,8508l103,8553l2,8520m103,9943l98,9933l88,9931l79,9931l69,9933l64,9940l60,9952l55,9964l45,9969l35,9974l21,9974l11,9969l7,9967l2,9957l2,9943l7,9933l11,9931l21,9926l35,9926l45,9931l55,9938l60,9948l64,9960l69,9967l79,9969l88,9969l98,9967l103,9957l103,9943m69,11392l55,11388l45,11380l40,11371l40,11368l45,11359l55,11352l69,11349l74,11349l88,11352l98,11359l103,11368l103,11371l98,11380l88,11388l69,11392l45,11392l21,11388l7,11380l2,11371l2,11366l7,11354l16,11352m84,12741l88,12746l103,12758l2,12758m103,12813l98,12804l84,12796l60,12794l45,12794l21,12796l7,12804l2,12813l2,12820l7,12830l21,12835l45,12840l60,12840l84,12835l98,12830l103,12820l103,12813m84,14174l88,14181l103,14191l2,14191m84,14227l88,14234l103,14244l2,14244m84,15580l88,15588l103,15597l2,15597m79,15636l84,15636l93,15640l98,15643l103,15650l103,15662l98,15669l93,15671l84,15676l74,15676l64,15671l50,15667l2,15633l2,15679m84,16999l88,17006l103,17016l2,17016m103,17059l103,17095l64,17076l64,17085l60,17092l55,17095l40,17100l31,17100l16,17095l7,17088l2,17078l2,17068l7,17059l11,17056l21,17051m84,18417l88,18424l103,18434l2,18434m2,18504l103,18504l35,18470l35,18520m84,19840l88,19845l103,19857l2,19857m103,19932l103,19898l60,19896l64,19898l69,19908l69,19920l64,19929l55,19934l40,19939l31,19939l16,19934l7,19929l2,19920l2,19908l7,19898l11,19896l21,19893m84,21261l88,21268l103,21278l2,21278m88,21352l98,21350l103,21340l103,21333l98,21324l84,21316l60,21314l35,21314l16,21316l7,21324l2,21333l2,21336l7,21348l16,21352l31,21357l35,21357l50,21352l60,21348l64,21336l64,21333l60,21324l50,21316l35,21314e">
                  <v:stroke endcap="round" miterlimit="10"/>
                </v:shape>
              </w:pict>
            </w:r>
            <w:r>
              <w:pict>
                <v:shape id="_x0000_s718" style="position:absolute;margin-left:9.92pt;margin-top:73.72pt;mso-position-vertical-relative:page;mso-position-horizontal-relative:page;width:5.2pt;height:1068pt;z-index:251866112;" o:allowincell="f" filled="false" strokecolor="#000000" strokeweight="0.24pt" coordsize="103,21360" coordorigin="0,0" path="m81,2l86,9l100,19l2,19m76,1411l81,1411l91,1416l96,1418l100,1425l100,1437l96,1444l91,1447l81,1451l72,1451l62,1447l48,1442l2,1408l2,1454m100,2834l100,2870l62,2851l62,2860l57,2867l52,2870l38,2875l28,2875l14,2870l4,2865l2,2853l2,2844l4,2834l9,2831l19,2827m2,4279l100,4279l33,4245l33,4295m100,5707l100,5673l57,5671l62,5673l67,5683l67,5695l62,5704l52,5709l38,5714l28,5714l14,5709l4,5704l2,5695l2,5683l4,5673l9,5671l19,5668m86,7128l96,7125l100,7115l100,7108l96,7099l81,7091l57,7089l33,7089l14,7091l4,7099l2,7108l2,7113l4,7123l14,7128l28,7132l33,7132l48,7128l57,7123l62,7113l62,7108l57,7099l48,7091l33,7089m100,8508l100,8553l2,8520m100,9943l96,9933l86,9931l76,9931l67,9933l62,9940l57,9952l52,9964l43,9969l33,9974l19,9974l9,9969l4,9967l2,9957l2,9943l4,9933l9,9931l19,9926l33,9926l43,9931l52,9938l57,9948l62,9960l67,9967l76,9969l86,9969l96,9967l100,9957l100,9943m67,11392l52,11388l43,11380l38,11371l38,11368l43,11359l52,11352l67,11349l72,11349l86,11352l96,11359l100,11368l100,11371l96,11380l86,11388l67,11392l43,11392l19,11388l4,11380l2,11371l2,11366l4,11354l14,11352m81,12741l86,12746l100,12758l2,12758m100,12813l96,12804l81,12796l57,12794l43,12794l19,12796l4,12804l2,12813l2,12820l4,12830l19,12835l43,12840l57,12840l81,12835l96,12830l100,12820l100,12813m81,14174l86,14181l100,14191l2,14191m81,14227l86,14234l100,14244l2,14244m81,15580l86,15588l100,15597l2,15597m76,15636l81,15636l91,15640l96,15643l100,15650l100,15662l96,15669l91,15671l81,15676l72,15676l62,15671l48,15667l2,15633l2,15679m81,16999l86,17006l100,17016l2,17016m100,17059l100,17095l62,17076l62,17085l57,17092l52,17095l38,17100l28,17100l14,17095l4,17088l2,17078l2,17068l4,17059l9,17056l19,17051m81,18417l86,18424l100,18434l2,18434m2,18504l100,18504l33,18470l33,18520m81,19840l86,19845l100,19857l2,19857m100,19932l100,19898l57,19896l62,19898l67,19908l67,19920l62,19929l52,19934l38,19939l28,19939l14,19934l4,19929l2,19920l2,19908l4,19898l9,19896l19,19893m81,21261l86,21268l100,21278l2,21278m86,21352l96,21350l100,21340l100,21333l96,21324l81,21316l57,21314l33,21314l14,21316l4,21324l2,21333l2,21336l4,21348l14,21352l28,21357l33,21357l48,21352l57,21348l62,21336l62,21333l57,21324l48,21316l33,21314e">
                  <v:stroke endcap="round" miterlimit="10"/>
                </v:shape>
              </w:pict>
            </w:r>
            <w:r>
              <w:pict>
                <v:rect id="_x0000_s720" style="position:absolute;margin-left:-49.925pt;margin-top:28.79pt;mso-position-vertical-relative:top-margin-area;mso-position-horizontal-relative:right-margin-area;width:2.2pt;height:5.2pt;z-index:251915264;" fillcolor="#000000" filled="true" stroked="false"/>
              </w:pict>
            </w:r>
            <w:r>
              <w:pict>
                <v:rect id="_x0000_s722" style="position:absolute;margin-left:-15.245pt;margin-top:29.39pt;mso-position-vertical-relative:top-margin-area;mso-position-horizontal-relative:right-margin-area;width:0.25pt;height:5.9pt;z-index:251913216;" fillcolor="#000000" filled="true" stroked="false"/>
              </w:pict>
            </w:r>
            <w:r>
              <w:pict>
                <v:rect id="_x0000_s724" style="position:absolute;margin-left:-88.325pt;margin-top:106.07pt;mso-position-vertical-relative:top-margin-area;mso-position-horizontal-relative:right-margin-area;width:5.9pt;height:0.25pt;z-index:251914240;" fillcolor="#000000" filled="true" stroked="false"/>
              </w:pict>
            </w:r>
            <w:r>
              <w:pict>
                <v:shape id="_x0000_s726" style="position:absolute;margin-left:-88.325pt;margin-top:29.39pt;mso-position-vertical-relative:top-margin-area;mso-position-horizontal-relative:right-margin-area;width:5.9pt;height:5.9pt;z-index:251883520;" filled="false" strokecolor="#000000" strokeweight="0.24pt" coordsize="118,118" coordorigin="0,0" path="m115,2l115,115l2,115e">
                  <v:stroke endcap="round" miterlimit="10"/>
                </v:shape>
              </w:pict>
            </w:r>
            <w:r/>
          </w:p>
          <w:p>
            <w:pPr>
              <w:spacing w:line="267" w:lineRule="auto"/>
              <w:rPr>
                <w:rFonts w:ascii="Arial"/>
                <w:sz w:val="21"/>
              </w:rPr>
            </w:pPr>
            <w:r/>
          </w:p>
          <w:p>
            <w:pPr>
              <w:ind w:firstLine="865"/>
              <w:spacing w:line="200" w:lineRule="exact"/>
              <w:rPr/>
            </w:pPr>
            <w:r>
              <w:rPr>
                <w:position w:val="-4"/>
              </w:rPr>
              <w:pict>
                <v:shape id="_x0000_s728" style="mso-position-vertical-relative:line;mso-position-horizontal-relative:char;width:7pt;height:10pt;" filled="false" strokecolor="#000000" strokeweight="0.00pt" coordsize="140,200" coordorigin="0,0" path="m0,200l140,200l140,0l0,0l0,200xe">
                  <v:stroke joinstyle="miter" miterlimit="0"/>
                </v:shape>
              </w:pict>
            </w:r>
          </w:p>
          <w:p>
            <w:pPr>
              <w:spacing w:line="308" w:lineRule="auto"/>
              <w:rPr>
                <w:rFonts w:ascii="Arial"/>
                <w:sz w:val="21"/>
              </w:rPr>
            </w:pPr>
            <w:r/>
          </w:p>
          <w:p>
            <w:pPr>
              <w:spacing w:line="308" w:lineRule="auto"/>
              <w:rPr>
                <w:rFonts w:ascii="Arial"/>
                <w:sz w:val="21"/>
              </w:rPr>
            </w:pPr>
            <w:r/>
          </w:p>
          <w:p>
            <w:pPr>
              <w:ind w:firstLine="105"/>
              <w:spacing w:line="120" w:lineRule="exact"/>
              <w:rPr/>
            </w:pPr>
            <w:r>
              <w:rPr>
                <w:position w:val="-2"/>
              </w:rPr>
              <w:pict>
                <v:shape id="_x0000_s730" style="mso-position-vertical-relative:line;mso-position-horizontal-relative:char;width:9pt;height:6pt;" filled="false" strokecolor="#000000" strokeweight="0.00pt" coordsize="180,120" coordorigin="0,0" path="m0,120l180,120l180,0l0,0l0,120xe">
                  <v:stroke joinstyle="miter" miterlimit="0"/>
                </v:shape>
              </w:pict>
            </w:r>
          </w:p>
        </w:tc>
        <w:tc>
          <w:tcPr>
            <w:tcW w:w="752" w:type="dxa"/>
            <w:vAlign w:val="top"/>
            <w:tcBorders>
              <w:top w:val="single" w:color="000000" w:sz="2" w:space="0"/>
            </w:tcBorders>
          </w:tcPr>
          <w:p>
            <w:pPr>
              <w:spacing w:line="266" w:lineRule="auto"/>
              <w:rPr>
                <w:rFonts w:ascii="Arial"/>
                <w:sz w:val="21"/>
              </w:rPr>
            </w:pPr>
            <w:r>
              <w:pict>
                <v:shape id="_x0000_s732" style="position:absolute;margin-left:-20.325pt;margin-top:28.79pt;mso-position-vertical-relative:top-margin-area;mso-position-horizontal-relative:right-margin-area;width:2.65pt;height:5.2pt;z-index:251889664;" filled="false" strokecolor="#000000" strokeweight="0.24pt" coordsize="53,103" coordorigin="0,0" path="m2,100l2,2m50,2l2,69m19,45l50,100e">
                  <v:stroke endcap="round" miterlimit="10"/>
                </v:shape>
              </w:pict>
            </w:r>
            <w:r/>
          </w:p>
          <w:p>
            <w:pPr>
              <w:spacing w:line="267" w:lineRule="auto"/>
              <w:rPr>
                <w:rFonts w:ascii="Arial"/>
                <w:sz w:val="21"/>
              </w:rPr>
            </w:pPr>
            <w:r/>
          </w:p>
          <w:p>
            <w:pPr>
              <w:ind w:firstLine="295"/>
              <w:spacing w:line="200" w:lineRule="exact"/>
              <w:rPr/>
            </w:pPr>
            <w:r>
              <w:rPr>
                <w:position w:val="-4"/>
              </w:rPr>
              <w:pict>
                <v:shape id="_x0000_s734" style="mso-position-vertical-relative:line;mso-position-horizontal-relative:char;width:7pt;height:10pt;" filled="false" strokecolor="#000000" strokeweight="0.00pt" coordsize="140,200" coordorigin="0,0" path="m0,200l140,200l140,0l0,0l0,200xe">
                  <v:stroke joinstyle="miter" miterlimit="0"/>
                </v:shape>
              </w:pict>
            </w:r>
          </w:p>
          <w:p>
            <w:pPr>
              <w:spacing w:line="442" w:lineRule="auto"/>
              <w:rPr>
                <w:rFonts w:ascii="Arial"/>
                <w:sz w:val="21"/>
              </w:rPr>
            </w:pPr>
            <w:r/>
          </w:p>
          <w:p>
            <w:pPr>
              <w:ind w:right="30"/>
              <w:spacing w:before="85" w:line="187" w:lineRule="auto"/>
              <w:jc w:val="right"/>
              <w:rPr>
                <w:rFonts w:ascii="NSimSun" w:hAnsi="NSimSun" w:eastAsia="NSimSun" w:cs="NSimSun"/>
                <w:sz w:val="26"/>
                <w:szCs w:val="26"/>
              </w:rPr>
            </w:pPr>
            <w:r>
              <w:drawing>
                <wp:anchor distT="0" distB="0" distL="0" distR="0" simplePos="0" relativeHeight="251856896" behindDoc="1" locked="0" layoutInCell="1" allowOverlap="1">
                  <wp:simplePos x="0" y="0"/>
                  <wp:positionH relativeFrom="column">
                    <wp:posOffset>-710247</wp:posOffset>
                  </wp:positionH>
                  <wp:positionV relativeFrom="paragraph">
                    <wp:posOffset>-209457</wp:posOffset>
                  </wp:positionV>
                  <wp:extent cx="7455408" cy="9297923"/>
                  <wp:effectExtent l="0" t="0" r="0" b="0"/>
                  <wp:wrapNone/>
                  <wp:docPr id="52" name="IM 52"/>
                  <wp:cNvGraphicFramePr/>
                  <a:graphic>
                    <a:graphicData uri="http://schemas.openxmlformats.org/drawingml/2006/picture">
                      <pic:pic>
                        <pic:nvPicPr>
                          <pic:cNvPr id="52" name="IM 52"/>
                          <pic:cNvPicPr/>
                        </pic:nvPicPr>
                        <pic:blipFill>
                          <a:blip r:embed="rId63"/>
                          <a:stretch>
                            <a:fillRect/>
                          </a:stretch>
                        </pic:blipFill>
                        <pic:spPr>
                          <a:xfrm rot="0">
                            <a:off x="0" y="0"/>
                            <a:ext cx="7455408" cy="9297923"/>
                          </a:xfrm>
                          <a:prstGeom prst="rect">
                            <a:avLst/>
                          </a:prstGeom>
                        </pic:spPr>
                      </pic:pic>
                    </a:graphicData>
                  </a:graphic>
                </wp:anchor>
              </w:drawing>
            </w:r>
            <w:r>
              <w:rPr>
                <w:rFonts w:ascii="NSimSun" w:hAnsi="NSimSun" w:eastAsia="NSimSun" w:cs="NSimSun"/>
                <w:sz w:val="26"/>
                <w:szCs w:val="26"/>
                <w:color w:val="00FF00"/>
                <w:spacing w:val="-14"/>
              </w:rPr>
              <w:t>J1</w:t>
            </w:r>
          </w:p>
        </w:tc>
        <w:tc>
          <w:tcPr>
            <w:tcW w:w="8664" w:type="dxa"/>
            <w:vAlign w:val="top"/>
            <w:gridSpan w:val="3"/>
            <w:tcBorders>
              <w:top w:val="single" w:color="000000" w:sz="2" w:space="0"/>
            </w:tcBorders>
          </w:tcPr>
          <w:p>
            <w:pPr>
              <w:spacing w:line="266" w:lineRule="auto"/>
              <w:rPr>
                <w:rFonts w:ascii="Arial"/>
                <w:sz w:val="21"/>
              </w:rPr>
            </w:pPr>
            <w:r>
              <w:pict>
                <v:rect id="_x0000_s736" style="position:absolute;margin-left:-418.605pt;margin-top:29.39pt;mso-position-vertical-relative:top-margin-area;mso-position-horizontal-relative:right-margin-area;width:0.25pt;height:5.9pt;z-index:251916288;" fillcolor="#000000" filled="true" stroked="false"/>
              </w:pict>
            </w:r>
            <w:r>
              <w:pict>
                <v:rect id="_x0000_s738" style="position:absolute;margin-left:-385.725pt;margin-top:28.79pt;mso-position-vertical-relative:top-margin-area;mso-position-horizontal-relative:right-margin-area;width:1.95pt;height:5.2pt;z-index:251917312;" fillcolor="#000000" filled="true" stroked="false"/>
              </w:pict>
            </w:r>
            <w:r>
              <w:pict>
                <v:rect id="_x0000_s740" style="position:absolute;margin-left:-351.165pt;margin-top:29.39pt;mso-position-vertical-relative:top-margin-area;mso-position-horizontal-relative:right-margin-area;width:0.25pt;height:5.9pt;z-index:251918336;" fillcolor="#000000" filled="true" stroked="false"/>
              </w:pict>
            </w:r>
            <w:r>
              <w:pict>
                <v:rect id="_x0000_s742" style="position:absolute;margin-left:-317.445pt;margin-top:28.79pt;mso-position-vertical-relative:top-margin-area;mso-position-horizontal-relative:right-margin-area;width:0.25pt;height:5.2pt;z-index:251920384;" fillcolor="#000000" filled="true" stroked="false"/>
              </w:pict>
            </w:r>
            <w:r>
              <w:pict>
                <v:rect id="_x0000_s744" style="position:absolute;margin-left:-283.845pt;margin-top:29.39pt;mso-position-vertical-relative:top-margin-area;mso-position-horizontal-relative:right-margin-area;width:0.25pt;height:5.9pt;z-index:251919360;" fillcolor="#000000" filled="true" stroked="false"/>
              </w:pict>
            </w:r>
            <w:r>
              <w:pict>
                <v:rect id="_x0000_s746" style="position:absolute;margin-left:-216.405pt;margin-top:29.39pt;mso-position-vertical-relative:top-margin-area;mso-position-horizontal-relative:right-margin-area;width:0.25pt;height:5.9pt;z-index:251921408;" fillcolor="#000000" filled="true" stroked="false"/>
              </w:pict>
            </w:r>
            <w:r>
              <w:pict>
                <v:rect id="_x0000_s748" style="position:absolute;margin-left:-183.885pt;margin-top:28.79pt;mso-position-vertical-relative:top-margin-area;mso-position-horizontal-relative:right-margin-area;width:2.65pt;height:5.2pt;z-index:251922432;" fillcolor="#000000" filled="true" stroked="false"/>
              </w:pict>
            </w:r>
            <w:r>
              <w:pict>
                <v:rect id="_x0000_s750" style="position:absolute;margin-left:-148.965pt;margin-top:29.39pt;mso-position-vertical-relative:top-margin-area;mso-position-horizontal-relative:right-margin-area;width:0.25pt;height:5.9pt;z-index:251923456;" fillcolor="#000000" filled="true" stroked="false"/>
              </w:pict>
            </w:r>
            <w:r>
              <w:pict>
                <v:rect id="_x0000_s752" style="position:absolute;margin-left:-81.525pt;margin-top:29.39pt;mso-position-vertical-relative:top-margin-area;mso-position-horizontal-relative:right-margin-area;width:0.25pt;height:5.9pt;z-index:251924480;" fillcolor="#000000" filled="true" stroked="false"/>
              </w:pict>
            </w:r>
            <w:r>
              <w:pict>
                <v:rect id="_x0000_s754" style="position:absolute;margin-left:-14.085pt;margin-top:29.39pt;mso-position-vertical-relative:top-margin-area;mso-position-horizontal-relative:right-margin-area;width:0.25pt;height:5.9pt;z-index:251925504;" fillcolor="#000000" filled="true" stroked="false"/>
              </w:pict>
            </w:r>
            <w:r>
              <w:pict>
                <v:rect id="_x0000_s756" style="position:absolute;margin-left:-65.445pt;margin-top:34.79pt;mso-position-vertical-relative:top-margin-area;mso-position-horizontal-relative:right-margin-area;width:1pt;height:1.1pt;z-index:251926528;" fillcolor="#000000" filled="true" stroked="false"/>
              </w:pict>
            </w:r>
            <w:r>
              <w:pict>
                <v:shape id="_x0000_s758" style="position:absolute;margin-left:-320.025pt;margin-top:26.8501pt;mso-position-vertical-relative:top-margin-area;mso-position-horizontal-relative:right-margin-area;width:5pt;height:10pt;z-index:251881472;" filled="false" strokecolor="#000000" strokeweight="0.00pt" coordsize="100,200" coordorigin="0,0" path="m0,200l100,200l100,0l0,0l0,200xe">
                  <v:stroke joinstyle="miter" miterlimit="0"/>
                </v:shape>
              </w:pict>
            </w:r>
            <w:r>
              <w:pict>
                <v:shape id="_x0000_s760" style="position:absolute;margin-left:-251.205pt;margin-top:28.79pt;mso-position-vertical-relative:top-margin-area;mso-position-horizontal-relative:right-margin-area;width:2.55pt;height:5.2pt;z-index:251892736;" filled="false" strokecolor="#000000" strokeweight="0.24pt" coordsize="50,103" coordorigin="0,0" path="m2,100l2,2m47,2l47,100m2,50l47,50e">
                  <v:stroke endcap="round" miterlimit="10"/>
                </v:shape>
              </w:pict>
            </w:r>
            <w:r>
              <w:pict>
                <v:shape id="_x0000_s762" style="position:absolute;margin-left:-389.025pt;margin-top:26.8501pt;mso-position-vertical-relative:top-margin-area;mso-position-horizontal-relative:right-margin-area;width:7pt;height:10pt;z-index:251874304;" filled="false" strokecolor="#000000" strokeweight="0.00pt" coordsize="140,200" coordorigin="0,0" path="m0,200l140,200l140,0l0,0l0,200xe">
                  <v:stroke joinstyle="miter" miterlimit="0"/>
                </v:shape>
              </w:pict>
            </w:r>
            <w:r>
              <w:pict>
                <v:shape id="_x0000_s764" style="position:absolute;margin-left:-254.025pt;margin-top:26.8501pt;mso-position-vertical-relative:top-margin-area;mso-position-horizontal-relative:right-margin-area;width:7pt;height:10pt;z-index:251876352;" filled="false" strokecolor="#000000" strokeweight="0.00pt" coordsize="140,200" coordorigin="0,0" path="m0,200l140,200l140,0l0,0l0,200xe">
                  <v:stroke joinstyle="miter" miterlimit="0"/>
                </v:shape>
              </w:pict>
            </w:r>
            <w:r>
              <w:pict>
                <v:shape id="_x0000_s766" style="position:absolute;margin-left:-116.325pt;margin-top:28.79pt;mso-position-vertical-relative:top-margin-area;mso-position-horizontal-relative:right-margin-area;width:2.4pt;height:5.2pt;z-index:251895808;" filled="false" strokecolor="#000000" strokeweight="0.24pt" coordsize="48,103" coordorigin="0,0" path="m2,100l2,2l45,2m2,50l28,50e">
                  <v:stroke endcap="round" miterlimit="10"/>
                </v:shape>
              </w:pict>
            </w:r>
            <w:r>
              <w:pict>
                <v:shape id="_x0000_s768" style="position:absolute;margin-left:-119.025pt;margin-top:26.8501pt;mso-position-vertical-relative:top-margin-area;mso-position-horizontal-relative:right-margin-area;width:7pt;height:10pt;z-index:251878400;" filled="false" strokecolor="#000000" strokeweight="0.00pt" coordsize="140,200" coordorigin="0,0" path="m0,200l140,200l140,0l0,0l0,200xe">
                  <v:stroke joinstyle="miter" miterlimit="0"/>
                </v:shape>
              </w:pict>
            </w:r>
            <w:r>
              <w:pict>
                <v:shape id="_x0000_s770" style="position:absolute;margin-left:-48.885pt;margin-top:28.79pt;mso-position-vertical-relative:top-margin-area;mso-position-horizontal-relative:right-margin-area;width:2.45pt;height:5.2pt;z-index:251894784;" filled="false" strokecolor="#000000" strokeweight="0.24pt" coordsize="49,103" coordorigin="0,0" path="m2,100l2,2l45,2m2,50l28,50m2,100l45,100e">
                  <v:stroke endcap="round" miterlimit="10"/>
                </v:shape>
              </w:pict>
            </w:r>
            <w:r>
              <w:pict>
                <v:shape id="_x0000_s772" style="position:absolute;margin-left:-52.025pt;margin-top:26.8501pt;mso-position-vertical-relative:top-margin-area;mso-position-horizontal-relative:right-margin-area;width:7pt;height:10pt;z-index:251877376;" filled="false" strokecolor="#000000" strokeweight="0.00pt" coordsize="140,200" coordorigin="0,0" path="m0,200l140,200l140,0l0,0l0,200xe">
                  <v:stroke joinstyle="miter" miterlimit="0"/>
                </v:shape>
              </w:pict>
            </w:r>
            <w:r/>
          </w:p>
          <w:p>
            <w:pPr>
              <w:spacing w:line="267" w:lineRule="auto"/>
              <w:rPr>
                <w:rFonts w:ascii="Arial"/>
                <w:sz w:val="21"/>
              </w:rPr>
            </w:pPr>
            <w:r/>
          </w:p>
          <w:p>
            <w:pPr>
              <w:ind w:firstLine="4923"/>
              <w:spacing w:line="200" w:lineRule="exact"/>
              <w:rPr/>
            </w:pPr>
            <w:r>
              <w:rPr>
                <w:position w:val="-4"/>
              </w:rPr>
              <w:pict>
                <v:shape id="_x0000_s774" style="mso-position-vertical-relative:line;mso-position-horizontal-relative:char;width:8pt;height:10pt;" filled="false" strokecolor="#000000" strokeweight="0.00pt" coordsize="160,200" coordorigin="0,0" path="m0,200l160,200l160,0l0,0l0,200xe">
                  <v:stroke joinstyle="miter" miterlimit="0"/>
                </v:shape>
              </w:pict>
            </w:r>
          </w:p>
        </w:tc>
        <w:tc>
          <w:tcPr>
            <w:tcW w:w="831" w:type="dxa"/>
            <w:vAlign w:val="top"/>
            <w:tcBorders>
              <w:top w:val="single" w:color="000000" w:sz="2" w:space="0"/>
            </w:tcBorders>
          </w:tcPr>
          <w:p>
            <w:pPr>
              <w:spacing w:line="266" w:lineRule="auto"/>
              <w:rPr>
                <w:rFonts w:ascii="Arial"/>
                <w:sz w:val="21"/>
              </w:rPr>
            </w:pPr>
            <w:r>
              <w:pict>
                <v:rect id="_x0000_s776" style="position:absolute;margin-left:-23.115pt;margin-top:28.79pt;mso-position-vertical-relative:top-margin-area;mso-position-horizontal-relative:right-margin-area;width:2.55pt;height:5.2pt;z-index:251891712;" fillcolor="#000000" filled="true" stroked="false"/>
              </w:pict>
            </w:r>
            <w:r/>
          </w:p>
          <w:p>
            <w:pPr>
              <w:spacing w:line="267" w:lineRule="auto"/>
              <w:rPr>
                <w:rFonts w:ascii="Arial"/>
                <w:sz w:val="21"/>
              </w:rPr>
            </w:pPr>
            <w:r/>
          </w:p>
          <w:p>
            <w:pPr>
              <w:ind w:firstLine="319"/>
              <w:spacing w:line="200" w:lineRule="exact"/>
              <w:rPr/>
            </w:pPr>
            <w:r>
              <w:rPr>
                <w:position w:val="-4"/>
              </w:rPr>
              <w:pict>
                <v:shape id="_x0000_s778" style="mso-position-vertical-relative:line;mso-position-horizontal-relative:char;width:7pt;height:10pt;" filled="false" strokecolor="#000000" strokeweight="0.00pt" coordsize="140,200" coordorigin="0,0" path="m0,200l140,200l140,0l0,0l0,200xe">
                  <v:stroke joinstyle="miter" miterlimit="0"/>
                </v:shape>
              </w:pict>
            </w:r>
          </w:p>
          <w:p>
            <w:pPr>
              <w:spacing w:line="326" w:lineRule="auto"/>
              <w:rPr>
                <w:rFonts w:ascii="Arial"/>
                <w:sz w:val="21"/>
              </w:rPr>
            </w:pPr>
            <w:r/>
          </w:p>
          <w:p>
            <w:pPr>
              <w:spacing w:line="327" w:lineRule="auto"/>
              <w:rPr>
                <w:rFonts w:ascii="Arial"/>
                <w:sz w:val="21"/>
              </w:rPr>
            </w:pPr>
            <w:r/>
          </w:p>
          <w:p>
            <w:pPr>
              <w:ind w:left="277"/>
              <w:spacing w:before="84" w:line="185" w:lineRule="auto"/>
              <w:rPr>
                <w:rFonts w:ascii="NSimSun" w:hAnsi="NSimSun" w:eastAsia="NSimSun" w:cs="NSimSun"/>
                <w:sz w:val="26"/>
                <w:szCs w:val="26"/>
              </w:rPr>
            </w:pPr>
            <w:r>
              <w:drawing>
                <wp:anchor distT="0" distB="0" distL="0" distR="0" simplePos="0" relativeHeight="251788288" behindDoc="1" locked="0" layoutInCell="1" allowOverlap="1">
                  <wp:simplePos x="0" y="0"/>
                  <wp:positionH relativeFrom="column">
                    <wp:posOffset>-5532691</wp:posOffset>
                  </wp:positionH>
                  <wp:positionV relativeFrom="paragraph">
                    <wp:posOffset>-12131</wp:posOffset>
                  </wp:positionV>
                  <wp:extent cx="6298692" cy="9854184"/>
                  <wp:effectExtent l="0" t="0" r="0" b="0"/>
                  <wp:wrapNone/>
                  <wp:docPr id="54" name="IM 54"/>
                  <wp:cNvGraphicFramePr/>
                  <a:graphic>
                    <a:graphicData uri="http://schemas.openxmlformats.org/drawingml/2006/picture">
                      <pic:pic>
                        <pic:nvPicPr>
                          <pic:cNvPr id="54" name="IM 54"/>
                          <pic:cNvPicPr/>
                        </pic:nvPicPr>
                        <pic:blipFill>
                          <a:blip r:embed="rId64"/>
                          <a:stretch>
                            <a:fillRect/>
                          </a:stretch>
                        </pic:blipFill>
                        <pic:spPr>
                          <a:xfrm rot="0">
                            <a:off x="0" y="0"/>
                            <a:ext cx="6298692" cy="9854184"/>
                          </a:xfrm>
                          <a:prstGeom prst="rect">
                            <a:avLst/>
                          </a:prstGeom>
                        </pic:spPr>
                      </pic:pic>
                    </a:graphicData>
                  </a:graphic>
                </wp:anchor>
              </w:drawing>
            </w:r>
            <w:r>
              <w:rPr>
                <w:rFonts w:ascii="NSimSun" w:hAnsi="NSimSun" w:eastAsia="NSimSun" w:cs="NSimSun"/>
                <w:sz w:val="26"/>
                <w:szCs w:val="26"/>
                <w:color w:val="00FF00"/>
                <w:spacing w:val="-14"/>
              </w:rPr>
              <w:t>J5</w:t>
            </w:r>
          </w:p>
        </w:tc>
        <w:tc>
          <w:tcPr>
            <w:tcW w:w="532" w:type="dxa"/>
            <w:vAlign w:val="top"/>
            <w:tcBorders>
              <w:top w:val="single" w:color="000000" w:sz="2" w:space="0"/>
            </w:tcBorders>
          </w:tcPr>
          <w:p>
            <w:pPr>
              <w:rPr>
                <w:rFonts w:ascii="Arial"/>
                <w:sz w:val="21"/>
              </w:rPr>
            </w:pPr>
            <w:r>
              <w:pict>
                <v:rect id="_x0000_s780" style="position:absolute;margin-left:-14.915pt;margin-top:29.39pt;mso-position-vertical-relative:top-margin-area;mso-position-horizontal-relative:right-margin-area;width:0.25pt;height:5.9pt;z-index:251927552;" fillcolor="#000000" filled="true" stroked="false"/>
              </w:pict>
            </w:r>
            <w:r/>
          </w:p>
        </w:tc>
        <w:tc>
          <w:tcPr>
            <w:tcW w:w="742" w:type="dxa"/>
            <w:vAlign w:val="top"/>
            <w:tcBorders>
              <w:top w:val="single" w:color="000000" w:sz="2" w:space="0"/>
            </w:tcBorders>
          </w:tcPr>
          <w:p>
            <w:pPr>
              <w:spacing w:line="266" w:lineRule="auto"/>
              <w:rPr>
                <w:rFonts w:ascii="Arial"/>
                <w:sz w:val="21"/>
              </w:rPr>
            </w:pPr>
            <w:r>
              <w:pict>
                <v:rect id="_x0000_s782" style="position:absolute;margin-left:-19.4949pt;margin-top:28.79pt;mso-position-vertical-relative:top-margin-area;mso-position-horizontal-relative:right-margin-area;width:2.8pt;height:5.2pt;z-index:251928576;" fillcolor="#000000" filled="true" stroked="false"/>
              </w:pict>
            </w:r>
            <w:r/>
          </w:p>
          <w:p>
            <w:pPr>
              <w:spacing w:line="267" w:lineRule="auto"/>
              <w:rPr>
                <w:rFonts w:ascii="Arial"/>
                <w:sz w:val="21"/>
              </w:rPr>
            </w:pPr>
            <w:r/>
          </w:p>
          <w:p>
            <w:pPr>
              <w:ind w:firstLine="296"/>
              <w:spacing w:line="200" w:lineRule="exact"/>
              <w:rPr/>
            </w:pPr>
            <w:r>
              <w:rPr>
                <w:position w:val="-4"/>
              </w:rPr>
              <w:pict>
                <v:shape id="_x0000_s784" style="mso-position-vertical-relative:line;mso-position-horizontal-relative:char;width:7pt;height:10pt;" filled="false" strokecolor="#000000" strokeweight="0.00pt" coordsize="140,200" coordorigin="0,0" path="m0,200l140,200l140,0l0,0l0,200xe">
                  <v:stroke joinstyle="miter" miterlimit="0"/>
                </v:shape>
              </w:pict>
            </w:r>
          </w:p>
        </w:tc>
        <w:tc>
          <w:tcPr>
            <w:tcW w:w="602" w:type="dxa"/>
            <w:vAlign w:val="top"/>
            <w:tcBorders>
              <w:top w:val="single" w:color="000000" w:sz="2" w:space="0"/>
            </w:tcBorders>
          </w:tcPr>
          <w:p>
            <w:pPr>
              <w:rPr>
                <w:rFonts w:ascii="Arial"/>
                <w:sz w:val="21"/>
              </w:rPr>
            </w:pPr>
            <w:r>
              <w:pict>
                <v:rect id="_x0000_s786" style="position:absolute;margin-left:-14.6749pt;margin-top:29.39pt;mso-position-vertical-relative:top-margin-area;mso-position-horizontal-relative:right-margin-area;width:0.25pt;height:5.9pt;z-index:251929600;" fillcolor="#000000" filled="true" stroked="false"/>
              </w:pict>
            </w:r>
            <w:r/>
          </w:p>
        </w:tc>
        <w:tc>
          <w:tcPr>
            <w:tcW w:w="568" w:type="dxa"/>
            <w:vAlign w:val="top"/>
            <w:tcBorders>
              <w:top w:val="single" w:color="000000" w:sz="2" w:space="0"/>
            </w:tcBorders>
          </w:tcPr>
          <w:p>
            <w:pPr>
              <w:spacing w:line="266" w:lineRule="auto"/>
              <w:rPr>
                <w:rFonts w:ascii="Arial"/>
                <w:sz w:val="21"/>
              </w:rPr>
            </w:pPr>
            <w:r>
              <w:pict>
                <v:rect id="_x0000_s788" style="position:absolute;margin-left:-10.5549pt;margin-top:28.79pt;mso-position-vertical-relative:top-margin-area;mso-position-horizontal-relative:right-margin-area;width:2.65pt;height:5.2pt;z-index:251930624;" fillcolor="#000000" filled="true" stroked="false"/>
              </w:pict>
            </w:r>
            <w:r/>
          </w:p>
          <w:p>
            <w:pPr>
              <w:spacing w:line="267" w:lineRule="auto"/>
              <w:rPr>
                <w:rFonts w:ascii="Arial"/>
                <w:sz w:val="21"/>
              </w:rPr>
            </w:pPr>
            <w:r/>
          </w:p>
          <w:p>
            <w:pPr>
              <w:ind w:firstLine="292"/>
              <w:spacing w:line="200" w:lineRule="exact"/>
              <w:rPr/>
            </w:pPr>
            <w:r>
              <w:rPr>
                <w:position w:val="-4"/>
              </w:rPr>
              <w:pict>
                <v:shape id="_x0000_s790" style="mso-position-vertical-relative:line;mso-position-horizontal-relative:char;width:8pt;height:10pt;" filled="false" strokecolor="#000000" strokeweight="0.00pt" coordsize="160,200" coordorigin="0,0" path="m0,200l160,200l160,0l0,0l0,200xe">
                  <v:stroke joinstyle="miter" miterlimit="0"/>
                </v:shape>
              </w:pict>
            </w:r>
          </w:p>
        </w:tc>
        <w:tc>
          <w:tcPr>
            <w:tcW w:w="664" w:type="dxa"/>
            <w:vAlign w:val="top"/>
            <w:tcBorders>
              <w:top w:val="single" w:color="000000" w:sz="2" w:space="0"/>
            </w:tcBorders>
          </w:tcPr>
          <w:p>
            <w:pPr>
              <w:rPr>
                <w:rFonts w:ascii="Arial"/>
                <w:sz w:val="21"/>
              </w:rPr>
            </w:pPr>
            <w:r>
              <w:pict>
                <v:rect id="_x0000_s792" style="position:absolute;margin-left:-8.83496pt;margin-top:29.39pt;mso-position-vertical-relative:top-margin-area;mso-position-horizontal-relative:right-margin-area;width:0.25pt;height:5.9pt;z-index:251931648;" fillcolor="#000000" filled="true" stroked="false"/>
              </w:pict>
            </w:r>
            <w:r/>
          </w:p>
        </w:tc>
        <w:tc>
          <w:tcPr>
            <w:tcW w:w="1455" w:type="dxa"/>
            <w:vAlign w:val="top"/>
            <w:tcBorders>
              <w:right w:val="single" w:color="000000" w:sz="2" w:space="0"/>
              <w:top w:val="single" w:color="000000" w:sz="2" w:space="0"/>
            </w:tcBorders>
          </w:tcPr>
          <w:p>
            <w:pPr>
              <w:spacing w:line="266" w:lineRule="auto"/>
              <w:rPr>
                <w:rFonts w:ascii="Arial"/>
                <w:sz w:val="21"/>
              </w:rPr>
            </w:pPr>
            <w:r>
              <w:pict>
                <v:rect id="_x0000_s794" style="position:absolute;margin-left:-14.02pt;margin-top:106.07pt;mso-position-vertical-relative:top-margin-area;mso-position-horizontal-relative:right-margin-area;width:5.9pt;height:0.25pt;z-index:251900928;" fillcolor="#000000" filled="true" stroked="false"/>
              </w:pict>
            </w:r>
            <w:r>
              <w:pict>
                <v:shape id="_x0000_s796" style="position:absolute;margin-left:-49.0599pt;margin-top:28.79pt;mso-position-vertical-relative:top-margin-area;mso-position-horizontal-relative:right-margin-area;width:2.9pt;height:5.2pt;z-index:251887616;" filled="false" strokecolor="#000000" strokeweight="0.24pt" coordsize="58,103" coordorigin="0,0" path="m2,100l28,2l55,100m11,69l45,69e">
                  <v:stroke endcap="round" miterlimit="10"/>
                </v:shape>
              </w:pict>
            </w:r>
            <w:r>
              <w:pict>
                <v:shape id="_x0000_s798" style="position:absolute;margin-left:-14.02pt;margin-top:29.39pt;mso-position-vertical-relative:top-margin-area;mso-position-horizontal-relative:right-margin-area;width:5.9pt;height:5.9pt;z-index:251882496;" filled="false" strokecolor="#000000" strokeweight="0.24pt" coordsize="118,118" coordorigin="0,0" path="m2,115l115,115m2,115l2,2e">
                  <v:stroke endcap="round" miterlimit="10"/>
                </v:shape>
              </w:pict>
            </w:r>
            <w:r>
              <w:pict>
                <v:shape id="_x0000_s800" style="position:absolute;margin-left:-15.6pt;margin-top:67.8501pt;mso-position-vertical-relative:top-margin-area;mso-position-horizontal-relative:right-margin-area;width:10pt;height:6pt;z-index:251880448;" filled="false" strokecolor="#000000" strokeweight="0.00pt" coordsize="200,120" coordorigin="0,0" path="m0,120l200,120l200,0l0,0l0,120xe">
                  <v:stroke joinstyle="miter" miterlimit="0"/>
                </v:shape>
              </w:pict>
            </w:r>
            <w:r/>
          </w:p>
          <w:p>
            <w:pPr>
              <w:spacing w:line="267" w:lineRule="auto"/>
              <w:rPr>
                <w:rFonts w:ascii="Arial"/>
                <w:sz w:val="21"/>
              </w:rPr>
            </w:pPr>
            <w:r/>
          </w:p>
          <w:p>
            <w:pPr>
              <w:ind w:firstLine="420"/>
              <w:spacing w:line="200" w:lineRule="exact"/>
              <w:rPr/>
            </w:pPr>
            <w:r>
              <w:rPr>
                <w:position w:val="-4"/>
              </w:rPr>
              <w:pict>
                <v:shape id="_x0000_s802" style="mso-position-vertical-relative:line;mso-position-horizontal-relative:char;width:7pt;height:10pt;" filled="false" strokecolor="#000000" strokeweight="0.00pt" coordsize="140,200" coordorigin="0,0" path="m0,200l140,200l140,0l0,0l0,200xe">
                  <v:stroke joinstyle="miter" miterlimit="0"/>
                </v:shape>
              </w:pict>
            </w:r>
          </w:p>
          <w:p>
            <w:pPr>
              <w:ind w:left="332"/>
              <w:spacing w:before="136" w:line="219" w:lineRule="auto"/>
              <w:rPr>
                <w:rFonts w:ascii="FangSong" w:hAnsi="FangSong" w:eastAsia="FangSong" w:cs="FangSong"/>
                <w:sz w:val="17"/>
                <w:szCs w:val="17"/>
              </w:rPr>
            </w:pPr>
            <w:r>
              <w:rPr>
                <w:rFonts w:ascii="FangSong" w:hAnsi="FangSong" w:eastAsia="FangSong" w:cs="FangSong"/>
                <w:sz w:val="17"/>
                <w:szCs w:val="17"/>
              </w:rPr>
              <w:t>北</w:t>
            </w:r>
          </w:p>
          <w:p>
            <w:pPr>
              <w:ind w:firstLine="176"/>
              <w:spacing w:before="57" w:line="859" w:lineRule="exact"/>
              <w:rPr/>
            </w:pPr>
            <w:r>
              <w:rPr>
                <w:position w:val="-17"/>
              </w:rPr>
              <w:drawing>
                <wp:inline distT="0" distB="0" distL="0" distR="0">
                  <wp:extent cx="297171" cy="545593"/>
                  <wp:effectExtent l="0" t="0" r="0" b="0"/>
                  <wp:docPr id="56" name="IM 56"/>
                  <wp:cNvGraphicFramePr/>
                  <a:graphic>
                    <a:graphicData uri="http://schemas.openxmlformats.org/drawingml/2006/picture">
                      <pic:pic>
                        <pic:nvPicPr>
                          <pic:cNvPr id="56" name="IM 56"/>
                          <pic:cNvPicPr/>
                        </pic:nvPicPr>
                        <pic:blipFill>
                          <a:blip r:embed="rId65"/>
                          <a:stretch>
                            <a:fillRect/>
                          </a:stretch>
                        </pic:blipFill>
                        <pic:spPr>
                          <a:xfrm rot="0">
                            <a:off x="0" y="0"/>
                            <a:ext cx="297171" cy="545593"/>
                          </a:xfrm>
                          <a:prstGeom prst="rect">
                            <a:avLst/>
                          </a:prstGeom>
                        </pic:spPr>
                      </pic:pic>
                    </a:graphicData>
                  </a:graphic>
                </wp:inline>
              </w:drawing>
            </w:r>
          </w:p>
        </w:tc>
      </w:tr>
      <w:tr>
        <w:trPr>
          <w:trHeight w:val="11330" w:hRule="atLeast"/>
        </w:trPr>
        <w:tc>
          <w:tcPr>
            <w:tcW w:w="2684" w:type="dxa"/>
            <w:vAlign w:val="top"/>
            <w:gridSpan w:val="2"/>
            <w:tcBorders>
              <w:left w:val="single" w:color="000000" w:sz="2" w:space="0"/>
            </w:tcBorders>
          </w:tcPr>
          <w:p>
            <w:pPr>
              <w:spacing w:line="324" w:lineRule="auto"/>
              <w:rPr>
                <w:rFonts w:ascii="Arial"/>
                <w:sz w:val="21"/>
              </w:rPr>
            </w:pPr>
            <w:r>
              <w:pict>
                <v:rect id="_x0000_s804" style="position:absolute;margin-left:-125.925pt;margin-top:54.4901pt;mso-position-vertical-relative:top-margin-area;mso-position-horizontal-relative:right-margin-area;width:5.9pt;height:0.25pt;z-index:251934720;" fillcolor="#000000" filled="true" stroked="false"/>
              </w:pict>
            </w:r>
            <w:r>
              <w:pict>
                <v:rect id="_x0000_s806" style="position:absolute;margin-left:-125.925pt;margin-top:125.53pt;mso-position-vertical-relative:top-margin-area;mso-position-horizontal-relative:right-margin-area;width:5.9pt;height:0.25pt;z-index:251932672;" fillcolor="#000000" filled="true" stroked="false"/>
              </w:pict>
            </w:r>
            <w:r>
              <w:pict>
                <v:rect id="_x0000_s808" style="position:absolute;margin-left:-125.925pt;margin-top:196.45pt;mso-position-vertical-relative:top-margin-area;mso-position-horizontal-relative:right-margin-area;width:5.9pt;height:0.25pt;z-index:251933696;" fillcolor="#000000" filled="true" stroked="false"/>
              </w:pict>
            </w:r>
            <w:r>
              <w:pict>
                <v:rect id="_x0000_s810" style="position:absolute;margin-left:-125.925pt;margin-top:267.49pt;mso-position-vertical-relative:top-margin-area;mso-position-horizontal-relative:right-margin-area;width:5.9pt;height:0.25pt;z-index:251935744;" fillcolor="#000000" filled="true" stroked="false"/>
              </w:pict>
            </w:r>
            <w:r>
              <w:pict>
                <v:rect id="_x0000_s812" style="position:absolute;margin-left:-125.925pt;margin-top:338.53pt;mso-position-vertical-relative:top-margin-area;mso-position-horizontal-relative:right-margin-area;width:5.9pt;height:0.25pt;z-index:251936768;" fillcolor="#000000" filled="true" stroked="false"/>
              </w:pict>
            </w:r>
            <w:r>
              <w:pict>
                <v:rect id="_x0000_s814" style="position:absolute;margin-left:-125.925pt;margin-top:409.45pt;mso-position-vertical-relative:top-margin-area;mso-position-horizontal-relative:right-margin-area;width:5.9pt;height:0.25pt;z-index:251937792;" fillcolor="#000000" filled="true" stroked="false"/>
              </w:pict>
            </w:r>
            <w:r>
              <w:pict>
                <v:rect id="_x0000_s816" style="position:absolute;margin-left:-125.925pt;margin-top:480.49pt;mso-position-vertical-relative:top-margin-area;mso-position-horizontal-relative:right-margin-area;width:5.9pt;height:0.25pt;z-index:251938816;" fillcolor="#000000" filled="true" stroked="false"/>
              </w:pict>
            </w:r>
            <w:r>
              <w:pict>
                <v:rect id="_x0000_s818" style="position:absolute;margin-left:-125.925pt;margin-top:551.41pt;mso-position-vertical-relative:top-margin-area;mso-position-horizontal-relative:right-margin-area;width:5.9pt;height:0.25pt;z-index:251939840;" fillcolor="#000000" filled="true" stroked="false"/>
              </w:pict>
            </w:r>
            <w:r/>
          </w:p>
          <w:p>
            <w:pPr>
              <w:ind w:firstLine="105"/>
              <w:spacing w:before="1" w:line="140" w:lineRule="exact"/>
              <w:rPr/>
            </w:pPr>
            <w:r>
              <w:rPr>
                <w:position w:val="-2"/>
              </w:rPr>
              <w:pict>
                <v:shape id="_x0000_s820"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22" style="mso-position-vertical-relative:line;mso-position-horizontal-relative:char;width:9pt;height:7pt;" filled="false" strokecolor="#000000" strokeweight="0.00pt" coordsize="180,140" coordorigin="0,0" path="m0,140l180,140l18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105"/>
              <w:spacing w:line="160" w:lineRule="exact"/>
              <w:rPr/>
            </w:pPr>
            <w:r>
              <w:rPr>
                <w:position w:val="-3"/>
              </w:rPr>
              <w:pict>
                <v:shape id="_x0000_s824" style="mso-position-vertical-relative:line;mso-position-horizontal-relative:char;width:9pt;height:8pt;" filled="false" strokecolor="#000000" strokeweight="0.00pt" coordsize="180,160" coordorigin="0,0" path="m0,160l180,160l18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26"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28"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30"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32"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834" style="mso-position-vertical-relative:line;mso-position-horizontal-relative:char;width:9pt;height:7pt;" filled="false" strokecolor="#000000" strokeweight="0.00pt" coordsize="180,140" coordorigin="0,0" path="m0,140l180,140l180,0l0,0l0,140xe">
                  <v:stroke joinstyle="miter" miterlimit="0"/>
                </v:shape>
              </w:pict>
            </w:r>
          </w:p>
        </w:tc>
        <w:tc>
          <w:tcPr>
            <w:tcW w:w="8069" w:type="dxa"/>
            <w:vAlign w:val="top"/>
            <w:gridSpan w:val="2"/>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ind w:firstLine="1904"/>
              <w:spacing w:line="9732" w:lineRule="exact"/>
              <w:rPr/>
            </w:pPr>
            <w:r>
              <w:rPr>
                <w:position w:val="-194"/>
              </w:rPr>
              <w:pict>
                <v:group id="_x0000_s836" style="mso-position-vertical-relative:line;mso-position-horizontal-relative:char;width:269.3pt;height:486.65pt;" filled="false" stroked="false" coordsize="5385,9732" coordorigin="0,0">
                  <v:shape id="_x0000_s838" style="position:absolute;left:0;top:0;width:5385;height:9732;" filled="false" stroked="false" type="#_x0000_t75">
                    <v:imagedata o:title="" r:id="rId66"/>
                  </v:shape>
                  <v:shape id="_x0000_s840" style="position:absolute;left:4584;top:7353;width:10;height:437;" filled="false" stroked="false" type="#_x0000_t75">
                    <v:imagedata o:title="" r:id="rId67"/>
                  </v:shape>
                  <v:shape id="_x0000_s842" style="position:absolute;left:-20;top:-20;width:5425;height:9772;" filled="false" stroked="false" type="#_x0000_t202">
                    <v:fill on="false"/>
                    <v:stroke on="false"/>
                    <v:path/>
                    <v:imagedata o:title=""/>
                    <o:lock v:ext="edit" aspectratio="false"/>
                    <v:textbox inset="0mm,0mm,0mm,0mm">
                      <w:txbxContent>
                        <w:p>
                          <w:pPr>
                            <w:spacing w:line="20" w:lineRule="exact"/>
                            <w:rPr/>
                          </w:pPr>
                          <w:r/>
                        </w:p>
                        <w:tbl>
                          <w:tblPr>
                            <w:tblStyle w:val="TableNormal"/>
                            <w:tblW w:w="5380" w:type="dxa"/>
                            <w:tblInd w:w="22" w:type="dxa"/>
                            <w:tblLayout w:type="fixed"/>
                            <w:tblBorders>
                              <w:top w:val="single" w:color="BF7FFF" w:sz="2" w:space="0"/>
                              <w:left w:val="single" w:color="BF7FFF" w:sz="2" w:space="0"/>
                              <w:bottom w:val="single" w:color="BF7FFF" w:sz="2" w:space="0"/>
                              <w:right w:val="single" w:color="BF7FFF" w:sz="2" w:space="0"/>
                              <w:insideH w:val="single" w:color="BF7FFF" w:sz="2" w:space="0"/>
                              <w:insideV w:val="single" w:color="BF7FFF" w:sz="2" w:space="0"/>
                            </w:tblBorders>
                          </w:tblPr>
                          <w:tblGrid>
                            <w:gridCol w:w="2959"/>
                            <w:gridCol w:w="2421"/>
                          </w:tblGrid>
                          <w:tr>
                            <w:trPr>
                              <w:trHeight w:val="1596" w:hRule="atLeast"/>
                            </w:trPr>
                            <w:tc>
                              <w:tcPr>
                                <w:tcW w:w="2959" w:type="dxa"/>
                                <w:vAlign w:val="top"/>
                                <w:tcBorders>
                                  <w:top w:val="nil"/>
                                </w:tcBorders>
                              </w:tcPr>
                              <w:p>
                                <w:pPr>
                                  <w:ind w:left="2505"/>
                                  <w:spacing w:before="185" w:line="188" w:lineRule="auto"/>
                                  <w:rPr>
                                    <w:rFonts w:ascii="NSimSun" w:hAnsi="NSimSun" w:eastAsia="NSimSun" w:cs="NSimSun"/>
                                    <w:sz w:val="17"/>
                                    <w:szCs w:val="17"/>
                                  </w:rPr>
                                </w:pPr>
                                <w:r>
                                  <w:rPr>
                                    <w:rFonts w:ascii="NSimSun" w:hAnsi="NSimSun" w:eastAsia="NSimSun" w:cs="NSimSun"/>
                                    <w:sz w:val="17"/>
                                    <w:szCs w:val="17"/>
                                    <w:spacing w:val="-8"/>
                                  </w:rPr>
                                  <w:t>4F</w:t>
                                </w:r>
                              </w:p>
                            </w:tc>
                            <w:tc>
                              <w:tcPr>
                                <w:tcW w:w="2421" w:type="dxa"/>
                                <w:vAlign w:val="top"/>
                                <w:vMerge w:val="restart"/>
                                <w:tcBorders>
                                  <w:bottom w:val="nil"/>
                                </w:tcBorders>
                              </w:tcPr>
                              <w:p>
                                <w:pPr>
                                  <w:spacing w:line="453" w:lineRule="auto"/>
                                  <w:rPr>
                                    <w:rFonts w:ascii="Arial"/>
                                    <w:sz w:val="21"/>
                                  </w:rPr>
                                </w:pPr>
                                <w:r/>
                              </w:p>
                              <w:p>
                                <w:pPr>
                                  <w:ind w:left="1996"/>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r>
                            <w:trPr>
                              <w:trHeight w:val="3716" w:hRule="atLeast"/>
                            </w:trPr>
                            <w:tc>
                              <w:tcPr>
                                <w:tcW w:w="2959" w:type="dxa"/>
                                <w:vAlign w:val="top"/>
                                <w:vMerge w:val="restart"/>
                                <w:tcBorders>
                                  <w:left w:val="nil"/>
                                  <w:bottom w:val="nil"/>
                                </w:tcBorders>
                              </w:tcPr>
                              <w:p>
                                <w:pPr>
                                  <w:spacing w:line="296" w:lineRule="auto"/>
                                  <w:rPr>
                                    <w:rFonts w:ascii="Arial"/>
                                    <w:sz w:val="21"/>
                                  </w:rPr>
                                </w:pPr>
                                <w:r/>
                              </w:p>
                              <w:p>
                                <w:pPr>
                                  <w:ind w:left="2496"/>
                                  <w:spacing w:before="55" w:line="188" w:lineRule="auto"/>
                                  <w:rPr>
                                    <w:rFonts w:ascii="NSimSun" w:hAnsi="NSimSun" w:eastAsia="NSimSun" w:cs="NSimSun"/>
                                    <w:sz w:val="17"/>
                                    <w:szCs w:val="17"/>
                                  </w:rPr>
                                </w:pPr>
                                <w:r>
                                  <w:rPr>
                                    <w:rFonts w:ascii="NSimSun" w:hAnsi="NSimSun" w:eastAsia="NSimSun" w:cs="NSimSun"/>
                                    <w:sz w:val="17"/>
                                    <w:szCs w:val="17"/>
                                    <w:spacing w:val="-9"/>
                                  </w:rPr>
                                  <w:t>2F</w:t>
                                </w:r>
                              </w:p>
                            </w:tc>
                            <w:tc>
                              <w:tcPr>
                                <w:tcW w:w="2421" w:type="dxa"/>
                                <w:vAlign w:val="top"/>
                                <w:vMerge w:val="continue"/>
                                <w:tcBorders>
                                  <w:top w:val="nil"/>
                                </w:tcBorders>
                              </w:tcPr>
                              <w:p>
                                <w:pPr>
                                  <w:rPr>
                                    <w:rFonts w:ascii="Arial"/>
                                    <w:sz w:val="21"/>
                                  </w:rPr>
                                </w:pPr>
                                <w:r/>
                              </w:p>
                            </w:tc>
                          </w:tr>
                          <w:tr>
                            <w:trPr>
                              <w:trHeight w:val="2459" w:hRule="atLeast"/>
                            </w:trPr>
                            <w:tc>
                              <w:tcPr>
                                <w:tcW w:w="2959" w:type="dxa"/>
                                <w:vAlign w:val="top"/>
                                <w:vMerge w:val="continue"/>
                                <w:tcBorders>
                                  <w:left w:val="nil"/>
                                  <w:top w:val="nil"/>
                                </w:tcBorders>
                              </w:tcPr>
                              <w:p>
                                <w:pPr>
                                  <w:rPr>
                                    <w:rFonts w:ascii="Arial"/>
                                    <w:sz w:val="21"/>
                                  </w:rPr>
                                </w:pPr>
                                <w:r/>
                              </w:p>
                            </w:tc>
                            <w:tc>
                              <w:tcPr>
                                <w:tcW w:w="2421" w:type="dxa"/>
                                <w:vAlign w:val="top"/>
                                <w:tcBorders>
                                  <w:right w:val="nil"/>
                                </w:tcBorders>
                              </w:tcPr>
                              <w:p>
                                <w:pPr>
                                  <w:ind w:left="1337"/>
                                  <w:spacing w:before="210" w:line="188" w:lineRule="auto"/>
                                  <w:rPr>
                                    <w:rFonts w:ascii="NSimSun" w:hAnsi="NSimSun" w:eastAsia="NSimSun" w:cs="NSimSun"/>
                                    <w:sz w:val="17"/>
                                    <w:szCs w:val="17"/>
                                  </w:rPr>
                                </w:pPr>
                                <w:r>
                                  <w:rPr>
                                    <w:rFonts w:ascii="NSimSun" w:hAnsi="NSimSun" w:eastAsia="NSimSun" w:cs="NSimSun"/>
                                    <w:sz w:val="17"/>
                                    <w:szCs w:val="17"/>
                                    <w:spacing w:val="-8"/>
                                  </w:rPr>
                                  <w:t>4F</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155"/>
                                  <w:spacing w:before="55" w:line="188" w:lineRule="auto"/>
                                  <w:rPr>
                                    <w:rFonts w:ascii="NSimSun" w:hAnsi="NSimSun" w:eastAsia="NSimSun" w:cs="NSimSun"/>
                                    <w:sz w:val="17"/>
                                    <w:szCs w:val="17"/>
                                  </w:rPr>
                                </w:pPr>
                                <w:r>
                                  <w:rPr>
                                    <w:rFonts w:ascii="NSimSun" w:hAnsi="NSimSun" w:eastAsia="NSimSun" w:cs="NSimSun"/>
                                    <w:sz w:val="17"/>
                                    <w:szCs w:val="17"/>
                                    <w:spacing w:val="-9"/>
                                  </w:rPr>
                                  <w:t>2F</w:t>
                                </w:r>
                              </w:p>
                            </w:tc>
                          </w:tr>
                          <w:tr>
                            <w:trPr>
                              <w:trHeight w:val="1936" w:hRule="atLeast"/>
                            </w:trPr>
                            <w:tc>
                              <w:tcPr>
                                <w:tcW w:w="5380" w:type="dxa"/>
                                <w:vAlign w:val="top"/>
                                <w:gridSpan w:val="2"/>
                              </w:tcPr>
                              <w:p>
                                <w:pPr>
                                  <w:spacing w:line="288" w:lineRule="auto"/>
                                  <w:rPr>
                                    <w:rFonts w:ascii="Arial"/>
                                    <w:sz w:val="21"/>
                                  </w:rPr>
                                </w:pPr>
                                <w:r/>
                              </w:p>
                              <w:p>
                                <w:pPr>
                                  <w:ind w:left="4960"/>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bl>
                        <w:p>
                          <w:pPr>
                            <w:rPr>
                              <w:rFonts w:ascii="Arial"/>
                              <w:sz w:val="21"/>
                            </w:rPr>
                          </w:pPr>
                          <w:r/>
                        </w:p>
                      </w:txbxContent>
                    </v:textbox>
                  </v:shape>
                </v:group>
              </w:pict>
            </w:r>
          </w:p>
        </w:tc>
        <w:tc>
          <w:tcPr>
            <w:tcW w:w="1426" w:type="dxa"/>
            <w:vAlign w:val="top"/>
            <w:gridSpan w:val="2"/>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779"/>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J8</w:t>
            </w:r>
          </w:p>
        </w:tc>
        <w:tc>
          <w:tcPr>
            <w:tcW w:w="4563" w:type="dxa"/>
            <w:vAlign w:val="top"/>
            <w:gridSpan w:val="6"/>
            <w:tcBorders>
              <w:right w:val="single" w:color="000000" w:sz="2" w:space="0"/>
            </w:tcBorders>
          </w:tcPr>
          <w:p>
            <w:pPr>
              <w:spacing w:line="324" w:lineRule="auto"/>
              <w:rPr>
                <w:rFonts w:ascii="Arial"/>
                <w:sz w:val="21"/>
              </w:rPr>
            </w:pPr>
            <w:r>
              <w:pict>
                <v:rect id="_x0000_s844" style="position:absolute;margin-left:-14.02pt;margin-top:54.4901pt;mso-position-vertical-relative:top-margin-area;mso-position-horizontal-relative:right-margin-area;width:5.9pt;height:0.25pt;z-index:251905024;" fillcolor="#000000" filled="true" stroked="false"/>
              </w:pict>
            </w:r>
            <w:r>
              <w:pict>
                <v:rect id="_x0000_s846" style="position:absolute;margin-left:-14.02pt;margin-top:480.49pt;mso-position-vertical-relative:top-margin-area;mso-position-horizontal-relative:right-margin-area;width:5.9pt;height:0.25pt;z-index:251896832;" fillcolor="#000000" filled="true" stroked="false"/>
              </w:pict>
            </w:r>
            <w:r>
              <w:pict>
                <v:rect id="_x0000_s848" style="position:absolute;margin-left:-14.02pt;margin-top:409.45pt;mso-position-vertical-relative:top-margin-area;mso-position-horizontal-relative:right-margin-area;width:5.9pt;height:0.25pt;z-index:251907072;" fillcolor="#000000" filled="true" stroked="false"/>
              </w:pict>
            </w:r>
            <w:r>
              <w:pict>
                <v:rect id="_x0000_s850" style="position:absolute;margin-left:-14.02pt;margin-top:125.53pt;mso-position-vertical-relative:top-margin-area;mso-position-horizontal-relative:right-margin-area;width:5.9pt;height:0.25pt;z-index:251906048;" fillcolor="#000000" filled="true" stroked="false"/>
              </w:pict>
            </w:r>
            <w:r>
              <w:pict>
                <v:rect id="_x0000_s852" style="position:absolute;margin-left:-14.02pt;margin-top:338.53pt;mso-position-vertical-relative:top-margin-area;mso-position-horizontal-relative:right-margin-area;width:5.9pt;height:0.25pt;z-index:251904000;" fillcolor="#000000" filled="true" stroked="false"/>
              </w:pict>
            </w:r>
            <w:r>
              <w:pict>
                <v:rect id="_x0000_s854" style="position:absolute;margin-left:-14.02pt;margin-top:196.45pt;mso-position-vertical-relative:top-margin-area;mso-position-horizontal-relative:right-margin-area;width:5.9pt;height:0.25pt;z-index:251908096;" fillcolor="#000000" filled="true" stroked="false"/>
              </w:pict>
            </w:r>
            <w:r>
              <w:pict>
                <v:rect id="_x0000_s856" style="position:absolute;margin-left:-14.02pt;margin-top:267.49pt;mso-position-vertical-relative:top-margin-area;mso-position-horizontal-relative:right-margin-area;width:5.9pt;height:0.25pt;z-index:251901952;" fillcolor="#000000" filled="true" stroked="false"/>
              </w:pict>
            </w:r>
            <w:r>
              <w:pict>
                <v:rect id="_x0000_s858" style="position:absolute;margin-left:-14.02pt;margin-top:551.41pt;mso-position-vertical-relative:top-margin-area;mso-position-horizontal-relative:right-margin-area;width:5.9pt;height:0.25pt;z-index:251902976;" fillcolor="#000000" filled="true" stroked="false"/>
              </w:pict>
            </w:r>
            <w:r/>
          </w:p>
          <w:p>
            <w:pPr>
              <w:ind w:firstLine="4248"/>
              <w:spacing w:before="1" w:line="140" w:lineRule="exact"/>
              <w:rPr/>
            </w:pPr>
            <w:r>
              <w:rPr>
                <w:position w:val="-2"/>
              </w:rPr>
              <w:pict>
                <v:shape id="_x0000_s86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62" style="mso-position-vertical-relative:line;mso-position-horizontal-relative:char;width:10pt;height:7pt;" filled="false" strokecolor="#000000" strokeweight="0.00pt" coordsize="200,140" coordorigin="0,0" path="m0,140l200,140l200,0l0,0l0,140xe">
                  <v:stroke joinstyle="miter" miterlimit="0"/>
                </v:shape>
              </w:pict>
            </w:r>
          </w:p>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ind w:left="411"/>
              <w:spacing w:before="84" w:line="170" w:lineRule="auto"/>
              <w:rPr>
                <w:rFonts w:ascii="NSimSun" w:hAnsi="NSimSun" w:eastAsia="NSimSun" w:cs="NSimSun"/>
                <w:sz w:val="26"/>
                <w:szCs w:val="26"/>
              </w:rPr>
            </w:pPr>
            <w:r>
              <w:pict>
                <v:shape id="_x0000_s864" style="position:absolute;margin-left:-596.395pt;margin-top:-229.945pt;mso-position-vertical-relative:text;mso-position-horizontal-relative:text;width:812.05pt;height:1138.9pt;z-index:-251457536;" filled="false" stroked="false" type="#_x0000_t202">
                  <v:fill on="false"/>
                  <v:stroke on="false"/>
                  <v:path/>
                  <v:imagedata o:title=""/>
                  <o:lock v:ext="edit" aspectratio="false"/>
                  <v:textbox inset="0mm,0mm,0mm,0mm">
                    <w:txbxContent>
                      <w:p>
                        <w:pPr>
                          <w:spacing w:line="20" w:lineRule="exact"/>
                          <w:rPr/>
                        </w:pPr>
                        <w:r/>
                      </w:p>
                      <w:tbl>
                        <w:tblPr>
                          <w:tblStyle w:val="TableNormal"/>
                          <w:tblW w:w="16187" w:type="dxa"/>
                          <w:tblInd w:w="2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982"/>
                          <w:gridCol w:w="1727"/>
                          <w:gridCol w:w="1478"/>
                        </w:tblGrid>
                        <w:tr>
                          <w:trPr>
                            <w:trHeight w:val="11144" w:hRule="atLeast"/>
                          </w:trPr>
                          <w:tc>
                            <w:tcPr>
                              <w:tcW w:w="12982" w:type="dxa"/>
                              <w:vAlign w:val="top"/>
                              <w:vMerge w:val="restart"/>
                              <w:tcBorders>
                                <w:left w:val="single" w:color="000000" w:sz="4" w:space="0"/>
                                <w:top w:val="single" w:color="000000" w:sz="4" w:space="0"/>
                                <w:bottom w:val="nil"/>
                              </w:tcBorders>
                            </w:tcPr>
                            <w:p>
                              <w:pPr>
                                <w:rPr>
                                  <w:rFonts w:ascii="Arial"/>
                                  <w:sz w:val="21"/>
                                </w:rPr>
                              </w:pPr>
                              <w:r/>
                            </w:p>
                          </w:tc>
                          <w:tc>
                            <w:tcPr>
                              <w:tcW w:w="3205" w:type="dxa"/>
                              <w:vAlign w:val="top"/>
                              <w:gridSpan w:val="2"/>
                              <w:tcBorders>
                                <w:top w:val="single" w:color="000000" w:sz="4" w:space="0"/>
                                <w:right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775"/>
                                <w:spacing w:before="169" w:line="233" w:lineRule="auto"/>
                                <w:rPr>
                                  <w:rFonts w:ascii="SimHei" w:hAnsi="SimHei" w:eastAsia="SimHei" w:cs="SimHei"/>
                                  <w:sz w:val="52"/>
                                  <w:szCs w:val="52"/>
                                </w:rPr>
                              </w:pPr>
                              <w:r>
                                <w:rPr>
                                  <w:rFonts w:ascii="SimHei" w:hAnsi="SimHei" w:eastAsia="SimHei" w:cs="SimHei"/>
                                  <w:sz w:val="52"/>
                                  <w:szCs w:val="52"/>
                                  <w:spacing w:val="-23"/>
                                </w:rPr>
                                <w:t>图</w:t>
                              </w:r>
                              <w:r>
                                <w:rPr>
                                  <w:rFonts w:ascii="SimHei" w:hAnsi="SimHei" w:eastAsia="SimHei" w:cs="SimHei"/>
                                  <w:sz w:val="52"/>
                                  <w:szCs w:val="52"/>
                                  <w:spacing w:val="24"/>
                                </w:rPr>
                                <w:t xml:space="preserve"> </w:t>
                              </w:r>
                              <w:r>
                                <w:rPr>
                                  <w:rFonts w:ascii="SimHei" w:hAnsi="SimHei" w:eastAsia="SimHei" w:cs="SimHei"/>
                                  <w:sz w:val="52"/>
                                  <w:szCs w:val="52"/>
                                  <w:spacing w:val="-23"/>
                                </w:rPr>
                                <w:t>例</w:t>
                              </w:r>
                            </w:p>
                          </w:tc>
                        </w:tr>
                        <w:tr>
                          <w:trPr>
                            <w:trHeight w:val="4634" w:hRule="atLeast"/>
                          </w:trPr>
                          <w:tc>
                            <w:tcPr>
                              <w:tcW w:w="12982" w:type="dxa"/>
                              <w:vAlign w:val="top"/>
                              <w:vMerge w:val="continue"/>
                              <w:tcBorders>
                                <w:left w:val="single" w:color="000000" w:sz="4" w:space="0"/>
                                <w:top w:val="nil"/>
                              </w:tcBorders>
                            </w:tcPr>
                            <w:p>
                              <w:pPr>
                                <w:rPr>
                                  <w:rFonts w:ascii="Arial"/>
                                  <w:sz w:val="21"/>
                                </w:rPr>
                              </w:pPr>
                              <w:r/>
                            </w:p>
                          </w:tc>
                          <w:tc>
                            <w:tcPr>
                              <w:tcW w:w="1727" w:type="dxa"/>
                              <w:vAlign w:val="top"/>
                            </w:tcPr>
                            <w:p>
                              <w:pPr>
                                <w:spacing w:line="236" w:lineRule="exact"/>
                                <w:rPr/>
                              </w:pPr>
                              <w:r/>
                            </w:p>
                            <w:tbl>
                              <w:tblPr>
                                <w:tblStyle w:val="TableNormal"/>
                                <w:tblW w:w="877" w:type="dxa"/>
                                <w:tblInd w:w="731" w:type="dxa"/>
                                <w:tblLayout w:type="fixed"/>
                                <w:tblBorders>
                                  <w:left w:val="single" w:color="000000" w:sz="4" w:space="0"/>
                                  <w:bottom w:val="single" w:color="000000" w:sz="4" w:space="0"/>
                                  <w:right w:val="single" w:color="000000" w:sz="4" w:space="0"/>
                                  <w:top w:val="single" w:color="000000" w:sz="4" w:space="0"/>
                                </w:tblBorders>
                              </w:tblPr>
                              <w:tblGrid>
                                <w:gridCol w:w="877"/>
                              </w:tblGrid>
                              <w:tr>
                                <w:trPr>
                                  <w:trHeight w:val="344" w:hRule="atLeast"/>
                                </w:trPr>
                                <w:tc>
                                  <w:tcPr>
                                    <w:tcW w:w="877" w:type="dxa"/>
                                    <w:vAlign w:val="top"/>
                                  </w:tcPr>
                                  <w:p>
                                    <w:pPr>
                                      <w:rPr>
                                        <w:rFonts w:ascii="Arial"/>
                                        <w:sz w:val="21"/>
                                      </w:rPr>
                                    </w:pPr>
                                    <w:r/>
                                  </w:p>
                                </w:tc>
                              </w:tr>
                            </w:tbl>
                            <w:p>
                              <w:pPr>
                                <w:spacing w:line="194" w:lineRule="exact"/>
                                <w:rPr/>
                              </w:pPr>
                              <w:r/>
                            </w:p>
                            <w:tbl>
                              <w:tblPr>
                                <w:tblStyle w:val="TableNormal"/>
                                <w:tblW w:w="877" w:type="dxa"/>
                                <w:tblInd w:w="73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7"/>
                              </w:tblGrid>
                              <w:tr>
                                <w:trPr>
                                  <w:trHeight w:val="170" w:hRule="atLeast"/>
                                </w:trPr>
                                <w:tc>
                                  <w:tcPr>
                                    <w:tcW w:w="877" w:type="dxa"/>
                                    <w:vAlign w:val="top"/>
                                    <w:tcBorders>
                                      <w:bottom w:val="single" w:color="000000" w:sz="10" w:space="0"/>
                                    </w:tcBorders>
                                  </w:tcPr>
                                  <w:p>
                                    <w:pPr>
                                      <w:spacing w:line="160" w:lineRule="exact"/>
                                      <w:rPr>
                                        <w:rFonts w:ascii="Arial"/>
                                        <w:sz w:val="13"/>
                                      </w:rPr>
                                    </w:pPr>
                                    <w:r/>
                                  </w:p>
                                </w:tc>
                              </w:tr>
                              <w:tr>
                                <w:trPr>
                                  <w:trHeight w:val="147" w:hRule="atLeast"/>
                                </w:trPr>
                                <w:tc>
                                  <w:tcPr>
                                    <w:tcW w:w="877" w:type="dxa"/>
                                    <w:vAlign w:val="top"/>
                                    <w:tcBorders>
                                      <w:top w:val="single" w:color="000000" w:sz="10" w:space="0"/>
                                    </w:tcBorders>
                                  </w:tcPr>
                                  <w:p>
                                    <w:pPr>
                                      <w:spacing w:line="136" w:lineRule="exact"/>
                                      <w:rPr>
                                        <w:rFonts w:ascii="Arial"/>
                                        <w:sz w:val="11"/>
                                      </w:rPr>
                                    </w:pPr>
                                    <w:r/>
                                  </w:p>
                                </w:tc>
                              </w:tr>
                            </w:tbl>
                            <w:p>
                              <w:pPr>
                                <w:ind w:firstLine="726"/>
                                <w:spacing w:before="215" w:line="363" w:lineRule="exact"/>
                                <w:rPr/>
                              </w:pPr>
                              <w:r>
                                <w:rPr>
                                  <w:position w:val="-7"/>
                                </w:rPr>
                                <w:drawing>
                                  <wp:inline distT="0" distB="0" distL="0" distR="0">
                                    <wp:extent cx="563879" cy="230123"/>
                                    <wp:effectExtent l="0" t="0" r="0" b="0"/>
                                    <wp:docPr id="58" name="IM 58"/>
                                    <wp:cNvGraphicFramePr/>
                                    <a:graphic>
                                      <a:graphicData uri="http://schemas.openxmlformats.org/drawingml/2006/picture">
                                        <pic:pic>
                                          <pic:nvPicPr>
                                            <pic:cNvPr id="58" name="IM 58"/>
                                            <pic:cNvPicPr/>
                                          </pic:nvPicPr>
                                          <pic:blipFill>
                                            <a:blip r:embed="rId68"/>
                                            <a:stretch>
                                              <a:fillRect/>
                                            </a:stretch>
                                          </pic:blipFill>
                                          <pic:spPr>
                                            <a:xfrm rot="0">
                                              <a:off x="0" y="0"/>
                                              <a:ext cx="563879" cy="230123"/>
                                            </a:xfrm>
                                            <a:prstGeom prst="rect">
                                              <a:avLst/>
                                            </a:prstGeom>
                                          </pic:spPr>
                                        </pic:pic>
                                      </a:graphicData>
                                    </a:graphic>
                                  </wp:inline>
                                </w:drawing>
                              </w:r>
                            </w:p>
                            <w:p>
                              <w:pPr>
                                <w:spacing w:before="10"/>
                                <w:rPr/>
                              </w:pPr>
                              <w:r/>
                            </w:p>
                            <w:tbl>
                              <w:tblPr>
                                <w:tblStyle w:val="TableNormal"/>
                                <w:tblW w:w="878" w:type="dxa"/>
                                <w:tblInd w:w="719" w:type="dxa"/>
                                <w:tblLayout w:type="fixed"/>
                                <w:tblBorders>
                                  <w:left w:val="single" w:color="000000" w:sz="4" w:space="0"/>
                                  <w:bottom w:val="single" w:color="000000" w:sz="4" w:space="0"/>
                                  <w:right w:val="single" w:color="000000" w:sz="4" w:space="0"/>
                                  <w:top w:val="single" w:color="000000" w:sz="4" w:space="0"/>
                                </w:tblBorders>
                              </w:tblPr>
                              <w:tblGrid>
                                <w:gridCol w:w="878"/>
                              </w:tblGrid>
                              <w:tr>
                                <w:trPr>
                                  <w:trHeight w:val="344" w:hRule="atLeast"/>
                                </w:trPr>
                                <w:tc>
                                  <w:tcPr>
                                    <w:tcW w:w="878" w:type="dxa"/>
                                    <w:vAlign w:val="top"/>
                                  </w:tcPr>
                                  <w:p>
                                    <w:pPr>
                                      <w:spacing w:line="18" w:lineRule="exact"/>
                                      <w:rPr/>
                                    </w:pPr>
                                    <w:r/>
                                  </w:p>
                                  <w:tbl>
                                    <w:tblPr>
                                      <w:tblStyle w:val="TableNormal"/>
                                      <w:tblW w:w="688" w:type="dxa"/>
                                      <w:tblInd w:w="98" w:type="dxa"/>
                                      <w:tblLayout w:type="fixed"/>
                                      <w:tblBorders>
                                        <w:left w:val="single" w:color="7FDFFF" w:sz="10" w:space="0"/>
                                        <w:bottom w:val="single" w:color="7FDFFF" w:sz="10" w:space="0"/>
                                        <w:right w:val="single" w:color="7FDFFF" w:sz="4" w:space="0"/>
                                        <w:top w:val="single" w:color="7FDFFF" w:sz="6" w:space="0"/>
                                      </w:tblBorders>
                                    </w:tblPr>
                                    <w:tblGrid>
                                      <w:gridCol w:w="688"/>
                                    </w:tblGrid>
                                    <w:tr>
                                      <w:trPr>
                                        <w:trHeight w:val="273" w:hRule="atLeast"/>
                                      </w:trPr>
                                      <w:tc>
                                        <w:tcPr>
                                          <w:tcW w:w="688" w:type="dxa"/>
                                          <w:vAlign w:val="top"/>
                                        </w:tcPr>
                                        <w:p>
                                          <w:pPr>
                                            <w:ind w:firstLine="37"/>
                                            <w:spacing w:line="201" w:lineRule="exact"/>
                                            <w:rPr/>
                                          </w:pPr>
                                          <w:r>
                                            <w:rPr>
                                              <w:position w:val="-4"/>
                                            </w:rPr>
                                            <w:drawing>
                                              <wp:inline distT="0" distB="0" distL="0" distR="0">
                                                <wp:extent cx="134111" cy="127635"/>
                                                <wp:effectExtent l="0" t="0" r="0" b="0"/>
                                                <wp:docPr id="60" name="IM 60"/>
                                                <wp:cNvGraphicFramePr/>
                                                <a:graphic>
                                                  <a:graphicData uri="http://schemas.openxmlformats.org/drawingml/2006/picture">
                                                    <pic:pic>
                                                      <pic:nvPicPr>
                                                        <pic:cNvPr id="60" name="IM 60"/>
                                                        <pic:cNvPicPr/>
                                                      </pic:nvPicPr>
                                                      <pic:blipFill>
                                                        <a:blip r:embed="rId69"/>
                                                        <a:stretch>
                                                          <a:fillRect/>
                                                        </a:stretch>
                                                      </pic:blipFill>
                                                      <pic:spPr>
                                                        <a:xfrm rot="0">
                                                          <a:off x="0" y="0"/>
                                                          <a:ext cx="134111" cy="127635"/>
                                                        </a:xfrm>
                                                        <a:prstGeom prst="rect">
                                                          <a:avLst/>
                                                        </a:prstGeom>
                                                      </pic:spPr>
                                                    </pic:pic>
                                                  </a:graphicData>
                                                </a:graphic>
                                              </wp:inline>
                                            </w:drawing>
                                          </w:r>
                                        </w:p>
                                      </w:tc>
                                    </w:tr>
                                  </w:tbl>
                                  <w:p>
                                    <w:pPr>
                                      <w:spacing w:line="14" w:lineRule="auto"/>
                                      <w:rPr>
                                        <w:rFonts w:ascii="Arial"/>
                                        <w:sz w:val="2"/>
                                      </w:rPr>
                                    </w:pPr>
                                    <w:r/>
                                  </w:p>
                                </w:tc>
                              </w:tr>
                            </w:tbl>
                            <w:p>
                              <w:pPr>
                                <w:spacing w:line="267" w:lineRule="auto"/>
                                <w:rPr>
                                  <w:rFonts w:ascii="Arial"/>
                                  <w:sz w:val="21"/>
                                </w:rPr>
                              </w:pPr>
                              <w:r/>
                            </w:p>
                            <w:p>
                              <w:pPr>
                                <w:ind w:firstLine="717"/>
                                <w:spacing w:line="364" w:lineRule="exact"/>
                                <w:rPr/>
                              </w:pPr>
                              <w:r>
                                <w:rPr>
                                  <w:position w:val="-7"/>
                                </w:rPr>
                                <w:drawing>
                                  <wp:inline distT="0" distB="0" distL="0" distR="0">
                                    <wp:extent cx="563880" cy="231647"/>
                                    <wp:effectExtent l="0" t="0" r="0" b="0"/>
                                    <wp:docPr id="62" name="IM 62"/>
                                    <wp:cNvGraphicFramePr/>
                                    <a:graphic>
                                      <a:graphicData uri="http://schemas.openxmlformats.org/drawingml/2006/picture">
                                        <pic:pic>
                                          <pic:nvPicPr>
                                            <pic:cNvPr id="62" name="IM 62"/>
                                            <pic:cNvPicPr/>
                                          </pic:nvPicPr>
                                          <pic:blipFill>
                                            <a:blip r:embed="rId70"/>
                                            <a:stretch>
                                              <a:fillRect/>
                                            </a:stretch>
                                          </pic:blipFill>
                                          <pic:spPr>
                                            <a:xfrm rot="0">
                                              <a:off x="0" y="0"/>
                                              <a:ext cx="563880" cy="231647"/>
                                            </a:xfrm>
                                            <a:prstGeom prst="rect">
                                              <a:avLst/>
                                            </a:prstGeom>
                                          </pic:spPr>
                                        </pic:pic>
                                      </a:graphicData>
                                    </a:graphic>
                                  </wp:inline>
                                </w:drawing>
                              </w:r>
                            </w:p>
                            <w:p>
                              <w:pPr>
                                <w:spacing w:line="269" w:lineRule="auto"/>
                                <w:rPr>
                                  <w:rFonts w:ascii="Arial"/>
                                  <w:sz w:val="21"/>
                                </w:rPr>
                              </w:pPr>
                              <w:r/>
                            </w:p>
                            <w:p>
                              <w:pPr>
                                <w:ind w:firstLine="733"/>
                                <w:spacing w:before="1" w:line="365" w:lineRule="exact"/>
                                <w:rPr/>
                              </w:pPr>
                              <w:r>
                                <w:rPr>
                                  <w:position w:val="-7"/>
                                </w:rPr>
                                <w:drawing>
                                  <wp:inline distT="0" distB="0" distL="0" distR="0">
                                    <wp:extent cx="562355" cy="231647"/>
                                    <wp:effectExtent l="0" t="0" r="0" b="0"/>
                                    <wp:docPr id="64" name="IM 64"/>
                                    <wp:cNvGraphicFramePr/>
                                    <a:graphic>
                                      <a:graphicData uri="http://schemas.openxmlformats.org/drawingml/2006/picture">
                                        <pic:pic>
                                          <pic:nvPicPr>
                                            <pic:cNvPr id="64" name="IM 64"/>
                                            <pic:cNvPicPr/>
                                          </pic:nvPicPr>
                                          <pic:blipFill>
                                            <a:blip r:embed="rId71"/>
                                            <a:stretch>
                                              <a:fillRect/>
                                            </a:stretch>
                                          </pic:blipFill>
                                          <pic:spPr>
                                            <a:xfrm rot="0">
                                              <a:off x="0" y="0"/>
                                              <a:ext cx="562355" cy="231647"/>
                                            </a:xfrm>
                                            <a:prstGeom prst="rect">
                                              <a:avLst/>
                                            </a:prstGeom>
                                          </pic:spPr>
                                        </pic:pic>
                                      </a:graphicData>
                                    </a:graphic>
                                  </wp:inline>
                                </w:drawing>
                              </w:r>
                            </w:p>
                          </w:tc>
                          <w:tc>
                            <w:tcPr>
                              <w:tcW w:w="1478" w:type="dxa"/>
                              <w:vAlign w:val="top"/>
                              <w:tcBorders>
                                <w:right w:val="single" w:color="000000" w:sz="6" w:space="0"/>
                              </w:tcBorders>
                            </w:tcPr>
                            <w:p>
                              <w:pPr>
                                <w:spacing w:line="301" w:lineRule="auto"/>
                                <w:rPr>
                                  <w:rFonts w:ascii="Arial"/>
                                  <w:sz w:val="21"/>
                                </w:rPr>
                              </w:pPr>
                              <w:r/>
                            </w:p>
                            <w:p>
                              <w:pPr>
                                <w:ind w:left="139"/>
                                <w:spacing w:before="55" w:line="554" w:lineRule="exact"/>
                                <w:rPr>
                                  <w:rFonts w:ascii="NSimSun" w:hAnsi="NSimSun" w:eastAsia="NSimSun" w:cs="NSimSun"/>
                                  <w:sz w:val="17"/>
                                  <w:szCs w:val="17"/>
                                </w:rPr>
                              </w:pPr>
                              <w:r>
                                <w:rPr>
                                  <w:rFonts w:ascii="NSimSun" w:hAnsi="NSimSun" w:eastAsia="NSimSun" w:cs="NSimSun"/>
                                  <w:sz w:val="17"/>
                                  <w:szCs w:val="17"/>
                                  <w:spacing w:val="-19"/>
                                  <w:w w:val="96"/>
                                  <w:position w:val="29"/>
                                </w:rPr>
                                <w:t>防治责任范围线</w:t>
                              </w:r>
                            </w:p>
                            <w:p>
                              <w:pPr>
                                <w:ind w:left="135"/>
                                <w:spacing w:line="229" w:lineRule="auto"/>
                                <w:rPr>
                                  <w:rFonts w:ascii="NSimSun" w:hAnsi="NSimSun" w:eastAsia="NSimSun" w:cs="NSimSun"/>
                                  <w:sz w:val="17"/>
                                  <w:szCs w:val="17"/>
                                </w:rPr>
                              </w:pPr>
                              <w:r>
                                <w:rPr>
                                  <w:rFonts w:ascii="NSimSun" w:hAnsi="NSimSun" w:eastAsia="NSimSun" w:cs="NSimSun"/>
                                  <w:sz w:val="17"/>
                                  <w:szCs w:val="17"/>
                                  <w:spacing w:val="-17"/>
                                  <w:w w:val="96"/>
                                </w:rPr>
                                <w:t>地下范围轮廓线</w:t>
                              </w:r>
                            </w:p>
                            <w:p>
                              <w:pPr>
                                <w:spacing w:line="292" w:lineRule="auto"/>
                                <w:rPr>
                                  <w:rFonts w:ascii="Arial"/>
                                  <w:sz w:val="21"/>
                                </w:rPr>
                              </w:pPr>
                              <w:r/>
                            </w:p>
                            <w:p>
                              <w:pPr>
                                <w:ind w:left="134"/>
                                <w:spacing w:before="55" w:line="231" w:lineRule="auto"/>
                                <w:rPr>
                                  <w:rFonts w:ascii="NSimSun" w:hAnsi="NSimSun" w:eastAsia="NSimSun" w:cs="NSimSun"/>
                                  <w:sz w:val="17"/>
                                  <w:szCs w:val="17"/>
                                </w:rPr>
                              </w:pPr>
                              <w:r>
                                <w:rPr>
                                  <w:rFonts w:ascii="NSimSun" w:hAnsi="NSimSun" w:eastAsia="NSimSun" w:cs="NSimSun"/>
                                  <w:sz w:val="17"/>
                                  <w:szCs w:val="17"/>
                                  <w:spacing w:val="-17"/>
                                  <w:w w:val="96"/>
                                </w:rPr>
                                <w:t>建筑物防治区</w:t>
                              </w:r>
                            </w:p>
                            <w:p>
                              <w:pPr>
                                <w:spacing w:line="346" w:lineRule="auto"/>
                                <w:rPr>
                                  <w:rFonts w:ascii="Arial"/>
                                  <w:sz w:val="21"/>
                                </w:rPr>
                              </w:pPr>
                              <w:r/>
                            </w:p>
                            <w:p>
                              <w:pPr>
                                <w:ind w:left="120"/>
                                <w:spacing w:before="56" w:line="230" w:lineRule="auto"/>
                                <w:rPr>
                                  <w:rFonts w:ascii="NSimSun" w:hAnsi="NSimSun" w:eastAsia="NSimSun" w:cs="NSimSun"/>
                                  <w:sz w:val="17"/>
                                  <w:szCs w:val="17"/>
                                </w:rPr>
                              </w:pPr>
                              <w:r>
                                <w:rPr>
                                  <w:rFonts w:ascii="NSimSun" w:hAnsi="NSimSun" w:eastAsia="NSimSun" w:cs="NSimSun"/>
                                  <w:sz w:val="17"/>
                                  <w:szCs w:val="17"/>
                                  <w:spacing w:val="-16"/>
                                  <w:w w:val="95"/>
                                </w:rPr>
                                <w:t>道路广场防治区</w:t>
                              </w:r>
                            </w:p>
                            <w:p>
                              <w:pPr>
                                <w:spacing w:line="364" w:lineRule="auto"/>
                                <w:rPr>
                                  <w:rFonts w:ascii="Arial"/>
                                  <w:sz w:val="21"/>
                                </w:rPr>
                              </w:pPr>
                              <w:r/>
                            </w:p>
                            <w:p>
                              <w:pPr>
                                <w:ind w:left="125"/>
                                <w:spacing w:before="56" w:line="230" w:lineRule="auto"/>
                                <w:rPr>
                                  <w:rFonts w:ascii="NSimSun" w:hAnsi="NSimSun" w:eastAsia="NSimSun" w:cs="NSimSun"/>
                                  <w:sz w:val="17"/>
                                  <w:szCs w:val="17"/>
                                </w:rPr>
                              </w:pPr>
                              <w:r>
                                <w:rPr>
                                  <w:rFonts w:ascii="NSimSun" w:hAnsi="NSimSun" w:eastAsia="NSimSun" w:cs="NSimSun"/>
                                  <w:sz w:val="17"/>
                                  <w:szCs w:val="17"/>
                                  <w:spacing w:val="-17"/>
                                  <w:w w:val="96"/>
                                </w:rPr>
                                <w:t>景观绿化防治区</w:t>
                              </w:r>
                            </w:p>
                            <w:p>
                              <w:pPr>
                                <w:spacing w:line="381" w:lineRule="auto"/>
                                <w:rPr>
                                  <w:rFonts w:ascii="Arial"/>
                                  <w:sz w:val="21"/>
                                </w:rPr>
                              </w:pPr>
                              <w:r/>
                            </w:p>
                            <w:p>
                              <w:pPr>
                                <w:ind w:right="16"/>
                                <w:spacing w:before="55" w:line="230" w:lineRule="auto"/>
                                <w:jc w:val="right"/>
                                <w:rPr>
                                  <w:rFonts w:ascii="NSimSun" w:hAnsi="NSimSun" w:eastAsia="NSimSun" w:cs="NSimSun"/>
                                  <w:sz w:val="17"/>
                                  <w:szCs w:val="17"/>
                                </w:rPr>
                              </w:pPr>
                              <w:r>
                                <w:rPr>
                                  <w:rFonts w:ascii="NSimSun" w:hAnsi="NSimSun" w:eastAsia="NSimSun" w:cs="NSimSun"/>
                                  <w:sz w:val="17"/>
                                  <w:szCs w:val="17"/>
                                  <w:spacing w:val="-17"/>
                                  <w:w w:val="95"/>
                                </w:rPr>
                                <w:t>施工办公生活防治区</w:t>
                              </w:r>
                            </w:p>
                          </w:tc>
                        </w:tr>
                        <w:tr>
                          <w:trPr>
                            <w:trHeight w:val="6939" w:hRule="atLeast"/>
                          </w:trPr>
                          <w:tc>
                            <w:tcPr>
                              <w:tcW w:w="16187" w:type="dxa"/>
                              <w:vAlign w:val="top"/>
                              <w:gridSpan w:val="3"/>
                              <w:tcBorders>
                                <w:left w:val="single" w:color="000000" w:sz="4" w:space="0"/>
                                <w:bottom w:val="single" w:color="000000" w:sz="4" w:space="0"/>
                                <w:right w:val="single" w:color="000000" w:sz="6" w:space="0"/>
                              </w:tcBorders>
                            </w:tcPr>
                            <w:p>
                              <w:pPr>
                                <w:spacing w:line="359" w:lineRule="auto"/>
                                <w:rPr>
                                  <w:rFonts w:ascii="Arial"/>
                                  <w:sz w:val="21"/>
                                </w:rPr>
                              </w:pPr>
                              <w:r/>
                            </w:p>
                            <w:p>
                              <w:pPr>
                                <w:ind w:firstLine="4451"/>
                                <w:spacing w:line="317" w:lineRule="exact"/>
                                <w:rPr/>
                              </w:pPr>
                              <w:r>
                                <w:rPr>
                                  <w:position w:val="-6"/>
                                </w:rPr>
                                <w:drawing>
                                  <wp:inline distT="0" distB="0" distL="0" distR="0">
                                    <wp:extent cx="7275576" cy="201167"/>
                                    <wp:effectExtent l="0" t="0" r="0" b="0"/>
                                    <wp:docPr id="66" name="IM 66"/>
                                    <wp:cNvGraphicFramePr/>
                                    <a:graphic>
                                      <a:graphicData uri="http://schemas.openxmlformats.org/drawingml/2006/picture">
                                        <pic:pic>
                                          <pic:nvPicPr>
                                            <pic:cNvPr id="66" name="IM 66"/>
                                            <pic:cNvPicPr/>
                                          </pic:nvPicPr>
                                          <pic:blipFill>
                                            <a:blip r:embed="rId72"/>
                                            <a:stretch>
                                              <a:fillRect/>
                                            </a:stretch>
                                          </pic:blipFill>
                                          <pic:spPr>
                                            <a:xfrm rot="0">
                                              <a:off x="0" y="0"/>
                                              <a:ext cx="7275576" cy="201167"/>
                                            </a:xfrm>
                                            <a:prstGeom prst="rect">
                                              <a:avLst/>
                                            </a:prstGeom>
                                          </pic:spPr>
                                        </pic:pic>
                                      </a:graphicData>
                                    </a:graphic>
                                  </wp:inline>
                                </w:drawing>
                              </w:r>
                            </w:p>
                            <w:p>
                              <w:pPr>
                                <w:spacing w:line="356" w:lineRule="auto"/>
                                <w:rPr>
                                  <w:rFonts w:ascii="Arial"/>
                                  <w:sz w:val="21"/>
                                </w:rPr>
                              </w:pPr>
                              <w:r/>
                            </w:p>
                            <w:p>
                              <w:pPr>
                                <w:ind w:left="9367"/>
                                <w:spacing w:before="262" w:line="184" w:lineRule="auto"/>
                                <w:rPr>
                                  <w:rFonts w:ascii="Microsoft YaHei" w:hAnsi="Microsoft YaHei" w:eastAsia="Microsoft YaHei" w:cs="Microsoft YaHei"/>
                                  <w:sz w:val="61"/>
                                  <w:szCs w:val="61"/>
                                </w:rPr>
                              </w:pPr>
                              <w:r>
                                <w:rPr>
                                  <w:rFonts w:ascii="Microsoft YaHei" w:hAnsi="Microsoft YaHei" w:eastAsia="Microsoft YaHei" w:cs="Microsoft YaHei"/>
                                  <w:sz w:val="61"/>
                                  <w:szCs w:val="61"/>
                                  <w:spacing w:val="-6"/>
                                </w:rPr>
                                <w:t>庆</w:t>
                              </w:r>
                              <w:r>
                                <w:rPr>
                                  <w:rFonts w:ascii="Microsoft YaHei" w:hAnsi="Microsoft YaHei" w:eastAsia="Microsoft YaHei" w:cs="Microsoft YaHei"/>
                                  <w:sz w:val="61"/>
                                  <w:szCs w:val="61"/>
                                  <w:spacing w:val="4"/>
                                </w:rPr>
                                <w:t xml:space="preserve">      </w:t>
                              </w:r>
                              <w:r>
                                <w:rPr>
                                  <w:rFonts w:ascii="Microsoft YaHei" w:hAnsi="Microsoft YaHei" w:eastAsia="Microsoft YaHei" w:cs="Microsoft YaHei"/>
                                  <w:sz w:val="61"/>
                                  <w:szCs w:val="61"/>
                                  <w:spacing w:val="-6"/>
                                </w:rPr>
                                <w:t>丰</w:t>
                              </w:r>
                              <w:r>
                                <w:rPr>
                                  <w:rFonts w:ascii="Microsoft YaHei" w:hAnsi="Microsoft YaHei" w:eastAsia="Microsoft YaHei" w:cs="Microsoft YaHei"/>
                                  <w:sz w:val="61"/>
                                  <w:szCs w:val="61"/>
                                  <w:spacing w:val="3"/>
                                </w:rPr>
                                <w:t xml:space="preserve">      </w:t>
                              </w:r>
                              <w:r>
                                <w:rPr>
                                  <w:rFonts w:ascii="Microsoft YaHei" w:hAnsi="Microsoft YaHei" w:eastAsia="Microsoft YaHei" w:cs="Microsoft YaHei"/>
                                  <w:sz w:val="61"/>
                                  <w:szCs w:val="61"/>
                                  <w:spacing w:val="-6"/>
                                </w:rPr>
                                <w:t>街</w:t>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firstLine="165"/>
                                <w:spacing w:line="91" w:lineRule="exact"/>
                                <w:rPr/>
                              </w:pPr>
                              <w:r>
                                <w:rPr>
                                  <w:position w:val="-1"/>
                                </w:rPr>
                                <w:drawing>
                                  <wp:inline distT="0" distB="0" distL="0" distR="0">
                                    <wp:extent cx="9924288" cy="57911"/>
                                    <wp:effectExtent l="0" t="0" r="0" b="0"/>
                                    <wp:docPr id="68" name="IM 68"/>
                                    <wp:cNvGraphicFramePr/>
                                    <a:graphic>
                                      <a:graphicData uri="http://schemas.openxmlformats.org/drawingml/2006/picture">
                                        <pic:pic>
                                          <pic:nvPicPr>
                                            <pic:cNvPr id="68" name="IM 68"/>
                                            <pic:cNvPicPr/>
                                          </pic:nvPicPr>
                                          <pic:blipFill>
                                            <a:blip r:embed="rId73"/>
                                            <a:stretch>
                                              <a:fillRect/>
                                            </a:stretch>
                                          </pic:blipFill>
                                          <pic:spPr>
                                            <a:xfrm rot="0">
                                              <a:off x="0" y="0"/>
                                              <a:ext cx="9924288" cy="57911"/>
                                            </a:xfrm>
                                            <a:prstGeom prst="rect">
                                              <a:avLst/>
                                            </a:prstGeom>
                                          </pic:spPr>
                                        </pic:pic>
                                      </a:graphicData>
                                    </a:graphic>
                                  </wp:inline>
                                </w:drawing>
                              </w:r>
                            </w:p>
                          </w:tc>
                        </w:tr>
                      </w:tbl>
                      <w:p>
                        <w:pPr>
                          <w:pStyle w:val="BodyText"/>
                          <w:rPr/>
                        </w:pPr>
                        <w:r/>
                      </w:p>
                    </w:txbxContent>
                  </v:textbox>
                </v:shape>
              </w:pict>
            </w:r>
            <w:r>
              <w:rPr>
                <w:rFonts w:ascii="NSimSun" w:hAnsi="NSimSun" w:eastAsia="NSimSun" w:cs="NSimSun"/>
                <w:sz w:val="26"/>
                <w:szCs w:val="26"/>
                <w:color w:val="00FF00"/>
                <w:spacing w:val="-14"/>
              </w:rPr>
              <w:t>J7</w:t>
            </w:r>
          </w:p>
          <w:p>
            <w:pPr>
              <w:ind w:firstLine="4248"/>
              <w:spacing w:line="160" w:lineRule="exact"/>
              <w:rPr/>
            </w:pPr>
            <w:r>
              <w:rPr>
                <w:position w:val="-3"/>
              </w:rPr>
              <w:pict>
                <v:shape id="_x0000_s866"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68"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7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72"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74"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4248"/>
              <w:spacing w:line="140" w:lineRule="exact"/>
              <w:rPr/>
            </w:pPr>
            <w:r>
              <w:rPr>
                <w:position w:val="-2"/>
              </w:rPr>
              <w:pict>
                <v:shape id="_x0000_s876" style="mso-position-vertical-relative:line;mso-position-horizontal-relative:char;width:10pt;height:7pt;" filled="false" strokecolor="#000000" strokeweight="0.00pt" coordsize="200,140" coordorigin="0,0" path="m0,140l200,140l200,0l0,0l0,140xe">
                  <v:stroke joinstyle="miter" miterlimit="0"/>
                </v:shape>
              </w:pict>
            </w:r>
          </w:p>
        </w:tc>
      </w:tr>
      <w:tr>
        <w:trPr>
          <w:trHeight w:val="807" w:hRule="atLeast"/>
        </w:trPr>
        <w:tc>
          <w:tcPr>
            <w:tcW w:w="16742" w:type="dxa"/>
            <w:vAlign w:val="top"/>
            <w:gridSpan w:val="12"/>
            <w:tcBorders>
              <w:left w:val="single" w:color="000000" w:sz="2" w:space="0"/>
              <w:right w:val="single" w:color="000000" w:sz="2" w:space="0"/>
            </w:tcBorders>
          </w:tcPr>
          <w:p>
            <w:pPr>
              <w:spacing w:line="315" w:lineRule="auto"/>
              <w:rPr>
                <w:rFonts w:ascii="Arial"/>
                <w:sz w:val="21"/>
              </w:rPr>
            </w:pPr>
            <w:r>
              <w:pict>
                <v:shape id="_x0000_s878" style="position:absolute;margin-left:-831.6pt;margin-top:15.8501pt;mso-position-vertical-relative:top-margin-area;mso-position-horizontal-relative:right-margin-area;width:9pt;height:10pt;z-index:251873280;" filled="false" strokecolor="#000000" strokeweight="0.00pt" coordsize="180,200" coordorigin="0,0" path="m0,200l180,200l180,0l0,0l0,200xe">
                  <v:stroke joinstyle="miter" miterlimit="0"/>
                </v:shape>
              </w:pict>
            </w:r>
            <w:r/>
          </w:p>
          <w:p>
            <w:pPr>
              <w:ind w:firstLine="16425"/>
              <w:spacing w:line="200" w:lineRule="exact"/>
              <w:rPr/>
            </w:pPr>
            <w:r>
              <w:rPr>
                <w:position w:val="-4"/>
              </w:rPr>
              <w:pict>
                <v:shape id="_x0000_s880"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1409" w:hRule="atLeast"/>
        </w:trPr>
        <w:tc>
          <w:tcPr>
            <w:tcW w:w="2684" w:type="dxa"/>
            <w:vAlign w:val="top"/>
            <w:gridSpan w:val="2"/>
            <w:tcBorders>
              <w:left w:val="single" w:color="000000" w:sz="2" w:space="0"/>
            </w:tcBorders>
          </w:tcPr>
          <w:p>
            <w:pPr>
              <w:spacing w:line="377" w:lineRule="auto"/>
              <w:rPr>
                <w:rFonts w:ascii="Arial"/>
                <w:sz w:val="21"/>
              </w:rPr>
            </w:pPr>
            <w:r>
              <w:pict>
                <v:rect id="_x0000_s882" style="position:absolute;margin-left:-125.925pt;margin-top:15.6001pt;mso-position-vertical-relative:top-margin-area;mso-position-horizontal-relative:right-margin-area;width:5.9pt;height:0.25pt;z-index:251897856;" fillcolor="#000000" filled="true" stroked="false"/>
              </w:pict>
            </w:r>
            <w:r/>
          </w:p>
          <w:p>
            <w:pPr>
              <w:ind w:left="2328"/>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J2</w:t>
            </w:r>
          </w:p>
          <w:p>
            <w:pPr>
              <w:ind w:firstLine="105"/>
              <w:spacing w:before="223" w:line="160" w:lineRule="exact"/>
              <w:rPr/>
            </w:pPr>
            <w:r>
              <w:rPr>
                <w:position w:val="-3"/>
              </w:rPr>
              <w:pict>
                <v:shape id="_x0000_s884" style="mso-position-vertical-relative:line;mso-position-horizontal-relative:char;width:9pt;height:8pt;" filled="false" strokecolor="#000000" strokeweight="0.00pt" coordsize="180,160" coordorigin="0,0" path="m0,160l180,160l180,0l0,0l0,160xe">
                  <v:stroke joinstyle="miter" miterlimit="0"/>
                </v:shape>
              </w:pict>
            </w:r>
          </w:p>
        </w:tc>
        <w:tc>
          <w:tcPr>
            <w:tcW w:w="6861"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41"/>
              <w:spacing w:before="84" w:line="186" w:lineRule="auto"/>
              <w:rPr>
                <w:rFonts w:ascii="NSimSun" w:hAnsi="NSimSun" w:eastAsia="NSimSun" w:cs="NSimSun"/>
                <w:sz w:val="26"/>
                <w:szCs w:val="26"/>
              </w:rPr>
            </w:pPr>
            <w:r>
              <w:rPr>
                <w:rFonts w:ascii="NSimSun" w:hAnsi="NSimSun" w:eastAsia="NSimSun" w:cs="NSimSun"/>
                <w:sz w:val="26"/>
                <w:szCs w:val="26"/>
                <w:color w:val="00FF00"/>
                <w:spacing w:val="-14"/>
              </w:rPr>
              <w:t>J3</w:t>
            </w:r>
          </w:p>
        </w:tc>
        <w:tc>
          <w:tcPr>
            <w:tcW w:w="2634" w:type="dxa"/>
            <w:vAlign w:val="top"/>
            <w:gridSpan w:val="3"/>
          </w:tcPr>
          <w:p>
            <w:pPr>
              <w:spacing w:line="330" w:lineRule="auto"/>
              <w:rPr>
                <w:rFonts w:ascii="Arial"/>
                <w:sz w:val="21"/>
              </w:rPr>
            </w:pPr>
            <w:r/>
          </w:p>
          <w:p>
            <w:pPr>
              <w:spacing w:line="331" w:lineRule="auto"/>
              <w:rPr>
                <w:rFonts w:ascii="Arial"/>
                <w:sz w:val="21"/>
              </w:rPr>
            </w:pPr>
            <w:r/>
          </w:p>
          <w:p>
            <w:pPr>
              <w:ind w:left="1992"/>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J4</w:t>
            </w:r>
          </w:p>
        </w:tc>
        <w:tc>
          <w:tcPr>
            <w:tcW w:w="2444" w:type="dxa"/>
            <w:vAlign w:val="top"/>
            <w:gridSpan w:val="4"/>
          </w:tcPr>
          <w:p>
            <w:pPr>
              <w:spacing w:line="306" w:lineRule="auto"/>
              <w:rPr>
                <w:rFonts w:ascii="Arial"/>
                <w:sz w:val="21"/>
              </w:rPr>
            </w:pPr>
            <w:r/>
          </w:p>
          <w:p>
            <w:pPr>
              <w:spacing w:line="307" w:lineRule="auto"/>
              <w:rPr>
                <w:rFonts w:ascii="Arial"/>
                <w:sz w:val="21"/>
              </w:rPr>
            </w:pPr>
            <w:r/>
          </w:p>
          <w:p>
            <w:pPr>
              <w:ind w:left="435"/>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J6</w:t>
            </w:r>
          </w:p>
        </w:tc>
        <w:tc>
          <w:tcPr>
            <w:tcW w:w="2119" w:type="dxa"/>
            <w:vAlign w:val="top"/>
            <w:gridSpan w:val="2"/>
            <w:tcBorders>
              <w:right w:val="single" w:color="000000" w:sz="2" w:space="0"/>
            </w:tcBorders>
          </w:tcPr>
          <w:p>
            <w:pPr>
              <w:spacing w:line="314" w:lineRule="auto"/>
              <w:rPr>
                <w:rFonts w:ascii="Arial"/>
                <w:sz w:val="21"/>
              </w:rPr>
            </w:pPr>
            <w:r>
              <w:pict>
                <v:rect id="_x0000_s886" style="position:absolute;margin-left:-14.02pt;margin-top:15.6001pt;mso-position-vertical-relative:top-margin-area;mso-position-horizontal-relative:right-margin-area;width:5.9pt;height:0.25pt;z-index:251940864;" fillcolor="#000000" filled="true" stroked="false"/>
              </w:pict>
            </w:r>
            <w:r/>
          </w:p>
          <w:p>
            <w:pPr>
              <w:spacing w:line="315" w:lineRule="auto"/>
              <w:rPr>
                <w:rFonts w:ascii="Arial"/>
                <w:sz w:val="21"/>
              </w:rPr>
            </w:pPr>
            <w:r/>
          </w:p>
          <w:p>
            <w:pPr>
              <w:spacing w:line="315" w:lineRule="auto"/>
              <w:rPr>
                <w:rFonts w:ascii="Arial"/>
                <w:sz w:val="21"/>
              </w:rPr>
            </w:pPr>
            <w:r/>
          </w:p>
          <w:p>
            <w:pPr>
              <w:ind w:firstLine="1804"/>
              <w:spacing w:line="160" w:lineRule="exact"/>
              <w:rPr/>
            </w:pPr>
            <w:r>
              <w:rPr>
                <w:position w:val="-3"/>
              </w:rPr>
              <w:pict>
                <v:shape id="_x0000_s888" style="mso-position-vertical-relative:line;mso-position-horizontal-relative:char;width:10pt;height:8pt;" filled="false" strokecolor="#000000" strokeweight="0.00pt" coordsize="200,160" coordorigin="0,0" path="m0,160l200,160l200,0l0,0l0,160xe">
                  <v:stroke joinstyle="miter" miterlimit="0"/>
                </v:shape>
              </w:pict>
            </w:r>
          </w:p>
        </w:tc>
      </w:tr>
      <w:tr>
        <w:trPr>
          <w:trHeight w:val="2848" w:hRule="atLeast"/>
        </w:trPr>
        <w:tc>
          <w:tcPr>
            <w:tcW w:w="16742" w:type="dxa"/>
            <w:vAlign w:val="top"/>
            <w:gridSpan w:val="12"/>
            <w:tcBorders>
              <w:left w:val="single" w:color="000000" w:sz="2" w:space="0"/>
              <w:right w:val="single" w:color="000000" w:sz="2" w:space="0"/>
            </w:tcBorders>
          </w:tcPr>
          <w:p>
            <w:pPr>
              <w:spacing w:line="311" w:lineRule="auto"/>
              <w:rPr>
                <w:rFonts w:ascii="Arial"/>
                <w:sz w:val="21"/>
              </w:rPr>
            </w:pPr>
            <w:r>
              <w:pict>
                <v:rect id="_x0000_s890" style="position:absolute;margin-left:-828.7pt;margin-top:16.1901pt;mso-position-vertical-relative:top-margin-area;mso-position-horizontal-relative:right-margin-area;width:5.9pt;height:0.25pt;z-index:251945984;" fillcolor="#000000" filled="true" stroked="false"/>
              </w:pict>
            </w:r>
            <w:r>
              <w:pict>
                <v:rect id="_x0000_s892" style="position:absolute;margin-left:-14.02pt;margin-top:16.1901pt;mso-position-vertical-relative:top-margin-area;mso-position-horizontal-relative:right-margin-area;width:5.9pt;height:0.25pt;z-index:251943936;" fillcolor="#000000" filled="true" stroked="false"/>
              </w:pict>
            </w:r>
            <w:r>
              <w:pict>
                <v:rect id="_x0000_s894" style="position:absolute;margin-left:-828.7pt;margin-top:87.1101pt;mso-position-vertical-relative:top-margin-area;mso-position-horizontal-relative:right-margin-area;width:5.9pt;height:0.25pt;z-index:251942912;" fillcolor="#000000" filled="true" stroked="false"/>
              </w:pict>
            </w:r>
            <w:r>
              <w:pict>
                <v:rect id="_x0000_s896" style="position:absolute;margin-left:-14.02pt;margin-top:87.1101pt;mso-position-vertical-relative:top-margin-area;mso-position-horizontal-relative:right-margin-area;width:5.9pt;height:0.25pt;z-index:251948032;" fillcolor="#000000" filled="true" stroked="false"/>
              </w:pict>
            </w:r>
            <w:r>
              <w:pict>
                <v:shape id="_x0000_s898" style="position:absolute;margin-left:-831.6pt;margin-top:47.0501pt;mso-position-vertical-relative:top-margin-area;mso-position-horizontal-relative:right-margin-area;width:9pt;height:10pt;z-index:251871232;" filled="false" strokecolor="#000000" strokeweight="0.00pt" coordsize="180,200" coordorigin="0,0" path="m0,200l180,200l180,0l0,0l0,200xe">
                  <v:stroke joinstyle="miter" miterlimit="0"/>
                </v:shape>
              </w:pict>
            </w:r>
            <w:r>
              <w:pict>
                <v:shape id="_x0000_s900" style="position:absolute;margin-left:-831.6pt;margin-top:118.05pt;mso-position-vertical-relative:top-margin-area;mso-position-horizontal-relative:right-margin-area;width:9pt;height:10pt;z-index:251872256;" filled="false" strokecolor="#000000" strokeweight="0.00pt" coordsize="180,200" coordorigin="0,0" path="m0,200l180,200l180,0l0,0l0,200xe">
                  <v:stroke joinstyle="miter" miterlimit="0"/>
                </v:shape>
              </w:pict>
            </w:r>
            <w:r/>
          </w:p>
          <w:p>
            <w:pPr>
              <w:spacing w:line="312" w:lineRule="auto"/>
              <w:rPr>
                <w:rFonts w:ascii="Arial"/>
                <w:sz w:val="21"/>
              </w:rPr>
            </w:pPr>
            <w:r/>
          </w:p>
          <w:p>
            <w:pPr>
              <w:spacing w:line="312" w:lineRule="auto"/>
              <w:rPr>
                <w:rFonts w:ascii="Arial"/>
                <w:sz w:val="21"/>
              </w:rPr>
            </w:pPr>
            <w:r/>
          </w:p>
          <w:p>
            <w:pPr>
              <w:ind w:firstLine="16425"/>
              <w:spacing w:line="200" w:lineRule="exact"/>
              <w:rPr/>
            </w:pPr>
            <w:r>
              <w:rPr>
                <w:position w:val="-4"/>
              </w:rPr>
              <w:pict>
                <v:shape id="_x0000_s902" style="mso-position-vertical-relative:line;mso-position-horizontal-relative:char;width:10pt;height:10pt;" filled="false" strokecolor="#000000" strokeweight="0.00pt" coordsize="200,200" coordorigin="0,0" path="m0,200l200,200l200,0l0,0l0,200xe">
                  <v:stroke joinstyle="miter" miterlimit="0"/>
                </v:shape>
              </w:pic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firstLine="16425"/>
              <w:spacing w:line="200" w:lineRule="exact"/>
              <w:rPr/>
            </w:pPr>
            <w:r>
              <w:rPr>
                <w:position w:val="-4"/>
              </w:rPr>
              <w:pict>
                <v:shape id="_x0000_s904"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513" w:hRule="atLeast"/>
        </w:trPr>
        <w:tc>
          <w:tcPr>
            <w:tcW w:w="9545" w:type="dxa"/>
            <w:vAlign w:val="top"/>
            <w:gridSpan w:val="3"/>
            <w:vMerge w:val="restart"/>
            <w:tcBorders>
              <w:left w:val="single" w:color="000000" w:sz="2" w:space="0"/>
              <w:bottom w:val="nil"/>
            </w:tcBorders>
          </w:tcPr>
          <w:p>
            <w:pPr>
              <w:spacing w:line="313" w:lineRule="auto"/>
              <w:rPr>
                <w:rFonts w:ascii="Arial"/>
                <w:sz w:val="21"/>
              </w:rPr>
            </w:pPr>
            <w:r/>
          </w:p>
          <w:p>
            <w:pPr>
              <w:ind w:firstLine="105"/>
              <w:spacing w:line="4438" w:lineRule="exact"/>
              <w:rPr/>
            </w:pPr>
            <w:r>
              <w:rPr>
                <w:position w:val="-88"/>
              </w:rPr>
              <w:pict>
                <v:group id="_x0000_s906" style="mso-position-vertical-relative:line;mso-position-horizontal-relative:char;width:463.25pt;height:221.95pt;" filled="false" stroked="false" coordsize="9265,4438" coordorigin="0,0">
                  <v:shape id="_x0000_s908" style="position:absolute;left:185;top:1624;width:9075;height:2626;" filled="false" stroked="false" type="#_x0000_t75">
                    <v:imagedata o:title="" r:id="rId74"/>
                  </v:shape>
                  <v:shape id="_x0000_s910" style="position:absolute;left:178;top:1620;width:9087;height:2637;" filled="false" strokecolor="#000000" strokeweight="0.72pt" coordsize="9087,2637" coordorigin="0,0" path="m7,2630l7,7l9079,7l9079,2630l7,2630e">
                    <v:stroke endcap="round" miterlimit="10"/>
                  </v:shape>
                  <v:shape id="_x0000_s912" style="position:absolute;left:0;top:618;width:180;height:200;" filled="false" strokecolor="#000000" strokeweight="0.00pt" coordsize="180,200" coordorigin="0,0" path="m0,200l180,200l180,0l0,0l0,200xe">
                    <v:stroke joinstyle="miter" miterlimit="0"/>
                  </v:shape>
                  <v:shape id="_x0000_s914" style="position:absolute;left:0;top:2038;width:180;height:200;" filled="false" strokecolor="#000000" strokeweight="0.00pt" coordsize="180,200" coordorigin="0,0" path="m0,200l180,200l180,0l0,0l0,200xe">
                    <v:stroke joinstyle="miter" miterlimit="0"/>
                  </v:shape>
                  <v:shape id="_x0000_s916" style="position:absolute;left:0;top:3458;width:180;height:200;" filled="false" strokecolor="#000000" strokeweight="0.00pt" coordsize="180,200" coordorigin="0,0" path="m0,200l180,200l180,0l0,0l0,200xe">
                    <v:stroke joinstyle="miter" miterlimit="0"/>
                  </v:shape>
                  <v:shape id="_x0000_s918" style="position:absolute;left:7500;top:4238;width:160;height:200;" filled="false" strokecolor="#000000" strokeweight="0.00pt" coordsize="160,200" coordorigin="0,0" path="m0,200l160,200l160,0l0,0l0,200xe">
                    <v:stroke joinstyle="miter" miterlimit="0"/>
                  </v:shape>
                  <v:shape id="_x0000_s920" style="position:absolute;left:2120;top:4238;width:140;height:200;" filled="false" strokecolor="#000000" strokeweight="0.00pt" coordsize="140,200" coordorigin="0,0" path="m0,200l140,200l140,0l0,0l0,200xe">
                    <v:stroke joinstyle="miter" miterlimit="0"/>
                  </v:shape>
                  <v:shape id="_x0000_s922" style="position:absolute;left:760;top:4238;width:140;height:200;" filled="false" strokecolor="#000000" strokeweight="0.00pt" coordsize="140,200" coordorigin="0,0" path="m0,200l140,200l140,0l0,0l0,200xe">
                    <v:stroke joinstyle="miter" miterlimit="0"/>
                  </v:shape>
                  <v:shape id="_x0000_s924" style="position:absolute;left:6160;top:4238;width:140;height:200;" filled="false" strokecolor="#000000" strokeweight="0.00pt" coordsize="140,200" coordorigin="0,0" path="m0,200l140,200l140,0l0,0l0,200xe">
                    <v:stroke joinstyle="miter" miterlimit="0"/>
                  </v:shape>
                  <v:shape id="_x0000_s926" style="position:absolute;left:3460;top:4238;width:140;height:200;" filled="false" strokecolor="#000000" strokeweight="0.00pt" coordsize="140,200" coordorigin="0,0" path="m0,200l140,200l140,0l0,0l0,200xe">
                    <v:stroke joinstyle="miter" miterlimit="0"/>
                  </v:shape>
                  <v:shape id="_x0000_s928" style="position:absolute;left:8860;top:4238;width:140;height:200;" filled="false" strokecolor="#000000" strokeweight="0.00pt" coordsize="140,200" coordorigin="0,0" path="m0,200l140,200l140,0l0,0l0,200xe">
                    <v:stroke joinstyle="miter" miterlimit="0"/>
                  </v:shape>
                  <v:shape id="_x0000_s930" style="position:absolute;left:4840;top:4238;width:100;height:200;" filled="false" strokecolor="#000000" strokeweight="0.00pt" coordsize="100,200" coordorigin="0,0" path="m0,200l100,200l100,0l0,0l0,200xe">
                    <v:stroke joinstyle="miter" miterlimit="0"/>
                  </v:shape>
                  <v:shape id="_x0000_s932" style="position:absolute;left:58;top:4260;width:118;height:118;" filled="false" strokecolor="#000000" strokeweight="0.24pt" coordsize="118,118" coordorigin="0,0" path="m115,2l2,2m115,2l115,115e">
                    <v:stroke endcap="round" miterlimit="10"/>
                  </v:shape>
                  <v:shape id="_x0000_s934" style="position:absolute;left:7562;top:4284;width:53;height:106;" filled="false" strokecolor="#000000" strokeweight="0.24pt" coordsize="53,106" coordorigin="0,0" path="m50,26l47,16l40,7l35,2l21,2l14,7l9,16l4,26l2,40l2,64l4,79l9,88l14,98l21,103l35,103l40,98l47,88l50,79l50,64l35,64e">
                    <v:stroke endcap="round" miterlimit="10"/>
                  </v:shape>
                  <v:shape id="_x0000_s936" style="position:absolute;left:2170;top:4284;width:53;height:106;" filled="false" strokecolor="#000000" strokeweight="0.24pt" coordsize="53,106" coordorigin="0,0" path="m2,103l2,2m50,2l2,69m19,45l50,103e">
                    <v:stroke endcap="round" miterlimit="10"/>
                  </v:shape>
                  <v:shape id="_x0000_s938" style="position:absolute;left:6216;top:4284;width:50;height:106;" filled="false" strokecolor="#000000" strokeweight="0.24pt" coordsize="50,106" coordorigin="0,0" path="m2,103l2,2m47,2l47,103m2,50l47,50e">
                    <v:stroke endcap="round" miterlimit="10"/>
                  </v:shape>
                  <v:shape id="_x0000_s940" style="position:absolute;left:8914;top:4284;width:48;height:106;" filled="false" strokecolor="#000000" strokeweight="0.24pt" coordsize="48,106" coordorigin="0,0" path="m2,103l2,2l45,2m2,50l28,50e">
                    <v:stroke endcap="round" miterlimit="10"/>
                  </v:shape>
                  <v:shape id="_x0000_s942" style="position:absolute;left:826;top:4284;width:44;height:106;" filled="false" strokecolor="#000000" strokeweight="0.24pt" coordsize="44,106" coordorigin="0,0" path="m2,2l2,103l40,103e">
                    <v:stroke endcap="round" miterlimit="10"/>
                  </v:shape>
                  <v:shape id="_x0000_s944" style="position:absolute;left:3526;top:4284;width:39;height:106;" filled="false" strokecolor="#000000" strokeweight="0.24pt" coordsize="39,106" coordorigin="0,0" path="m36,2l36,79l31,93l28,98l21,103l14,103l9,98l4,93l2,79l2,69e">
                    <v:stroke endcap="round" miterlimit="10"/>
                  </v:shape>
                  <v:rect id="_x0000_s946" style="position:absolute;left:58;top:0;width:118;height:5;" fillcolor="#000000" filled="true" stroked="false"/>
                  <v:rect id="_x0000_s948" style="position:absolute;left:58;top:1418;width:118;height:5;" fillcolor="#000000" filled="true" stroked="false"/>
                  <v:rect id="_x0000_s950" style="position:absolute;left:1519;top:4260;width:5;height:118;" fillcolor="#000000" filled="true" stroked="false"/>
                  <v:rect id="_x0000_s952" style="position:absolute;left:58;top:2839;width:118;height:5;" fillcolor="#000000" filled="true" stroked="false"/>
                  <v:rect id="_x0000_s954" style="position:absolute;left:5563;top:4260;width:5;height:118;" fillcolor="#000000" filled="true" stroked="false"/>
                  <v:rect id="_x0000_s956" style="position:absolute;left:6912;top:4260;width:5;height:118;" fillcolor="#000000" filled="true" stroked="false"/>
                  <v:rect id="_x0000_s958" style="position:absolute;left:8261;top:4260;width:5;height:118;" fillcolor="#000000" filled="true" stroked="false"/>
                  <v:rect id="_x0000_s960" style="position:absolute;left:2868;top:4260;width:5;height:118;" fillcolor="#000000" filled="true" stroked="false"/>
                  <v:rect id="_x0000_s962" style="position:absolute;left:4217;top:4260;width:5;height:118;" fillcolor="#000000" filled="true" stroked="false"/>
                  <v:rect id="_x0000_s964" style="position:absolute;left:4891;top:4284;width:5;height:106;" fillcolor="#000000" filled="true" stroked="false"/>
                </v:group>
              </w:pict>
            </w:r>
          </w:p>
        </w:tc>
        <w:tc>
          <w:tcPr>
            <w:tcW w:w="7197" w:type="dxa"/>
            <w:vAlign w:val="top"/>
            <w:gridSpan w:val="9"/>
            <w:tcBorders>
              <w:right w:val="single" w:color="000000" w:sz="2" w:space="0"/>
            </w:tcBorders>
          </w:tcPr>
          <w:p>
            <w:pPr>
              <w:rPr>
                <w:rFonts w:ascii="Arial"/>
                <w:sz w:val="21"/>
              </w:rPr>
            </w:pPr>
            <w:r>
              <w:pict>
                <v:rect id="_x0000_s966" style="position:absolute;margin-left:-14.02pt;margin-top:15.7501pt;mso-position-vertical-relative:top-margin-area;mso-position-horizontal-relative:right-margin-area;width:5.9pt;height:0.25pt;z-index:251947008;" fillcolor="#000000" filled="true" stroked="false"/>
              </w:pict>
            </w:r>
            <w:r/>
          </w:p>
        </w:tc>
      </w:tr>
      <w:tr>
        <w:trPr>
          <w:trHeight w:val="4328" w:hRule="atLeast"/>
        </w:trPr>
        <w:tc>
          <w:tcPr>
            <w:tcW w:w="9545" w:type="dxa"/>
            <w:vAlign w:val="top"/>
            <w:gridSpan w:val="3"/>
            <w:vMerge w:val="continue"/>
            <w:tcBorders>
              <w:left w:val="single" w:color="000000" w:sz="2" w:space="0"/>
              <w:bottom w:val="single" w:color="000000" w:sz="2" w:space="0"/>
              <w:top w:val="nil"/>
            </w:tcBorders>
          </w:tcPr>
          <w:p>
            <w:pPr>
              <w:rPr>
                <w:rFonts w:ascii="Arial"/>
                <w:sz w:val="21"/>
              </w:rPr>
            </w:pPr>
            <w:r/>
          </w:p>
        </w:tc>
        <w:tc>
          <w:tcPr>
            <w:tcW w:w="1803" w:type="dxa"/>
            <w:vAlign w:val="top"/>
            <w:gridSpan w:val="2"/>
            <w:tcBorders>
              <w:bottom w:val="single" w:color="000000" w:sz="2" w:space="0"/>
            </w:tcBorders>
          </w:tcPr>
          <w:p>
            <w:pPr>
              <w:spacing w:line="250" w:lineRule="auto"/>
              <w:rPr>
                <w:rFonts w:ascii="Arial"/>
                <w:sz w:val="21"/>
              </w:rPr>
            </w:pPr>
            <w:r>
              <w:pict>
                <v:rect id="_x0000_s968" style="position:absolute;margin-left:-81.525pt;margin-top:203.1pt;mso-position-vertical-relative:top-margin-area;mso-position-horizontal-relative:right-margin-area;width:0.25pt;height:5.9pt;z-index:251944960;" fillcolor="#000000" filled="true" stroked="false"/>
              </w:pict>
            </w:r>
            <w:r>
              <w:pict>
                <v:rect id="_x0000_s970" style="position:absolute;margin-left:-14.085pt;margin-top:203.1pt;mso-position-vertical-relative:top-margin-area;mso-position-horizontal-relative:right-margin-area;width:0.25pt;height:5.9pt;z-index:251941888;" fillcolor="#000000" filled="true" stroked="false"/>
              </w:pict>
            </w:r>
            <w:r>
              <w:pict>
                <v:shape id="_x0000_s972" style="position:absolute;margin-left:-48.885pt;margin-top:204.3pt;mso-position-vertical-relative:top-margin-area;mso-position-horizontal-relative:right-margin-area;width:2.45pt;height:5.3pt;z-index:251893760;" filled="false" strokecolor="#000000" strokeweight="0.24pt" coordsize="49,106" coordorigin="0,0" path="m2,103l2,2l45,2m2,50l28,50m2,103l45,103e">
                  <v:stroke endcap="round" miterlimit="10"/>
                </v:shape>
              </w:pict>
            </w: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762"/>
              <w:spacing w:line="200" w:lineRule="exact"/>
              <w:rPr/>
            </w:pPr>
            <w:r>
              <w:rPr>
                <w:position w:val="-4"/>
              </w:rPr>
              <w:pict>
                <v:shape id="_x0000_s974" style="mso-position-vertical-relative:line;mso-position-horizontal-relative:char;width:7pt;height:10pt;" filled="false" strokecolor="#000000" strokeweight="0.00pt" coordsize="140,200" coordorigin="0,0" path="m0,200l140,200l140,0l0,0l0,200xe">
                  <v:stroke joinstyle="miter" miterlimit="0"/>
                </v:shape>
              </w:pict>
            </w:r>
          </w:p>
        </w:tc>
        <w:tc>
          <w:tcPr>
            <w:tcW w:w="5394" w:type="dxa"/>
            <w:vAlign w:val="top"/>
            <w:gridSpan w:val="7"/>
            <w:tcBorders>
              <w:bottom w:val="single" w:color="000000" w:sz="2" w:space="0"/>
              <w:right w:val="single" w:color="000000" w:sz="2" w:space="0"/>
            </w:tcBorders>
          </w:tcPr>
          <w:p>
            <w:pPr>
              <w:pStyle w:val="TableText"/>
              <w:ind w:firstLine="27"/>
              <w:spacing w:before="222" w:line="3827" w:lineRule="exact"/>
              <w:rPr/>
            </w:pPr>
            <w:r>
              <w:pict>
                <v:shape id="_x0000_s976" style="position:absolute;margin-left:-14.02pt;margin-top:203.1pt;mso-position-vertical-relative:top-margin-area;mso-position-horizontal-relative:right-margin-area;width:0.25pt;height:5.9pt;z-index:251898880;" filled="false" strokecolor="#000000" strokeweight="0.24pt" coordsize="5,118" coordorigin="0,0" path="m2,2l2,115e">
                  <v:stroke endcap="round" miterlimit="10"/>
                </v:shape>
              </w:pict>
            </w:r>
            <w:r>
              <w:pict>
                <v:shape id="_x0000_s978" style="position:absolute;margin-left:-48.58pt;margin-top:207.66pt;mso-position-vertical-relative:top-margin-area;mso-position-horizontal-relative:right-margin-area;width:1.95pt;height:0.25pt;z-index:251912192;" filled="false" strokecolor="#000000" strokeweight="0.24pt" coordsize="39,5" coordorigin="0,0" path="m2,2l35,2e">
                  <v:stroke endcap="round" miterlimit="10"/>
                </v:shape>
              </w:pict>
            </w:r>
            <w:r>
              <w:pict>
                <v:shape id="_x0000_s980" style="position:absolute;margin-left:-148.9pt;margin-top:203.1pt;mso-position-vertical-relative:top-margin-area;mso-position-horizontal-relative:right-margin-area;width:0.25pt;height:5.9pt;z-index:251910144;" filled="false" strokecolor="#000000" strokeweight="0.24pt" coordsize="5,118" coordorigin="0,0" path="m2,2l2,115e">
                  <v:stroke endcap="round" miterlimit="10"/>
                </v:shape>
              </w:pict>
            </w:r>
            <w:r>
              <w:pict>
                <v:shape id="_x0000_s982" style="position:absolute;margin-left:-81.46pt;margin-top:203.1pt;mso-position-vertical-relative:top-margin-area;mso-position-horizontal-relative:right-margin-area;width:0.25pt;height:5.9pt;z-index:251911168;" filled="false" strokecolor="#000000" strokeweight="0.24pt" coordsize="5,118" coordorigin="0,0" path="m2,2l2,115e">
                  <v:stroke endcap="round" miterlimit="10"/>
                </v:shape>
              </w:pict>
            </w:r>
            <w:r>
              <w:pict>
                <v:shape id="_x0000_s984" style="position:absolute;margin-left:-216.34pt;margin-top:203.1pt;mso-position-vertical-relative:top-margin-area;mso-position-horizontal-relative:right-margin-area;width:0.25pt;height:5.9pt;z-index:251909120;" filled="false" strokecolor="#000000" strokeweight="0.24pt" coordsize="5,118" coordorigin="0,0" path="m2,2l2,115e">
                  <v:stroke endcap="round" miterlimit="10"/>
                </v:shape>
              </w:pict>
            </w:r>
            <w:r>
              <w:pict>
                <v:shape id="_x0000_s986" style="position:absolute;margin-left:-14.02pt;margin-top:203.1pt;mso-position-vertical-relative:top-margin-area;mso-position-horizontal-relative:right-margin-area;width:5.9pt;height:0.25pt;z-index:251899904;" filled="false" strokecolor="#000000" strokeweight="0.24pt" coordsize="118,5" coordorigin="0,0" path="m2,2l115,2e">
                  <v:stroke endcap="round" miterlimit="10"/>
                </v:shape>
              </w:pict>
            </w:r>
            <w:r>
              <w:pict>
                <v:shape id="_x0000_s988" style="position:absolute;margin-left:-268.18pt;margin-top:202.74pt;mso-position-vertical-relative:top-margin-area;mso-position-horizontal-relative:right-margin-area;width:253.95pt;height:0.25pt;z-index:-251456512;" filled="false" strokecolor="#000000" strokeweight="0.24pt" coordsize="5078,5" coordorigin="0,0" path="m2,2l5075,2e">
                  <v:stroke endcap="round" miterlimit="10"/>
                </v:shape>
              </w:pict>
            </w:r>
            <w:r>
              <w:pict>
                <v:shape id="_x0000_s990" style="position:absolute;margin-left:-183.82pt;margin-top:204.3pt;mso-position-vertical-relative:top-margin-area;mso-position-horizontal-relative:right-margin-area;width:2.8pt;height:5.3pt;z-index:251888640;" filled="false" strokecolor="#000000" strokeweight="0.24pt" coordsize="55,106" coordorigin="0,0" path="m52,26l48,16l40,7l35,2l21,2l14,7l9,16l4,26l2,40l2,64l4,79l9,88l14,98l21,103l35,103l40,98l48,88l52,79e">
                  <v:stroke endcap="round" miterlimit="10"/>
                </v:shape>
              </w:pict>
            </w:r>
            <w:r>
              <w:pict>
                <v:shape id="_x0000_s992" style="position:absolute;margin-left:-251.14pt;margin-top:204.3pt;mso-position-vertical-relative:top-margin-area;mso-position-horizontal-relative:right-margin-area;width:2.55pt;height:5.3pt;z-index:251890688;" filled="false" strokecolor="#000000" strokeweight="0.24pt" coordsize="50,106" coordorigin="0,0" path="m2,103l2,2l24,2l35,7l40,16l45,26l48,40l48,64l45,79l40,88l35,98l24,103l2,103e">
                  <v:stroke endcap="round" miterlimit="10"/>
                </v:shape>
              </w:pict>
            </w:r>
            <w:r>
              <w:pict>
                <v:shape id="_x0000_s994" style="position:absolute;margin-left:-116.38pt;margin-top:204.3pt;mso-position-vertical-relative:top-margin-area;mso-position-horizontal-relative:right-margin-area;width:70.25pt;height:5.3pt;z-index:251869184;" filled="false" strokecolor="#000000" strokeweight="0.24pt" coordsize="1405,106" coordorigin="0,0" path="m1348,103l1375,2l1401,103m33,50l43,55l45,60l50,69l50,84l45,93l43,98l33,103l2,103l2,2l33,2l43,7l45,12l50,21l50,31l45,40l43,45l33,50l2,50e">
                  <v:stroke endcap="round" miterlimit="10"/>
                </v:shape>
              </w:pict>
            </w:r>
            <w:r>
              <w:pict>
                <v:shape id="_x0000_s996" style="position:absolute;margin-left:-186.6pt;margin-top:202pt;mso-position-vertical-relative:top-margin-area;mso-position-horizontal-relative:right-margin-area;width:7pt;height:10pt;z-index:251875328;" filled="false" strokecolor="#000000" strokeweight="0.00pt" coordsize="140,200" coordorigin="0,0" path="m0,200l140,200l140,0l0,0l0,200xe">
                  <v:stroke joinstyle="miter" miterlimit="0"/>
                </v:shape>
              </w:pict>
            </w:r>
            <w:r>
              <w:rPr>
                <w:position w:val="-77"/>
              </w:rPr>
              <w:pict>
                <v:group id="_x0000_s998" style="mso-position-vertical-relative:line;mso-position-horizontal-relative:char;width:262.6pt;height:191.9pt;" filled="false" stroked="false" coordsize="5252,3837" coordorigin="0,0">
                  <v:group id="_x0000_s1000" style="position:absolute;left:0;top:0;width:5252;height:3837;" filled="false" stroked="false" coordsize="5252,3837" coordorigin="0,0">
                    <v:shape id="_x0000_s1002" style="position:absolute;left:0;top:0;width:5200;height:3837;" filled="false" strokecolor="#000000" strokeweight="0.24pt" coordsize="5200,3837" coordorigin="0,0" path="m5085,2421l5198,2421m5085,1000l5198,1000m2,2l2,3835m5075,3835l5075,2l2,2m2,3441l5075,3441m2,3048l5075,3048m2,2652l2258,2652m2,2258l5075,2258m2,1862l2258,1862m2,1468l5075,1468m2,1075l5075,1075m2,679l5075,679m566,3048l566,679m1130,3835l1130,3048m1295,2654l1295,679m2258,3835l2258,679m3103,3835l3103,3048e">
                      <v:stroke endcap="round" miterlimit="10"/>
                    </v:shape>
                    <v:shape id="_x0000_s1004" style="position:absolute;left:5051;top:198;width:200;height:3040;" filled="false" strokecolor="#000000" strokeweight="0.00pt" coordsize="200,3040" coordorigin="0,0" path="m0,200l200,200l200,0l0,0l0,200xm0,1620l200,1620l200,1420l0,1420l0,1620xm0,3040l200,3040l200,2840l0,2840l0,3040xe">
                      <v:stroke joinstyle="miter" miterlimit="0"/>
                    </v:shape>
                  </v:group>
                  <v:shape id="_x0000_s1006" style="position:absolute;left:224;top:206;width:4652;height:3520;" filled="false" stroked="false" type="#_x0000_t202">
                    <v:fill on="false"/>
                    <v:stroke on="false"/>
                    <v:path/>
                    <v:imagedata o:title=""/>
                    <o:lock v:ext="edit" aspectratio="false"/>
                    <v:textbox inset="0mm,0mm,0mm,0mm">
                      <w:txbxContent>
                        <w:p>
                          <w:pPr>
                            <w:ind w:left="28"/>
                            <w:spacing w:before="19" w:line="221" w:lineRule="auto"/>
                            <w:rPr>
                              <w:rFonts w:ascii="SimSun" w:hAnsi="SimSun" w:eastAsia="SimSun" w:cs="SimSun"/>
                              <w:sz w:val="24"/>
                              <w:szCs w:val="24"/>
                            </w:rPr>
                          </w:pPr>
                          <w:r>
                            <w:rPr>
                              <w:rFonts w:ascii="SimSun" w:hAnsi="SimSun" w:eastAsia="SimSun" w:cs="SimSun"/>
                              <w:sz w:val="24"/>
                              <w:szCs w:val="24"/>
                              <w:spacing w:val="1"/>
                            </w:rPr>
                            <w:t>开封市汴龙勘察设计有限公司周口市分公司</w:t>
                          </w:r>
                        </w:p>
                        <w:p>
                          <w:pPr>
                            <w:ind w:left="441"/>
                            <w:spacing w:before="285" w:line="228" w:lineRule="auto"/>
                            <w:rPr>
                              <w:rFonts w:ascii="FangSong" w:hAnsi="FangSong" w:eastAsia="FangSong" w:cs="FangSong"/>
                              <w:sz w:val="17"/>
                              <w:szCs w:val="17"/>
                            </w:rPr>
                          </w:pPr>
                          <w:r>
                            <w:rPr>
                              <w:rFonts w:ascii="FangSong" w:hAnsi="FangSong" w:eastAsia="FangSong" w:cs="FangSong"/>
                              <w:sz w:val="18"/>
                              <w:szCs w:val="18"/>
                              <w:spacing w:val="-7"/>
                            </w:rPr>
                            <w:t>赵</w:t>
                          </w:r>
                          <w:r>
                            <w:rPr>
                              <w:rFonts w:ascii="FangSong" w:hAnsi="FangSong" w:eastAsia="FangSong" w:cs="FangSong"/>
                              <w:sz w:val="18"/>
                              <w:szCs w:val="18"/>
                              <w:spacing w:val="9"/>
                            </w:rPr>
                            <w:t xml:space="preserve">  </w:t>
                          </w:r>
                          <w:r>
                            <w:rPr>
                              <w:rFonts w:ascii="FangSong" w:hAnsi="FangSong" w:eastAsia="FangSong" w:cs="FangSong"/>
                              <w:sz w:val="17"/>
                              <w:szCs w:val="17"/>
                              <w:spacing w:val="-7"/>
                            </w:rPr>
                            <w:t>艺</w:t>
                          </w:r>
                        </w:p>
                        <w:p>
                          <w:pPr>
                            <w:ind w:left="440"/>
                            <w:spacing w:before="166" w:line="221" w:lineRule="auto"/>
                            <w:rPr>
                              <w:rFonts w:ascii="FangSong" w:hAnsi="FangSong" w:eastAsia="FangSong" w:cs="FangSong"/>
                              <w:sz w:val="18"/>
                              <w:szCs w:val="18"/>
                            </w:rPr>
                          </w:pPr>
                          <w:r>
                            <w:rPr>
                              <w:rFonts w:ascii="FangSong" w:hAnsi="FangSong" w:eastAsia="FangSong" w:cs="FangSong"/>
                              <w:sz w:val="18"/>
                              <w:szCs w:val="18"/>
                              <w:spacing w:val="-3"/>
                            </w:rPr>
                            <w:t>夏倩倩</w:t>
                          </w:r>
                        </w:p>
                        <w:p>
                          <w:pPr>
                            <w:ind w:left="441"/>
                            <w:spacing w:before="178" w:line="223" w:lineRule="auto"/>
                            <w:rPr>
                              <w:rFonts w:ascii="FangSong" w:hAnsi="FangSong" w:eastAsia="FangSong" w:cs="FangSong"/>
                              <w:sz w:val="17"/>
                              <w:szCs w:val="17"/>
                            </w:rPr>
                          </w:pPr>
                          <w:r>
                            <w:rPr>
                              <w:rFonts w:ascii="FangSong" w:hAnsi="FangSong" w:eastAsia="FangSong" w:cs="FangSong"/>
                              <w:sz w:val="18"/>
                              <w:szCs w:val="18"/>
                              <w:spacing w:val="-7"/>
                            </w:rPr>
                            <w:t>杨</w:t>
                          </w:r>
                          <w:r>
                            <w:rPr>
                              <w:rFonts w:ascii="FangSong" w:hAnsi="FangSong" w:eastAsia="FangSong" w:cs="FangSong"/>
                              <w:sz w:val="18"/>
                              <w:szCs w:val="18"/>
                              <w:spacing w:val="6"/>
                            </w:rPr>
                            <w:t xml:space="preserve">  </w:t>
                          </w:r>
                          <w:r>
                            <w:rPr>
                              <w:rFonts w:ascii="FangSong" w:hAnsi="FangSong" w:eastAsia="FangSong" w:cs="FangSong"/>
                              <w:sz w:val="17"/>
                              <w:szCs w:val="17"/>
                              <w:spacing w:val="-7"/>
                            </w:rPr>
                            <w:t>鹏</w:t>
                          </w:r>
                        </w:p>
                        <w:p>
                          <w:pPr>
                            <w:ind w:left="429"/>
                            <w:spacing w:before="193" w:line="223" w:lineRule="auto"/>
                            <w:rPr>
                              <w:rFonts w:ascii="FangSong" w:hAnsi="FangSong" w:eastAsia="FangSong" w:cs="FangSong"/>
                              <w:sz w:val="18"/>
                              <w:szCs w:val="18"/>
                            </w:rPr>
                          </w:pPr>
                          <w:r>
                            <w:rPr>
                              <w:rFonts w:ascii="FangSong" w:hAnsi="FangSong" w:eastAsia="FangSong" w:cs="FangSong"/>
                              <w:sz w:val="18"/>
                              <w:szCs w:val="18"/>
                              <w:spacing w:val="-3"/>
                            </w:rPr>
                            <w:t>杨水琴</w:t>
                          </w:r>
                        </w:p>
                        <w:p>
                          <w:pPr>
                            <w:ind w:left="429"/>
                            <w:spacing w:before="167" w:line="187" w:lineRule="auto"/>
                            <w:rPr>
                              <w:rFonts w:ascii="FangSong" w:hAnsi="FangSong" w:eastAsia="FangSong" w:cs="FangSong"/>
                              <w:sz w:val="18"/>
                              <w:szCs w:val="18"/>
                            </w:rPr>
                          </w:pPr>
                          <w:r>
                            <w:rPr>
                              <w:rFonts w:ascii="FangSong" w:hAnsi="FangSong" w:eastAsia="FangSong" w:cs="FangSong"/>
                              <w:sz w:val="18"/>
                              <w:szCs w:val="18"/>
                              <w:spacing w:val="-3"/>
                            </w:rPr>
                            <w:t>杨水琴</w:t>
                          </w:r>
                        </w:p>
                        <w:p>
                          <w:pPr>
                            <w:ind w:right="20"/>
                            <w:spacing w:line="189" w:lineRule="auto"/>
                            <w:jc w:val="right"/>
                            <w:rPr>
                              <w:rFonts w:ascii="FangSong" w:hAnsi="FangSong" w:eastAsia="FangSong" w:cs="FangSong"/>
                              <w:sz w:val="18"/>
                              <w:szCs w:val="18"/>
                            </w:rPr>
                          </w:pPr>
                          <w:r>
                            <w:rPr>
                              <w:rFonts w:ascii="FangSong" w:hAnsi="FangSong" w:eastAsia="FangSong" w:cs="FangSong"/>
                              <w:sz w:val="18"/>
                              <w:szCs w:val="18"/>
                            </w:rPr>
                            <w:t>项目水土流失防治责任范围图</w:t>
                          </w:r>
                        </w:p>
                        <w:p>
                          <w:pPr>
                            <w:ind w:left="972"/>
                            <w:spacing w:line="224" w:lineRule="auto"/>
                            <w:rPr>
                              <w:rFonts w:ascii="FangSong" w:hAnsi="FangSong" w:eastAsia="FangSong" w:cs="FangSong"/>
                              <w:sz w:val="18"/>
                              <w:szCs w:val="18"/>
                            </w:rPr>
                          </w:pPr>
                          <w:r>
                            <w:rPr>
                              <w:rFonts w:ascii="FangSong" w:hAnsi="FangSong" w:eastAsia="FangSong" w:cs="FangSong"/>
                              <w:sz w:val="18"/>
                              <w:szCs w:val="18"/>
                              <w:spacing w:val="-3"/>
                            </w:rPr>
                            <w:t>如图</w:t>
                          </w:r>
                        </w:p>
                        <w:p>
                          <w:pPr>
                            <w:ind w:left="20"/>
                            <w:spacing w:before="235" w:line="324" w:lineRule="exact"/>
                            <w:rPr>
                              <w:rFonts w:ascii="FangSong" w:hAnsi="FangSong" w:eastAsia="FangSong" w:cs="FangSong"/>
                              <w:sz w:val="18"/>
                              <w:szCs w:val="18"/>
                            </w:rPr>
                          </w:pPr>
                          <w:r>
                            <w:rPr>
                              <w:rFonts w:ascii="FangSong" w:hAnsi="FangSong" w:eastAsia="FangSong" w:cs="FangSong"/>
                              <w:sz w:val="18"/>
                              <w:szCs w:val="18"/>
                              <w:spacing w:val="-2"/>
                              <w:position w:val="10"/>
                            </w:rPr>
                            <w:t>设计证号</w:t>
                          </w:r>
                        </w:p>
                        <w:p>
                          <w:pPr>
                            <w:ind w:left="27"/>
                            <w:spacing w:line="225" w:lineRule="auto"/>
                            <w:rPr>
                              <w:rFonts w:ascii="FangSong" w:hAnsi="FangSong" w:eastAsia="FangSong" w:cs="FangSong"/>
                              <w:sz w:val="18"/>
                              <w:szCs w:val="18"/>
                            </w:rPr>
                          </w:pPr>
                          <w:r>
                            <w:rPr>
                              <w:rFonts w:ascii="FangSong" w:hAnsi="FangSong" w:eastAsia="FangSong" w:cs="FangSong"/>
                              <w:sz w:val="18"/>
                              <w:szCs w:val="18"/>
                              <w:spacing w:val="-3"/>
                            </w:rPr>
                            <w:t>资质证号</w:t>
                          </w:r>
                        </w:p>
                      </w:txbxContent>
                    </v:textbox>
                  </v:shape>
                  <v:shape id="_x0000_s1008" style="position:absolute;left:2709;top:1603;width:1983;height:445;" filled="false" stroked="false" type="#_x0000_t202">
                    <v:fill on="false"/>
                    <v:stroke on="false"/>
                    <v:path/>
                    <v:imagedata o:title=""/>
                    <o:lock v:ext="edit" aspectratio="false"/>
                    <v:textbox inset="0mm,0mm,0mm,0mm">
                      <w:txbxContent>
                        <w:p>
                          <w:pPr>
                            <w:ind w:left="20"/>
                            <w:spacing w:before="19" w:line="228" w:lineRule="auto"/>
                            <w:rPr>
                              <w:rFonts w:ascii="SimSun" w:hAnsi="SimSun" w:eastAsia="SimSun" w:cs="SimSun"/>
                              <w:sz w:val="17"/>
                              <w:szCs w:val="17"/>
                            </w:rPr>
                          </w:pPr>
                          <w:r>
                            <w:rPr>
                              <w:rFonts w:ascii="SimSun" w:hAnsi="SimSun" w:eastAsia="SimSun" w:cs="SimSun"/>
                              <w:sz w:val="17"/>
                              <w:szCs w:val="17"/>
                              <w:spacing w:val="6"/>
                            </w:rPr>
                            <w:t>周口市城乡一体化示范区</w:t>
                          </w:r>
                        </w:p>
                        <w:p>
                          <w:pPr>
                            <w:ind w:left="116"/>
                            <w:spacing w:before="18" w:line="228" w:lineRule="auto"/>
                            <w:rPr>
                              <w:rFonts w:ascii="SimSun" w:hAnsi="SimSun" w:eastAsia="SimSun" w:cs="SimSun"/>
                              <w:sz w:val="17"/>
                              <w:szCs w:val="17"/>
                            </w:rPr>
                          </w:pPr>
                          <w:r>
                            <w:rPr>
                              <w:rFonts w:ascii="SimSun" w:hAnsi="SimSun" w:eastAsia="SimSun" w:cs="SimSun"/>
                              <w:sz w:val="17"/>
                              <w:szCs w:val="17"/>
                              <w:spacing w:val="6"/>
                            </w:rPr>
                            <w:t>李庄便民服务中心项目</w:t>
                          </w:r>
                        </w:p>
                      </w:txbxContent>
                    </v:textbox>
                  </v:shape>
                  <v:shape id="_x0000_s1010" style="position:absolute;left:83;top:784;width:397;height:2176;" filled="false" stroked="false" type="#_x0000_t202">
                    <v:fill on="false"/>
                    <v:stroke on="false"/>
                    <v:path/>
                    <v:imagedata o:title=""/>
                    <o:lock v:ext="edit" aspectratio="false"/>
                    <v:textbox inset="0mm,0mm,0mm,0mm">
                      <w:txbxContent>
                        <w:p>
                          <w:pPr>
                            <w:ind w:left="25"/>
                            <w:spacing w:before="19" w:line="224" w:lineRule="auto"/>
                            <w:rPr>
                              <w:rFonts w:ascii="FangSong" w:hAnsi="FangSong" w:eastAsia="FangSong" w:cs="FangSong"/>
                              <w:sz w:val="18"/>
                              <w:szCs w:val="18"/>
                            </w:rPr>
                          </w:pPr>
                          <w:r>
                            <w:rPr>
                              <w:rFonts w:ascii="FangSong" w:hAnsi="FangSong" w:eastAsia="FangSong" w:cs="FangSong"/>
                              <w:sz w:val="18"/>
                              <w:szCs w:val="18"/>
                              <w:spacing w:val="-3"/>
                            </w:rPr>
                            <w:t>核定</w:t>
                          </w:r>
                        </w:p>
                        <w:p>
                          <w:pPr>
                            <w:ind w:left="31"/>
                            <w:spacing w:before="163" w:line="224" w:lineRule="auto"/>
                            <w:rPr>
                              <w:rFonts w:ascii="FangSong" w:hAnsi="FangSong" w:eastAsia="FangSong" w:cs="FangSong"/>
                              <w:sz w:val="18"/>
                              <w:szCs w:val="18"/>
                            </w:rPr>
                          </w:pPr>
                          <w:r>
                            <w:rPr>
                              <w:rFonts w:ascii="FangSong" w:hAnsi="FangSong" w:eastAsia="FangSong" w:cs="FangSong"/>
                              <w:sz w:val="18"/>
                              <w:szCs w:val="18"/>
                              <w:spacing w:val="-6"/>
                            </w:rPr>
                            <w:t>审查</w:t>
                          </w:r>
                        </w:p>
                        <w:p>
                          <w:pPr>
                            <w:ind w:left="24"/>
                            <w:spacing w:before="189" w:line="223" w:lineRule="auto"/>
                            <w:rPr>
                              <w:rFonts w:ascii="FangSong" w:hAnsi="FangSong" w:eastAsia="FangSong" w:cs="FangSong"/>
                              <w:sz w:val="18"/>
                              <w:szCs w:val="18"/>
                            </w:rPr>
                          </w:pPr>
                          <w:r>
                            <w:rPr>
                              <w:rFonts w:ascii="FangSong" w:hAnsi="FangSong" w:eastAsia="FangSong" w:cs="FangSong"/>
                              <w:sz w:val="18"/>
                              <w:szCs w:val="18"/>
                              <w:spacing w:val="-3"/>
                            </w:rPr>
                            <w:t>校核</w:t>
                          </w:r>
                        </w:p>
                        <w:p>
                          <w:pPr>
                            <w:ind w:left="25"/>
                            <w:spacing w:before="187" w:line="224" w:lineRule="auto"/>
                            <w:rPr>
                              <w:rFonts w:ascii="FangSong" w:hAnsi="FangSong" w:eastAsia="FangSong" w:cs="FangSong"/>
                              <w:sz w:val="18"/>
                              <w:szCs w:val="18"/>
                            </w:rPr>
                          </w:pPr>
                          <w:r>
                            <w:rPr>
                              <w:rFonts w:ascii="FangSong" w:hAnsi="FangSong" w:eastAsia="FangSong" w:cs="FangSong"/>
                              <w:sz w:val="18"/>
                              <w:szCs w:val="18"/>
                              <w:spacing w:val="-3"/>
                            </w:rPr>
                            <w:t>设计</w:t>
                          </w:r>
                        </w:p>
                        <w:p>
                          <w:pPr>
                            <w:ind w:left="20"/>
                            <w:spacing w:before="166" w:line="223" w:lineRule="auto"/>
                            <w:rPr>
                              <w:rFonts w:ascii="FangSong" w:hAnsi="FangSong" w:eastAsia="FangSong" w:cs="FangSong"/>
                              <w:sz w:val="18"/>
                              <w:szCs w:val="18"/>
                            </w:rPr>
                          </w:pPr>
                          <w:r>
                            <w:rPr>
                              <w:rFonts w:ascii="FangSong" w:hAnsi="FangSong" w:eastAsia="FangSong" w:cs="FangSong"/>
                              <w:sz w:val="18"/>
                              <w:szCs w:val="18"/>
                              <w:spacing w:val="-3"/>
                            </w:rPr>
                            <w:t>制图</w:t>
                          </w:r>
                        </w:p>
                        <w:p>
                          <w:pPr>
                            <w:ind w:left="44"/>
                            <w:spacing w:before="154" w:line="225" w:lineRule="auto"/>
                            <w:rPr>
                              <w:rFonts w:ascii="FangSong" w:hAnsi="FangSong" w:eastAsia="FangSong" w:cs="FangSong"/>
                              <w:sz w:val="18"/>
                              <w:szCs w:val="18"/>
                            </w:rPr>
                          </w:pPr>
                          <w:r>
                            <w:rPr>
                              <w:rFonts w:ascii="FangSong" w:hAnsi="FangSong" w:eastAsia="FangSong" w:cs="FangSong"/>
                              <w:sz w:val="18"/>
                              <w:szCs w:val="18"/>
                              <w:spacing w:val="-8"/>
                            </w:rPr>
                            <w:t>比例</w:t>
                          </w:r>
                        </w:p>
                      </w:txbxContent>
                    </v:textbox>
                  </v:shape>
                  <v:shape id="_x0000_s1012" style="position:absolute;left:2573;top:774;width:755;height:580;" filled="false" stroked="false" type="#_x0000_t202">
                    <v:fill on="false"/>
                    <v:stroke on="false"/>
                    <v:path/>
                    <v:imagedata o:title=""/>
                    <o:lock v:ext="edit" aspectratio="false"/>
                    <v:textbox inset="0mm,0mm,0mm,0mm">
                      <w:txbxContent>
                        <w:p>
                          <w:pPr>
                            <w:ind w:left="153"/>
                            <w:spacing w:before="19" w:line="225" w:lineRule="auto"/>
                            <w:rPr>
                              <w:rFonts w:ascii="FangSong" w:hAnsi="FangSong" w:eastAsia="FangSong" w:cs="FangSong"/>
                              <w:sz w:val="18"/>
                              <w:szCs w:val="18"/>
                            </w:rPr>
                          </w:pPr>
                          <w:r>
                            <w:rPr>
                              <w:rFonts w:ascii="FangSong" w:hAnsi="FangSong" w:eastAsia="FangSong" w:cs="FangSong"/>
                              <w:sz w:val="18"/>
                              <w:szCs w:val="18"/>
                              <w:spacing w:val="-4"/>
                            </w:rPr>
                            <w:t>可研</w:t>
                          </w:r>
                        </w:p>
                        <w:p>
                          <w:pPr>
                            <w:ind w:left="20"/>
                            <w:spacing w:before="136" w:line="222" w:lineRule="auto"/>
                            <w:rPr>
                              <w:rFonts w:ascii="FangSong" w:hAnsi="FangSong" w:eastAsia="FangSong" w:cs="FangSong"/>
                              <w:sz w:val="18"/>
                              <w:szCs w:val="18"/>
                            </w:rPr>
                          </w:pPr>
                          <w:r>
                            <w:rPr>
                              <w:rFonts w:ascii="FangSong" w:hAnsi="FangSong" w:eastAsia="FangSong" w:cs="FangSong"/>
                              <w:sz w:val="18"/>
                              <w:szCs w:val="18"/>
                              <w:spacing w:val="-2"/>
                            </w:rPr>
                            <w:t>水土保持</w:t>
                          </w:r>
                        </w:p>
                      </w:txbxContent>
                    </v:textbox>
                  </v:shape>
                  <v:shape id="_x0000_s1014" style="position:absolute;left:3813;top:3150;width:567;height:595;" filled="false" stroked="false" type="#_x0000_t202">
                    <v:fill on="false"/>
                    <v:stroke on="false"/>
                    <v:path/>
                    <v:imagedata o:title=""/>
                    <o:lock v:ext="edit" aspectratio="false"/>
                    <v:textbox inset="0mm,0mm,0mm,0mm">
                      <w:txbxContent>
                        <w:p>
                          <w:pPr>
                            <w:ind w:left="30"/>
                            <w:spacing w:before="19" w:line="19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2024.8</w:t>
                          </w:r>
                        </w:p>
                        <w:p>
                          <w:pPr>
                            <w:ind w:left="20"/>
                            <w:spacing w:before="221" w:line="225" w:lineRule="auto"/>
                            <w:rPr>
                              <w:rFonts w:ascii="Times New Roman" w:hAnsi="Times New Roman" w:eastAsia="Times New Roman" w:cs="Times New Roman"/>
                              <w:sz w:val="18"/>
                              <w:szCs w:val="18"/>
                            </w:rPr>
                          </w:pPr>
                          <w:r>
                            <w:rPr>
                              <w:rFonts w:ascii="FangSong" w:hAnsi="FangSong" w:eastAsia="FangSong" w:cs="FangSong"/>
                              <w:sz w:val="18"/>
                              <w:szCs w:val="18"/>
                              <w:spacing w:val="-4"/>
                            </w:rPr>
                            <w:t>附图</w:t>
                          </w:r>
                          <w:r>
                            <w:rPr>
                              <w:rFonts w:ascii="Times New Roman" w:hAnsi="Times New Roman" w:eastAsia="Times New Roman" w:cs="Times New Roman"/>
                              <w:sz w:val="18"/>
                              <w:szCs w:val="18"/>
                              <w:spacing w:val="-4"/>
                            </w:rPr>
                            <w:t>03</w:t>
                          </w:r>
                        </w:p>
                      </w:txbxContent>
                    </v:textbox>
                  </v:shape>
                  <v:shape id="_x0000_s1016" style="position:absolute;left:4531;top:781;width:390;height:574;" filled="false" stroked="false" type="#_x0000_t202">
                    <v:fill on="false"/>
                    <v:stroke on="false"/>
                    <v:path/>
                    <v:imagedata o:title=""/>
                    <o:lock v:ext="edit" aspectratio="false"/>
                    <v:textbox inset="0mm,0mm,0mm,0mm">
                      <w:txbxContent>
                        <w:p>
                          <w:pPr>
                            <w:ind w:left="27"/>
                            <w:spacing w:before="20" w:line="223" w:lineRule="auto"/>
                            <w:rPr>
                              <w:rFonts w:ascii="FangSong" w:hAnsi="FangSong" w:eastAsia="FangSong" w:cs="FangSong"/>
                              <w:sz w:val="18"/>
                              <w:szCs w:val="18"/>
                            </w:rPr>
                          </w:pPr>
                          <w:r>
                            <w:rPr>
                              <w:rFonts w:ascii="FangSong" w:hAnsi="FangSong" w:eastAsia="FangSong" w:cs="FangSong"/>
                              <w:sz w:val="18"/>
                              <w:szCs w:val="18"/>
                              <w:spacing w:val="-6"/>
                            </w:rPr>
                            <w:t>阶段</w:t>
                          </w:r>
                        </w:p>
                        <w:p>
                          <w:pPr>
                            <w:ind w:left="20"/>
                            <w:spacing w:before="130" w:line="224" w:lineRule="auto"/>
                            <w:rPr>
                              <w:rFonts w:ascii="FangSong" w:hAnsi="FangSong" w:eastAsia="FangSong" w:cs="FangSong"/>
                              <w:sz w:val="18"/>
                              <w:szCs w:val="18"/>
                            </w:rPr>
                          </w:pPr>
                          <w:r>
                            <w:rPr>
                              <w:rFonts w:ascii="FangSong" w:hAnsi="FangSong" w:eastAsia="FangSong" w:cs="FangSong"/>
                              <w:sz w:val="18"/>
                              <w:szCs w:val="18"/>
                              <w:spacing w:val="-3"/>
                            </w:rPr>
                            <w:t>部分</w:t>
                          </w:r>
                        </w:p>
                      </w:txbxContent>
                    </v:textbox>
                  </v:shape>
                  <v:shape id="_x0000_s1018" style="position:absolute;left:2529;top:3152;width:374;height:580;" filled="false" stroked="false" type="#_x0000_t202">
                    <v:fill on="false"/>
                    <v:stroke on="false"/>
                    <v:path/>
                    <v:imagedata o:title=""/>
                    <o:lock v:ext="edit" aspectratio="false"/>
                    <v:textbox inset="0mm,0mm,0mm,0mm">
                      <w:txbxContent>
                        <w:p>
                          <w:pPr>
                            <w:ind w:left="26"/>
                            <w:spacing w:before="19" w:line="225" w:lineRule="auto"/>
                            <w:rPr>
                              <w:rFonts w:ascii="FangSong" w:hAnsi="FangSong" w:eastAsia="FangSong" w:cs="FangSong"/>
                              <w:sz w:val="18"/>
                              <w:szCs w:val="18"/>
                            </w:rPr>
                          </w:pPr>
                          <w:r>
                            <w:rPr>
                              <w:rFonts w:ascii="FangSong" w:hAnsi="FangSong" w:eastAsia="FangSong" w:cs="FangSong"/>
                              <w:sz w:val="18"/>
                              <w:szCs w:val="18"/>
                              <w:spacing w:val="-12"/>
                            </w:rPr>
                            <w:t>日期</w:t>
                          </w:r>
                        </w:p>
                        <w:p>
                          <w:pPr>
                            <w:ind w:left="20"/>
                            <w:spacing w:before="135" w:line="225" w:lineRule="auto"/>
                            <w:rPr>
                              <w:rFonts w:ascii="FangSong" w:hAnsi="FangSong" w:eastAsia="FangSong" w:cs="FangSong"/>
                              <w:sz w:val="18"/>
                              <w:szCs w:val="18"/>
                            </w:rPr>
                          </w:pPr>
                          <w:r>
                            <w:rPr>
                              <w:rFonts w:ascii="FangSong" w:hAnsi="FangSong" w:eastAsia="FangSong" w:cs="FangSong"/>
                              <w:sz w:val="18"/>
                              <w:szCs w:val="18"/>
                              <w:spacing w:val="-7"/>
                            </w:rPr>
                            <w:t>图号</w:t>
                          </w:r>
                        </w:p>
                      </w:txbxContent>
                    </v:textbox>
                  </v:shape>
                </v:group>
              </w:pict>
            </w:r>
          </w:p>
          <w:p>
            <w:pPr>
              <w:ind w:firstLine="319"/>
              <w:spacing w:line="190" w:lineRule="exact"/>
              <w:rPr/>
            </w:pPr>
            <w:r>
              <w:rPr>
                <w:position w:val="-3"/>
              </w:rPr>
              <w:pict>
                <v:shape id="_x0000_s1020" style="mso-position-vertical-relative:line;mso-position-horizontal-relative:char;width:209pt;height:10pt;" filled="false" strokecolor="#000000" strokeweight="0.00pt" coordsize="4180,200" coordorigin="0,0" path="m0,200l140,200l140,0l0,0l0,200xm4040,200l4180,200l4180,0l4040,0l4040,200xm2680,200l2840,200l2840,0l2680,0l2680,200xe">
                  <v:stroke joinstyle="miter" miterlimit="0"/>
                </v:shape>
              </w:pict>
            </w:r>
          </w:p>
        </w:tc>
      </w:tr>
    </w:tbl>
    <w:p>
      <w:pPr>
        <w:pStyle w:val="BodyText"/>
        <w:spacing w:line="14" w:lineRule="auto"/>
        <w:rPr>
          <w:sz w:val="2"/>
        </w:rPr>
      </w:pPr>
      <w:r/>
    </w:p>
    <w:p>
      <w:pPr>
        <w:spacing w:line="14" w:lineRule="auto"/>
        <w:sectPr>
          <w:pgSz w:w="16840" w:h="23820"/>
          <w:pgMar w:top="67" w:right="52" w:bottom="44" w:left="40" w:header="0" w:footer="0" w:gutter="0"/>
        </w:sectPr>
        <w:rPr>
          <w:sz w:val="2"/>
          <w:szCs w:val="2"/>
        </w:rPr>
      </w:pPr>
    </w:p>
    <w:tbl>
      <w:tblPr>
        <w:tblStyle w:val="TableNormal"/>
        <w:tblW w:w="16742" w:type="dxa"/>
        <w:tblInd w:w="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934"/>
        <w:gridCol w:w="794"/>
        <w:gridCol w:w="441"/>
        <w:gridCol w:w="3030"/>
        <w:gridCol w:w="5023"/>
        <w:gridCol w:w="1105"/>
        <w:gridCol w:w="572"/>
        <w:gridCol w:w="1253"/>
        <w:gridCol w:w="1137"/>
        <w:gridCol w:w="1453"/>
      </w:tblGrid>
      <w:tr>
        <w:trPr>
          <w:trHeight w:val="1107" w:hRule="atLeast"/>
        </w:trPr>
        <w:tc>
          <w:tcPr>
            <w:tcW w:w="1934" w:type="dxa"/>
            <w:vAlign w:val="top"/>
            <w:vMerge w:val="restart"/>
            <w:tcBorders>
              <w:left w:val="single" w:color="000000" w:sz="2" w:space="0"/>
              <w:top w:val="single" w:color="000000" w:sz="2" w:space="0"/>
              <w:bottom w:val="nil"/>
            </w:tcBorders>
          </w:tcPr>
          <w:p>
            <w:pPr>
              <w:spacing w:line="266" w:lineRule="auto"/>
              <w:rPr>
                <w:rFonts w:ascii="Arial"/>
                <w:sz w:val="21"/>
              </w:rPr>
            </w:pPr>
            <w:r>
              <w:pict>
                <v:rect id="_x0000_s1022" style="position:absolute;margin-left:42.8pt;margin-top:46.24pt;mso-position-vertical-relative:page;mso-position-horizontal-relative:page;width:2.8pt;height:732.15pt;z-index:251962368;" o:allowincell="f" fillcolor="#808080" filled="true" stroked="false"/>
              </w:pict>
            </w:r>
            <w:r>
              <w:pict>
                <v:rect id="_x0000_s1024" style="position:absolute;margin-left:659.72pt;margin-top:498.52pt;mso-position-vertical-relative:page;mso-position-horizontal-relative:page;width:43.6pt;height:3.65pt;z-index:251971584;" o:allowincell="f" fillcolor="#FF0000" filled="true" stroked="false"/>
              </w:pict>
            </w:r>
            <w:r>
              <w:pict>
                <v:rect id="_x0000_s1026" style="position:absolute;margin-left:238.76pt;margin-top:845.8pt;mso-position-vertical-relative:page;mso-position-horizontal-relative:page;width:279.65pt;height:2.55pt;z-index:251969536;" o:allowincell="f" fillcolor="#808080" filled="true" stroked="false"/>
              </w:pict>
            </w:r>
            <w:r>
              <w:pict>
                <v:shape id="_x0000_s1028" style="position:absolute;margin-left:659.36pt;margin-top:491.2pt;mso-position-vertical-relative:page;mso-position-horizontal-relative:page;width:44.3pt;height:18.25pt;z-index:251965440;" o:allowincell="f" filled="false" strokecolor="#000000" strokeweight="0.72pt" coordsize="885,365" coordorigin="0,0" path="m7,357l878,357l878,7l7,7l7,357e">
                  <v:stroke endcap="round" miterlimit="10"/>
                </v:shape>
              </w:pict>
            </w:r>
            <w:r>
              <w:pict>
                <v:shape id="_x0000_s1030" style="position:absolute;margin-left:659.36pt;margin-top:519.16pt;mso-position-vertical-relative:page;mso-position-horizontal-relative:page;width:44.3pt;height:18.15pt;z-index:251968512;" o:allowincell="f" filled="false" strokecolor="#000000" strokeweight="0.72pt" coordsize="885,362" coordorigin="0,0" path="m7,355l878,355l878,7l7,7l7,355e">
                  <v:stroke endcap="round" miterlimit="10"/>
                </v:shape>
              </w:pict>
            </w:r>
            <w:r>
              <w:drawing>
                <wp:anchor distT="0" distB="0" distL="0" distR="0" simplePos="0" relativeHeight="251988992" behindDoc="0" locked="0" layoutInCell="0" allowOverlap="1">
                  <wp:simplePos x="0" y="0"/>
                  <wp:positionH relativeFrom="page">
                    <wp:posOffset>8405876</wp:posOffset>
                  </wp:positionH>
                  <wp:positionV relativeFrom="page">
                    <wp:posOffset>6701535</wp:posOffset>
                  </wp:positionV>
                  <wp:extent cx="512064" cy="18288"/>
                  <wp:effectExtent l="0" t="0" r="0" b="0"/>
                  <wp:wrapNone/>
                  <wp:docPr id="70" name="IM 70"/>
                  <wp:cNvGraphicFramePr/>
                  <a:graphic>
                    <a:graphicData uri="http://schemas.openxmlformats.org/drawingml/2006/picture">
                      <pic:pic>
                        <pic:nvPicPr>
                          <pic:cNvPr id="70" name="IM 70"/>
                          <pic:cNvPicPr/>
                        </pic:nvPicPr>
                        <pic:blipFill>
                          <a:blip r:embed="rId75"/>
                          <a:stretch>
                            <a:fillRect/>
                          </a:stretch>
                        </pic:blipFill>
                        <pic:spPr>
                          <a:xfrm rot="0">
                            <a:off x="0" y="0"/>
                            <a:ext cx="512064" cy="18288"/>
                          </a:xfrm>
                          <a:prstGeom prst="rect">
                            <a:avLst/>
                          </a:prstGeom>
                        </pic:spPr>
                      </pic:pic>
                    </a:graphicData>
                  </a:graphic>
                </wp:anchor>
              </w:drawing>
            </w:r>
            <w:r>
              <w:pict>
                <v:shape id="_x0000_s1032" style="position:absolute;margin-left:658.36pt;margin-top:642.6pt;mso-position-vertical-relative:page;mso-position-horizontal-relative:page;width:46.3pt;height:20.15pt;z-index:251967488;"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870" w:type="dxa"/>
                          <w:tblInd w:w="27" w:type="dxa"/>
                          <w:tblLayout w:type="fixed"/>
                          <w:tblBorders>
                            <w:left w:val="double" w:color="000000" w:sz="2" w:space="0"/>
                            <w:bottom w:val="double" w:color="000000" w:sz="2" w:space="0"/>
                            <w:right w:val="double" w:color="000000" w:sz="2" w:space="0"/>
                            <w:top w:val="double" w:color="000000" w:sz="2" w:space="0"/>
                          </w:tblBorders>
                        </w:tblPr>
                        <w:tblGrid>
                          <w:gridCol w:w="870"/>
                        </w:tblGrid>
                        <w:tr>
                          <w:trPr>
                            <w:trHeight w:val="332" w:hRule="atLeast"/>
                          </w:trPr>
                          <w:tc>
                            <w:tcPr>
                              <w:tcW w:w="870" w:type="dxa"/>
                              <w:vAlign w:val="top"/>
                            </w:tcPr>
                            <w:p>
                              <w:pPr>
                                <w:ind w:firstLine="88"/>
                                <w:spacing w:before="18" w:line="303" w:lineRule="exact"/>
                                <w:rPr/>
                              </w:pPr>
                              <w:r>
                                <w:rPr>
                                  <w:position w:val="-6"/>
                                </w:rPr>
                                <w:drawing>
                                  <wp:inline distT="0" distB="0" distL="0" distR="0">
                                    <wp:extent cx="438911" cy="192658"/>
                                    <wp:effectExtent l="0" t="0" r="0" b="0"/>
                                    <wp:docPr id="72" name="IM 72"/>
                                    <wp:cNvGraphicFramePr/>
                                    <a:graphic>
                                      <a:graphicData uri="http://schemas.openxmlformats.org/drawingml/2006/picture">
                                        <pic:pic>
                                          <pic:nvPicPr>
                                            <pic:cNvPr id="72" name="IM 72"/>
                                            <pic:cNvPicPr/>
                                          </pic:nvPicPr>
                                          <pic:blipFill>
                                            <a:blip r:embed="rId76"/>
                                            <a:stretch>
                                              <a:fillRect/>
                                            </a:stretch>
                                          </pic:blipFill>
                                          <pic:spPr>
                                            <a:xfrm rot="0">
                                              <a:off x="0" y="0"/>
                                              <a:ext cx="438911" cy="192658"/>
                                            </a:xfrm>
                                            <a:prstGeom prst="rect">
                                              <a:avLst/>
                                            </a:prstGeom>
                                          </pic:spPr>
                                        </pic:pic>
                                      </a:graphicData>
                                    </a:graphic>
                                  </wp:inline>
                                </w:drawing>
                              </w:r>
                            </w:p>
                          </w:tc>
                        </w:tr>
                      </w:tbl>
                      <w:p>
                        <w:pPr>
                          <w:pStyle w:val="BodyText"/>
                          <w:rPr/>
                        </w:pPr>
                        <w:r/>
                      </w:p>
                    </w:txbxContent>
                  </v:textbox>
                </v:shape>
              </w:pict>
            </w:r>
            <w:r>
              <w:pict>
                <v:shape id="_x0000_s1034" style="position:absolute;margin-left:658.76pt;margin-top:674.32pt;mso-position-vertical-relative:page;mso-position-horizontal-relative:page;width:44.45pt;height:18.25pt;z-index:251964416;" o:allowincell="f" filled="false" strokecolor="#000000" strokeweight="0.72pt" coordsize="889,365" coordorigin="0,0" path="m7,357l880,357l880,7l7,7l7,357e">
                  <v:stroke endcap="round" miterlimit="10"/>
                </v:shape>
              </w:pict>
            </w:r>
            <w:r>
              <w:pict>
                <v:group id="_x0000_s1036" style="position:absolute;margin-left:658.88pt;margin-top:706pt;mso-position-vertical-relative:page;mso-position-horizontal-relative:page;width:44.3pt;height:18.25pt;z-index:251966464;" o:allowincell="f" filled="false" stroked="false" coordsize="885,365" coordorigin="0,0">
                  <v:shape id="_x0000_s1038" style="position:absolute;left:96;top:31;width:704;height:317;" filled="false" strokecolor="#5D954A" strokeweight="0.72pt" coordsize="704,317" coordorigin="0,0" path="m43,309l43,300m43,177l43,160m43,38l43,21m112,247l112,230m112,108l112,91m182,309l182,300m182,177l182,160m182,38l182,21m251,247l251,230m251,108l251,91m321,309l321,300m321,177l321,160m321,38l321,21m391,247l391,230m391,108l391,91m460,309l460,300m460,177l460,160m460,38l460,21m530,247l530,230m530,108l530,91m600,309l600,300m600,177l600,160m600,38l600,21m669,247l669,230m669,108l669,91m43,38l55,26m43,177l55,165m112,108l124,96m182,38l194,26m50,309l55,304m112,247l124,235m182,177l194,165m251,108l263,96m321,38l333,26m189,309l194,304m251,247l263,235m321,177l333,165m391,108l403,96m460,38l472,26m328,309l333,304m391,247l403,235m460,177l472,165m530,108l542,96m600,38l611,26m467,309l472,304m530,247l542,235m600,177l611,165m669,108l681,96m607,309l611,304m669,247l681,235m35,309l28,304m175,309l167,304m112,247l98,235m43,177l28,165m314,309l307,304m251,247l237,235m182,177l167,165m112,108l98,96m43,38l28,26m453,309l446,304m391,247l376,235m321,177l307,165m251,108l237,96m182,38l167,26m592,309l585,304m530,247l515,235m460,177l446,165m391,108l376,96m321,38l307,26m669,247l655,235m600,177l585,165m530,108l515,96m460,38l446,26m669,108l655,96m600,38l585,26m7,7l695,7l695,309l7,309l7,7e">
                    <v:stroke endcap="round" miterlimit="10"/>
                  </v:shape>
                  <v:shape id="_x0000_s1040" style="position:absolute;left:0;top:0;width:885;height:365;" filled="false" strokecolor="#000000" strokeweight="0.72pt" coordsize="885,365" coordorigin="0,0" path="m7,357l878,357l878,7l7,7l7,357e">
                    <v:stroke endcap="round" miterlimit="10"/>
                  </v:shape>
                </v:group>
              </w:pict>
            </w:r>
            <w:r>
              <w:pict>
                <v:shape id="_x0000_s1042" style="position:absolute;margin-left:659.6pt;margin-top:737.8pt;mso-position-vertical-relative:page;mso-position-horizontal-relative:page;width:44.4pt;height:18.25pt;z-index:251963392;" o:allowincell="f" filled="false" strokecolor="#000000" strokeweight="0.72pt" coordsize="888,365" coordorigin="0,0" path="m7,357l880,357l880,7l7,7l7,357e">
                  <v:stroke endcap="round" miterlimit="10"/>
                </v:shape>
              </w:pict>
            </w:r>
            <w:r>
              <w:pict>
                <v:shape id="_x0000_s1044" style="position:absolute;margin-left:662.48pt;margin-top:741.64pt;mso-position-vertical-relative:page;mso-position-horizontal-relative:page;width:39.25pt;height:10.8pt;z-index:251970560;" o:allowincell="f" filled="false" strokecolor="#00FF00" strokeweight="0.72pt" coordsize="785,216" coordorigin="0,0" path="m7,7l777,7l777,208l7,208l7,7e">
                  <v:stroke endcap="round" miterlimit="10"/>
                </v:shape>
              </w:pict>
            </w:r>
            <w:r>
              <w:pict>
                <v:shape id="_x0000_s1046" style="position:absolute;margin-left:517.64pt;margin-top:845.8pt;mso-position-vertical-relative:page;mso-position-horizontal-relative:page;width:294pt;height:15.85pt;z-index:251960320;" o:allowincell="f" filled="false" strokecolor="#808080" strokeweight="0.72pt" coordsize="5880,317" coordorigin="0,0" path="m7,7l3744,309l5872,295e">
                  <v:stroke endcap="round" miterlimit="10"/>
                </v:shape>
              </w:pict>
            </w:r>
            <w:r>
              <w:pict>
                <v:rect id="_x0000_s1048" style="position:absolute;margin-left:24.44pt;margin-top:975.4pt;mso-position-vertical-relative:page;mso-position-horizontal-relative:page;width:781.45pt;height:4.6pt;z-index:251961344;" o:allowincell="f" fillcolor="#808080" filled="true" stroked="false"/>
              </w:pict>
            </w:r>
            <w:r>
              <w:pict>
                <v:rect id="_x0000_s1050" style="position:absolute;margin-left:-15.585pt;margin-top:29.15pt;mso-position-vertical-relative:top-margin-area;mso-position-horizontal-relative:right-margin-area;width:0.75pt;height:6.4pt;z-index:252043264;" fillcolor="#000000" filled="true" stroked="false"/>
              </w:pict>
            </w:r>
            <w:r>
              <w:pict>
                <v:rect id="_x0000_s1052" style="position:absolute;margin-left:-88.665pt;margin-top:105.83pt;mso-position-vertical-relative:top-margin-area;mso-position-horizontal-relative:right-margin-area;width:6.4pt;height:0.75pt;z-index:252038144;" fillcolor="#000000" filled="true" stroked="false"/>
              </w:pict>
            </w:r>
            <w:r>
              <w:pict>
                <v:rect id="_x0000_s1054" style="position:absolute;margin-left:-88.665pt;margin-top:176.75pt;mso-position-vertical-relative:top-margin-area;mso-position-horizontal-relative:right-margin-area;width:6.4pt;height:0.75pt;z-index:252034048;" fillcolor="#000000" filled="true" stroked="false"/>
              </w:pict>
            </w:r>
            <w:r>
              <w:pict>
                <v:rect id="_x0000_s1056" style="position:absolute;margin-left:-88.665pt;margin-top:247.79pt;mso-position-vertical-relative:top-margin-area;mso-position-horizontal-relative:right-margin-area;width:6.4pt;height:0.75pt;z-index:252015616;" fillcolor="#000000" filled="true" stroked="false"/>
              </w:pict>
            </w:r>
            <w:r>
              <w:pict>
                <v:rect id="_x0000_s1058" style="position:absolute;margin-left:-88.665pt;margin-top:318.71pt;mso-position-vertical-relative:top-margin-area;mso-position-horizontal-relative:right-margin-area;width:6.4pt;height:0.75pt;z-index:252033024;" fillcolor="#000000" filled="true" stroked="false"/>
              </w:pict>
            </w:r>
            <w:r>
              <w:pict>
                <v:rect id="_x0000_s1060" style="position:absolute;margin-left:-88.665pt;margin-top:389.75pt;mso-position-vertical-relative:top-margin-area;mso-position-horizontal-relative:right-margin-area;width:6.4pt;height:0.75pt;z-index:252044288;" fillcolor="#000000" filled="true" stroked="false"/>
              </w:pict>
            </w:r>
            <w:r>
              <w:pict>
                <v:rect id="_x0000_s1062" style="position:absolute;margin-left:-88.665pt;margin-top:460.79pt;mso-position-vertical-relative:top-margin-area;mso-position-horizontal-relative:right-margin-area;width:6.4pt;height:0.75pt;z-index:252037120;" fillcolor="#000000" filled="true" stroked="false"/>
              </w:pict>
            </w:r>
            <w:r>
              <w:pict>
                <v:rect id="_x0000_s1064" style="position:absolute;margin-left:-88.665pt;margin-top:531.71pt;mso-position-vertical-relative:top-margin-area;mso-position-horizontal-relative:right-margin-area;width:6.4pt;height:0.75pt;z-index:252024832;" fillcolor="#000000" filled="true" stroked="false"/>
              </w:pict>
            </w:r>
            <w:r>
              <w:pict>
                <v:rect id="_x0000_s1066" style="position:absolute;margin-left:-88.665pt;margin-top:602.75pt;mso-position-vertical-relative:top-margin-area;mso-position-horizontal-relative:right-margin-area;width:6.4pt;height:0.75pt;z-index:252029952;" fillcolor="#000000" filled="true" stroked="false"/>
              </w:pict>
            </w:r>
            <w:r>
              <w:pict>
                <v:rect id="_x0000_s1068" style="position:absolute;margin-left:-88.665pt;margin-top:744.71pt;mso-position-vertical-relative:top-margin-area;mso-position-horizontal-relative:right-margin-area;width:6.4pt;height:0.75pt;z-index:252028928;" fillcolor="#000000" filled="true" stroked="false"/>
              </w:pict>
            </w:r>
            <w:r>
              <w:pict>
                <v:rect id="_x0000_s1070" style="position:absolute;margin-left:-88.665pt;margin-top:673.67pt;mso-position-vertical-relative:top-margin-area;mso-position-horizontal-relative:right-margin-area;width:6.4pt;height:0.75pt;z-index:252027904;" fillcolor="#000000" filled="true" stroked="false"/>
              </w:pict>
            </w:r>
            <w:r>
              <w:pict>
                <v:shape id="_x0000_s1072" style="position:absolute;margin-left:-50.265pt;margin-top:28.5501pt;mso-position-vertical-relative:top-margin-area;mso-position-horizontal-relative:right-margin-area;width:2.65pt;height:5.65pt;z-index:252000256;" filled="false" strokecolor="#000000" strokeweight="0.72pt" coordsize="53,113" coordorigin="0,0" path="m7,7l7,105l45,105e">
                  <v:stroke endcap="round" miterlimit="10"/>
                </v:shape>
              </w:pict>
            </w:r>
            <w:r>
              <w:pict>
                <v:shape id="_x0000_s1074" style="position:absolute;margin-left:-88.665pt;margin-top:29.15pt;mso-position-vertical-relative:top-margin-area;mso-position-horizontal-relative:right-margin-area;width:6.4pt;height:6.4pt;z-index:251991040;" filled="false" strokecolor="#000000" strokeweight="0.72pt" coordsize="128,128" coordorigin="0,0" path="m120,7l120,120l7,120e">
                  <v:stroke endcap="round" miterlimit="10"/>
                </v:shape>
              </w:pict>
            </w:r>
            <w:r/>
          </w:p>
          <w:p>
            <w:pPr>
              <w:spacing w:line="267" w:lineRule="auto"/>
              <w:rPr>
                <w:rFonts w:ascii="Arial"/>
                <w:sz w:val="21"/>
              </w:rPr>
            </w:pPr>
            <w:r/>
          </w:p>
          <w:p>
            <w:pPr>
              <w:ind w:firstLine="865"/>
              <w:spacing w:line="200" w:lineRule="exact"/>
              <w:rPr/>
            </w:pPr>
            <w:r>
              <w:rPr>
                <w:position w:val="-4"/>
              </w:rPr>
              <w:pict>
                <v:shape id="_x0000_s1076" style="mso-position-vertical-relative:line;mso-position-horizontal-relative:char;width:7pt;height:10pt;" filled="false" strokecolor="#000000" strokeweight="0.00pt" coordsize="140,200" coordorigin="0,0" path="m0,200l140,200l140,0l0,0l0,200xe">
                  <v:stroke joinstyle="miter" miterlimit="0"/>
                </v:shape>
              </w:pict>
            </w:r>
          </w:p>
          <w:p>
            <w:pPr>
              <w:spacing w:line="308" w:lineRule="auto"/>
              <w:rPr>
                <w:rFonts w:ascii="Arial"/>
                <w:sz w:val="21"/>
              </w:rPr>
            </w:pPr>
            <w:r/>
          </w:p>
          <w:p>
            <w:pPr>
              <w:spacing w:line="308" w:lineRule="auto"/>
              <w:rPr>
                <w:rFonts w:ascii="Arial"/>
                <w:sz w:val="21"/>
              </w:rPr>
            </w:pPr>
            <w:r/>
          </w:p>
          <w:p>
            <w:pPr>
              <w:ind w:firstLine="105"/>
              <w:spacing w:line="120" w:lineRule="exact"/>
              <w:rPr/>
            </w:pPr>
            <w:r>
              <w:rPr>
                <w:position w:val="-2"/>
              </w:rPr>
              <w:pict>
                <v:shape id="_x0000_s1078" style="mso-position-vertical-relative:line;mso-position-horizontal-relative:char;width:9pt;height:6pt;" filled="false" strokecolor="#000000" strokeweight="0.00pt" coordsize="180,120" coordorigin="0,0" path="m0,120l180,120l180,0l0,0l0,120xe">
                  <v:stroke joinstyle="miter" miterlimit="0"/>
                </v:shape>
              </w:pic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firstLine="105"/>
              <w:spacing w:line="140" w:lineRule="exact"/>
              <w:rPr/>
            </w:pPr>
            <w:r>
              <w:rPr>
                <w:position w:val="-2"/>
              </w:rPr>
              <w:pict>
                <v:shape id="_x0000_s1080"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82" style="mso-position-vertical-relative:line;mso-position-horizontal-relative:char;width:9pt;height:7pt;" filled="false" strokecolor="#000000" strokeweight="0.00pt" coordsize="180,140" coordorigin="0,0" path="m0,140l180,140l18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105"/>
              <w:spacing w:line="160" w:lineRule="exact"/>
              <w:rPr/>
            </w:pPr>
            <w:r>
              <w:rPr>
                <w:position w:val="-3"/>
              </w:rPr>
              <w:pict>
                <v:shape id="_x0000_s1084" style="mso-position-vertical-relative:line;mso-position-horizontal-relative:char;width:9pt;height:8pt;" filled="false" strokecolor="#000000" strokeweight="0.00pt" coordsize="180,160" coordorigin="0,0" path="m0,160l180,160l18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86"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88"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90"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92" style="mso-position-vertical-relative:line;mso-position-horizontal-relative:char;width:9pt;height:7pt;" filled="false" strokecolor="#000000" strokeweight="0.00pt" coordsize="180,140" coordorigin="0,0" path="m0,140l180,140l18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05"/>
              <w:spacing w:line="140" w:lineRule="exact"/>
              <w:rPr/>
            </w:pPr>
            <w:r>
              <w:rPr>
                <w:position w:val="-2"/>
              </w:rPr>
              <w:pict>
                <v:shape id="_x0000_s1094" style="mso-position-vertical-relative:line;mso-position-horizontal-relative:char;width:9pt;height:7pt;" filled="false" strokecolor="#000000" strokeweight="0.00pt" coordsize="180,140" coordorigin="0,0" path="m0,140l180,140l180,0l0,0l0,140xe">
                  <v:stroke joinstyle="miter" miterlimit="0"/>
                </v:shape>
              </w:pic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105"/>
              <w:spacing w:line="200" w:lineRule="exact"/>
              <w:rPr/>
            </w:pPr>
            <w:r>
              <w:rPr>
                <w:position w:val="-4"/>
              </w:rPr>
              <w:pict>
                <v:shape id="_x0000_s1096" style="mso-position-vertical-relative:line;mso-position-horizontal-relative:char;width:9pt;height:10pt;" filled="false" strokecolor="#000000" strokeweight="0.00pt" coordsize="180,200" coordorigin="0,0" path="m0,200l180,200l180,0l0,0l0,200xe">
                  <v:stroke joinstyle="miter" miterlimit="0"/>
                </v:shape>
              </w:pic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105"/>
              <w:spacing w:line="160" w:lineRule="exact"/>
              <w:rPr/>
            </w:pPr>
            <w:r>
              <w:rPr>
                <w:position w:val="-3"/>
              </w:rPr>
              <w:pict>
                <v:shape id="_x0000_s1098" style="mso-position-vertical-relative:line;mso-position-horizontal-relative:char;width:9pt;height:8pt;" filled="false" strokecolor="#000000" strokeweight="0.00pt" coordsize="180,160" coordorigin="0,0" path="m0,160l180,160l180,0l0,0l0,160xe">
                  <v:stroke joinstyle="miter" miterlimit="0"/>
                </v:shape>
              </w:pict>
            </w:r>
          </w:p>
        </w:tc>
        <w:tc>
          <w:tcPr>
            <w:tcW w:w="794" w:type="dxa"/>
            <w:vAlign w:val="top"/>
            <w:vMerge w:val="restart"/>
            <w:tcBorders>
              <w:top w:val="single" w:color="000000" w:sz="2" w:space="0"/>
              <w:bottom w:val="nil"/>
            </w:tcBorders>
          </w:tcPr>
          <w:p>
            <w:pPr>
              <w:spacing w:line="266" w:lineRule="auto"/>
              <w:rPr>
                <w:rFonts w:ascii="Arial"/>
                <w:sz w:val="21"/>
              </w:rPr>
            </w:pPr>
            <w:r>
              <w:pict>
                <v:shape id="_x0000_s1100" style="position:absolute;margin-left:-22.765pt;margin-top:28.5501pt;mso-position-vertical-relative:top-margin-area;mso-position-horizontal-relative:right-margin-area;width:3.15pt;height:5.65pt;z-index:251993088;" filled="false" strokecolor="#000000" strokeweight="0.72pt" coordsize="63,113" coordorigin="0,0" path="m7,105l7,7m55,7l7,74m24,50l55,105e">
                  <v:stroke endcap="round" miterlimit="10"/>
                </v:shape>
              </w:pict>
            </w:r>
            <w:r/>
          </w:p>
          <w:p>
            <w:pPr>
              <w:spacing w:line="267" w:lineRule="auto"/>
              <w:rPr>
                <w:rFonts w:ascii="Arial"/>
                <w:sz w:val="21"/>
              </w:rPr>
            </w:pPr>
            <w:r/>
          </w:p>
          <w:p>
            <w:pPr>
              <w:ind w:firstLine="293"/>
              <w:spacing w:line="200" w:lineRule="exact"/>
              <w:rPr/>
            </w:pPr>
            <w:r>
              <w:rPr>
                <w:position w:val="-4"/>
              </w:rPr>
              <w:pict>
                <v:shape id="_x0000_s1102" style="mso-position-vertical-relative:line;mso-position-horizontal-relative:char;width:7pt;height:10pt;" filled="false" strokecolor="#000000" strokeweight="0.00pt" coordsize="140,200" coordorigin="0,0" path="m0,200l140,200l140,0l0,0l0,200xe">
                  <v:stroke joinstyle="miter" miterlimit="0"/>
                </v:shape>
              </w:pict>
            </w:r>
          </w:p>
          <w:p>
            <w:pPr>
              <w:spacing w:line="442" w:lineRule="auto"/>
              <w:rPr>
                <w:rFonts w:ascii="Arial"/>
                <w:sz w:val="21"/>
              </w:rPr>
            </w:pPr>
            <w:r/>
          </w:p>
          <w:p>
            <w:pPr>
              <w:ind w:left="485"/>
              <w:spacing w:before="85" w:line="187" w:lineRule="auto"/>
              <w:rPr>
                <w:rFonts w:ascii="NSimSun" w:hAnsi="NSimSun" w:eastAsia="NSimSun" w:cs="NSimSun"/>
                <w:sz w:val="26"/>
                <w:szCs w:val="26"/>
              </w:rPr>
            </w:pPr>
            <w:r>
              <w:drawing>
                <wp:anchor distT="0" distB="0" distL="0" distR="0" simplePos="0" relativeHeight="251952128" behindDoc="1" locked="0" layoutInCell="1" allowOverlap="1">
                  <wp:simplePos x="0" y="0"/>
                  <wp:positionH relativeFrom="column">
                    <wp:posOffset>373570</wp:posOffset>
                  </wp:positionH>
                  <wp:positionV relativeFrom="paragraph">
                    <wp:posOffset>-204885</wp:posOffset>
                  </wp:positionV>
                  <wp:extent cx="6370320" cy="9238488"/>
                  <wp:effectExtent l="0" t="0" r="0" b="0"/>
                  <wp:wrapNone/>
                  <wp:docPr id="74" name="IM 74"/>
                  <wp:cNvGraphicFramePr/>
                  <a:graphic>
                    <a:graphicData uri="http://schemas.openxmlformats.org/drawingml/2006/picture">
                      <pic:pic>
                        <pic:nvPicPr>
                          <pic:cNvPr id="74" name="IM 74"/>
                          <pic:cNvPicPr/>
                        </pic:nvPicPr>
                        <pic:blipFill>
                          <a:blip r:embed="rId77"/>
                          <a:stretch>
                            <a:fillRect/>
                          </a:stretch>
                        </pic:blipFill>
                        <pic:spPr>
                          <a:xfrm rot="0">
                            <a:off x="0" y="0"/>
                            <a:ext cx="6370320" cy="9238488"/>
                          </a:xfrm>
                          <a:prstGeom prst="rect">
                            <a:avLst/>
                          </a:prstGeom>
                        </pic:spPr>
                      </pic:pic>
                    </a:graphicData>
                  </a:graphic>
                </wp:anchor>
              </w:drawing>
            </w:r>
            <w:r>
              <w:rPr>
                <w:rFonts w:ascii="NSimSun" w:hAnsi="NSimSun" w:eastAsia="NSimSun" w:cs="NSimSun"/>
                <w:sz w:val="26"/>
                <w:szCs w:val="26"/>
                <w:color w:val="00FF00"/>
                <w:spacing w:val="-14"/>
              </w:rPr>
              <w:t>J1</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96"/>
              <w:spacing w:before="84" w:line="186" w:lineRule="auto"/>
              <w:rPr>
                <w:rFonts w:ascii="NSimSun" w:hAnsi="NSimSun" w:eastAsia="NSimSun" w:cs="NSimSun"/>
                <w:sz w:val="26"/>
                <w:szCs w:val="26"/>
              </w:rPr>
            </w:pPr>
            <w:r>
              <w:rPr>
                <w:rFonts w:ascii="NSimSun" w:hAnsi="NSimSun" w:eastAsia="NSimSun" w:cs="NSimSun"/>
                <w:sz w:val="26"/>
                <w:szCs w:val="26"/>
                <w:color w:val="00FF00"/>
                <w:spacing w:val="-14"/>
              </w:rPr>
              <w:t>J2</w:t>
            </w:r>
          </w:p>
        </w:tc>
        <w:tc>
          <w:tcPr>
            <w:tcW w:w="441" w:type="dxa"/>
            <w:vAlign w:val="top"/>
            <w:vMerge w:val="restart"/>
            <w:tcBorders>
              <w:top w:val="single" w:color="000000" w:sz="2" w:space="0"/>
              <w:bottom w:val="nil"/>
            </w:tcBorders>
          </w:tcPr>
          <w:p>
            <w:pPr>
              <w:spacing w:line="289" w:lineRule="auto"/>
              <w:rPr>
                <w:rFonts w:ascii="Arial"/>
                <w:sz w:val="21"/>
              </w:rPr>
            </w:pPr>
            <w:r/>
          </w:p>
          <w:p>
            <w:pPr>
              <w:spacing w:line="290" w:lineRule="auto"/>
              <w:rPr>
                <w:rFonts w:ascii="Arial"/>
                <w:sz w:val="21"/>
              </w:rPr>
            </w:pPr>
            <w:r/>
          </w:p>
          <w:p>
            <w:pPr>
              <w:ind w:left="243"/>
              <w:spacing w:line="127" w:lineRule="exact"/>
              <w:rPr/>
            </w:pPr>
            <w:r>
              <w:pict>
                <v:shape id="_x0000_s1104" style="position:absolute;margin-left:-129.845pt;margin-top:4.54158pt;mso-position-vertical-relative:text;mso-position-horizontal-relative:text;width:824.15pt;height:1138.9pt;z-index:-251363328;" filled="false" stroked="false" type="#_x0000_t202">
                  <v:fill on="false"/>
                  <v:stroke on="false"/>
                  <v:path/>
                  <v:imagedata o:title=""/>
                  <o:lock v:ext="edit" aspectratio="false"/>
                  <v:textbox inset="0mm,0mm,0mm,0mm">
                    <w:txbxContent>
                      <w:p>
                        <w:pPr>
                          <w:spacing w:line="20" w:lineRule="exact"/>
                          <w:rPr/>
                        </w:pPr>
                        <w:r/>
                      </w:p>
                      <w:tbl>
                        <w:tblPr>
                          <w:tblStyle w:val="TableNormal"/>
                          <w:tblW w:w="16429" w:type="dxa"/>
                          <w:tblInd w:w="2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87"/>
                          <w:gridCol w:w="656"/>
                          <w:gridCol w:w="1139"/>
                          <w:gridCol w:w="489"/>
                          <w:gridCol w:w="10109"/>
                          <w:gridCol w:w="3390"/>
                          <w:gridCol w:w="259"/>
                        </w:tblGrid>
                        <w:tr>
                          <w:trPr>
                            <w:trHeight w:val="16826" w:hRule="atLeast"/>
                          </w:trPr>
                          <w:tc>
                            <w:tcPr>
                              <w:tcW w:w="387" w:type="dxa"/>
                              <w:vAlign w:val="top"/>
                              <w:tcBorders>
                                <w:left w:val="single" w:color="000000" w:sz="4" w:space="0"/>
                                <w:top w:val="single" w:color="000000" w:sz="4" w:space="0"/>
                              </w:tcBorders>
                            </w:tcPr>
                            <w:p>
                              <w:pPr>
                                <w:spacing w:line="344" w:lineRule="auto"/>
                                <w:rPr>
                                  <w:rFonts w:ascii="Arial"/>
                                  <w:sz w:val="21"/>
                                </w:rPr>
                              </w:pPr>
                              <w:r/>
                            </w:p>
                            <w:p>
                              <w:pPr>
                                <w:spacing w:line="344" w:lineRule="auto"/>
                                <w:rPr>
                                  <w:rFonts w:ascii="Arial"/>
                                  <w:sz w:val="21"/>
                                </w:rPr>
                              </w:pPr>
                              <w:r/>
                            </w:p>
                            <w:p>
                              <w:pPr>
                                <w:spacing w:line="15692" w:lineRule="exact"/>
                                <w:rPr/>
                              </w:pPr>
                              <w:r>
                                <w:rPr>
                                  <w:position w:val="-313"/>
                                </w:rPr>
                                <w:drawing>
                                  <wp:inline distT="0" distB="0" distL="0" distR="0">
                                    <wp:extent cx="65278" cy="9963911"/>
                                    <wp:effectExtent l="0" t="0" r="0" b="0"/>
                                    <wp:docPr id="76" name="IM 76"/>
                                    <wp:cNvGraphicFramePr/>
                                    <a:graphic>
                                      <a:graphicData uri="http://schemas.openxmlformats.org/drawingml/2006/picture">
                                        <pic:pic>
                                          <pic:nvPicPr>
                                            <pic:cNvPr id="76" name="IM 76"/>
                                            <pic:cNvPicPr/>
                                          </pic:nvPicPr>
                                          <pic:blipFill>
                                            <a:blip r:embed="rId78"/>
                                            <a:stretch>
                                              <a:fillRect/>
                                            </a:stretch>
                                          </pic:blipFill>
                                          <pic:spPr>
                                            <a:xfrm rot="0">
                                              <a:off x="0" y="0"/>
                                              <a:ext cx="65278" cy="9963911"/>
                                            </a:xfrm>
                                            <a:prstGeom prst="rect">
                                              <a:avLst/>
                                            </a:prstGeom>
                                          </pic:spPr>
                                        </pic:pic>
                                      </a:graphicData>
                                    </a:graphic>
                                  </wp:inline>
                                </w:drawing>
                              </w:r>
                            </w:p>
                          </w:tc>
                          <w:tc>
                            <w:tcPr>
                              <w:tcW w:w="656" w:type="dxa"/>
                              <w:vAlign w:val="top"/>
                              <w:tcBorders>
                                <w:top w:val="single" w:color="000000" w:sz="4" w:space="0"/>
                              </w:tcBorders>
                            </w:tcPr>
                            <w:p>
                              <w:pPr>
                                <w:rPr>
                                  <w:rFonts w:ascii="Arial"/>
                                  <w:sz w:val="21"/>
                                </w:rPr>
                              </w:pPr>
                              <w:r/>
                            </w:p>
                          </w:tc>
                          <w:tc>
                            <w:tcPr>
                              <w:tcW w:w="1139" w:type="dxa"/>
                              <w:vAlign w:val="top"/>
                              <w:textDirection w:val="tbRlV"/>
                              <w:tcBorders>
                                <w:top w:val="single" w:color="000000" w:sz="4" w:space="0"/>
                              </w:tcBorders>
                            </w:tcPr>
                            <w:p>
                              <w:pPr>
                                <w:ind w:left="5704"/>
                                <w:spacing w:before="190" w:line="183" w:lineRule="auto"/>
                                <w:outlineLvl w:val="3"/>
                                <w:rPr>
                                  <w:rFonts w:ascii="Microsoft YaHei" w:hAnsi="Microsoft YaHei" w:eastAsia="Microsoft YaHei" w:cs="Microsoft YaHei"/>
                                  <w:sz w:val="61"/>
                                  <w:szCs w:val="61"/>
                                </w:rPr>
                              </w:pPr>
                              <w:r>
                                <w:rPr>
                                  <w:rFonts w:ascii="Microsoft YaHei" w:hAnsi="Microsoft YaHei" w:eastAsia="Microsoft YaHei" w:cs="Microsoft YaHei"/>
                                  <w:sz w:val="61"/>
                                  <w:szCs w:val="61"/>
                                  <w:spacing w:val="-12"/>
                                </w:rPr>
                                <w:t>规</w:t>
                              </w:r>
                              <w:r>
                                <w:rPr>
                                  <w:rFonts w:ascii="Microsoft YaHei" w:hAnsi="Microsoft YaHei" w:eastAsia="Microsoft YaHei" w:cs="Microsoft YaHei"/>
                                  <w:sz w:val="61"/>
                                  <w:szCs w:val="61"/>
                                  <w:spacing w:val="19"/>
                                </w:rPr>
                                <w:t xml:space="preserve">     </w:t>
                              </w:r>
                              <w:r>
                                <w:rPr>
                                  <w:rFonts w:ascii="Microsoft YaHei" w:hAnsi="Microsoft YaHei" w:eastAsia="Microsoft YaHei" w:cs="Microsoft YaHei"/>
                                  <w:sz w:val="61"/>
                                  <w:szCs w:val="61"/>
                                  <w:spacing w:val="-12"/>
                                  <w:position w:val="1"/>
                                </w:rPr>
                                <w:t>划</w:t>
                              </w:r>
                              <w:r>
                                <w:rPr>
                                  <w:rFonts w:ascii="Microsoft YaHei" w:hAnsi="Microsoft YaHei" w:eastAsia="Microsoft YaHei" w:cs="Microsoft YaHei"/>
                                  <w:sz w:val="61"/>
                                  <w:szCs w:val="61"/>
                                  <w:spacing w:val="19"/>
                                  <w:position w:val="1"/>
                                </w:rPr>
                                <w:t xml:space="preserve">     </w:t>
                              </w:r>
                              <w:r>
                                <w:rPr>
                                  <w:rFonts w:ascii="Microsoft YaHei" w:hAnsi="Microsoft YaHei" w:eastAsia="Microsoft YaHei" w:cs="Microsoft YaHei"/>
                                  <w:sz w:val="61"/>
                                  <w:szCs w:val="61"/>
                                  <w:spacing w:val="-12"/>
                                </w:rPr>
                                <w:t>路</w:t>
                              </w:r>
                            </w:p>
                          </w:tc>
                          <w:tc>
                            <w:tcPr>
                              <w:tcW w:w="13988" w:type="dxa"/>
                              <w:vAlign w:val="top"/>
                              <w:gridSpan w:val="3"/>
                              <w:tcBorders>
                                <w:top w:val="single" w:color="000000" w:sz="4"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0855"/>
                                <w:spacing w:before="169" w:line="233" w:lineRule="auto"/>
                                <w:rPr>
                                  <w:rFonts w:ascii="SimHei" w:hAnsi="SimHei" w:eastAsia="SimHei" w:cs="SimHei"/>
                                  <w:sz w:val="52"/>
                                  <w:szCs w:val="52"/>
                                </w:rPr>
                              </w:pPr>
                              <w:r>
                                <w:rPr>
                                  <w:rFonts w:ascii="SimHei" w:hAnsi="SimHei" w:eastAsia="SimHei" w:cs="SimHei"/>
                                  <w:sz w:val="52"/>
                                  <w:szCs w:val="52"/>
                                  <w:spacing w:val="-23"/>
                                </w:rPr>
                                <w:t>图</w:t>
                              </w:r>
                              <w:r>
                                <w:rPr>
                                  <w:rFonts w:ascii="SimHei" w:hAnsi="SimHei" w:eastAsia="SimHei" w:cs="SimHei"/>
                                  <w:sz w:val="52"/>
                                  <w:szCs w:val="52"/>
                                  <w:spacing w:val="24"/>
                                </w:rPr>
                                <w:t xml:space="preserve"> </w:t>
                              </w:r>
                              <w:r>
                                <w:rPr>
                                  <w:rFonts w:ascii="SimHei" w:hAnsi="SimHei" w:eastAsia="SimHei" w:cs="SimHei"/>
                                  <w:sz w:val="52"/>
                                  <w:szCs w:val="52"/>
                                  <w:spacing w:val="-23"/>
                                </w:rPr>
                                <w:t>例</w:t>
                              </w:r>
                            </w:p>
                            <w:p>
                              <w:pPr>
                                <w:spacing w:line="427" w:lineRule="auto"/>
                                <w:rPr>
                                  <w:rFonts w:ascii="Arial"/>
                                  <w:sz w:val="21"/>
                                </w:rPr>
                              </w:pPr>
                              <w:r/>
                            </w:p>
                            <w:p>
                              <w:pPr>
                                <w:ind w:left="11938"/>
                                <w:spacing w:before="56" w:line="230" w:lineRule="auto"/>
                                <w:rPr>
                                  <w:rFonts w:ascii="NSimSun" w:hAnsi="NSimSun" w:eastAsia="NSimSun" w:cs="NSimSun"/>
                                  <w:sz w:val="17"/>
                                  <w:szCs w:val="17"/>
                                </w:rPr>
                              </w:pPr>
                              <w:r>
                                <w:rPr>
                                  <w:rFonts w:ascii="NSimSun" w:hAnsi="NSimSun" w:eastAsia="NSimSun" w:cs="NSimSun"/>
                                  <w:sz w:val="17"/>
                                  <w:szCs w:val="17"/>
                                  <w:spacing w:val="-14"/>
                                  <w:w w:val="95"/>
                                </w:rPr>
                                <w:t>用地红线</w:t>
                              </w:r>
                            </w:p>
                            <w:p>
                              <w:pPr>
                                <w:spacing w:line="285" w:lineRule="auto"/>
                                <w:rPr>
                                  <w:rFonts w:ascii="Arial"/>
                                  <w:sz w:val="21"/>
                                </w:rPr>
                              </w:pPr>
                              <w:r/>
                            </w:p>
                            <w:p>
                              <w:pPr>
                                <w:ind w:left="11940"/>
                                <w:spacing w:before="55" w:line="230" w:lineRule="auto"/>
                                <w:rPr>
                                  <w:rFonts w:ascii="NSimSun" w:hAnsi="NSimSun" w:eastAsia="NSimSun" w:cs="NSimSun"/>
                                  <w:sz w:val="17"/>
                                  <w:szCs w:val="17"/>
                                </w:rPr>
                              </w:pPr>
                              <w:r>
                                <w:rPr>
                                  <w:rFonts w:ascii="NSimSun" w:hAnsi="NSimSun" w:eastAsia="NSimSun" w:cs="NSimSun"/>
                                  <w:sz w:val="17"/>
                                  <w:szCs w:val="17"/>
                                  <w:spacing w:val="-17"/>
                                  <w:w w:val="96"/>
                                </w:rPr>
                                <w:t>地下范围轮廓线</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1948"/>
                                <w:spacing w:before="55" w:line="230" w:lineRule="auto"/>
                                <w:rPr>
                                  <w:rFonts w:ascii="NSimSun" w:hAnsi="NSimSun" w:eastAsia="NSimSun" w:cs="NSimSun"/>
                                  <w:sz w:val="17"/>
                                  <w:szCs w:val="17"/>
                                </w:rPr>
                              </w:pPr>
                              <w:r>
                                <w:rPr>
                                  <w:rFonts w:ascii="NSimSun" w:hAnsi="NSimSun" w:eastAsia="NSimSun" w:cs="NSimSun"/>
                                  <w:sz w:val="17"/>
                                  <w:szCs w:val="17"/>
                                  <w:spacing w:val="-16"/>
                                  <w:w w:val="95"/>
                                </w:rPr>
                                <w:t>临时沉沙池</w:t>
                              </w:r>
                            </w:p>
                            <w:p>
                              <w:pPr>
                                <w:spacing w:line="347" w:lineRule="auto"/>
                                <w:rPr>
                                  <w:rFonts w:ascii="Arial"/>
                                  <w:sz w:val="21"/>
                                </w:rPr>
                              </w:pPr>
                              <w:r/>
                            </w:p>
                            <w:p>
                              <w:pPr>
                                <w:ind w:left="11936"/>
                                <w:spacing w:before="56" w:line="230" w:lineRule="auto"/>
                                <w:rPr>
                                  <w:rFonts w:ascii="NSimSun" w:hAnsi="NSimSun" w:eastAsia="NSimSun" w:cs="NSimSun"/>
                                  <w:sz w:val="17"/>
                                  <w:szCs w:val="17"/>
                                </w:rPr>
                              </w:pPr>
                              <w:r>
                                <w:rPr>
                                  <w:rFonts w:ascii="NSimSun" w:hAnsi="NSimSun" w:eastAsia="NSimSun" w:cs="NSimSun"/>
                                  <w:sz w:val="17"/>
                                  <w:szCs w:val="17"/>
                                  <w:spacing w:val="-18"/>
                                  <w:w w:val="96"/>
                                </w:rPr>
                                <w:t>临时排水管</w:t>
                              </w:r>
                            </w:p>
                            <w:p>
                              <w:pPr>
                                <w:spacing w:line="364" w:lineRule="auto"/>
                                <w:rPr>
                                  <w:rFonts w:ascii="Arial"/>
                                  <w:sz w:val="21"/>
                                </w:rPr>
                              </w:pPr>
                              <w:r/>
                            </w:p>
                            <w:p>
                              <w:pPr>
                                <w:ind w:left="11932"/>
                                <w:spacing w:before="56" w:line="230" w:lineRule="auto"/>
                                <w:rPr>
                                  <w:rFonts w:ascii="NSimSun" w:hAnsi="NSimSun" w:eastAsia="NSimSun" w:cs="NSimSun"/>
                                  <w:sz w:val="17"/>
                                  <w:szCs w:val="17"/>
                                </w:rPr>
                              </w:pPr>
                              <w:r>
                                <w:rPr>
                                  <w:rFonts w:ascii="NSimSun" w:hAnsi="NSimSun" w:eastAsia="NSimSun" w:cs="NSimSun"/>
                                  <w:sz w:val="17"/>
                                  <w:szCs w:val="17"/>
                                  <w:spacing w:val="-13"/>
                                  <w:w w:val="95"/>
                                </w:rPr>
                                <w:t>景观绿化</w:t>
                              </w:r>
                            </w:p>
                            <w:p>
                              <w:pPr>
                                <w:spacing w:line="381" w:lineRule="auto"/>
                                <w:rPr>
                                  <w:rFonts w:ascii="Arial"/>
                                  <w:sz w:val="21"/>
                                </w:rPr>
                              </w:pPr>
                              <w:r/>
                            </w:p>
                            <w:p>
                              <w:pPr>
                                <w:ind w:left="11955"/>
                                <w:spacing w:before="55" w:line="230" w:lineRule="auto"/>
                                <w:rPr>
                                  <w:rFonts w:ascii="NSimSun" w:hAnsi="NSimSun" w:eastAsia="NSimSun" w:cs="NSimSun"/>
                                  <w:sz w:val="17"/>
                                  <w:szCs w:val="17"/>
                                </w:rPr>
                              </w:pPr>
                              <w:r>
                                <w:rPr>
                                  <w:rFonts w:ascii="NSimSun" w:hAnsi="NSimSun" w:eastAsia="NSimSun" w:cs="NSimSun"/>
                                  <w:sz w:val="17"/>
                                  <w:szCs w:val="17"/>
                                  <w:spacing w:val="-17"/>
                                  <w:w w:val="96"/>
                                </w:rPr>
                                <w:t>临时绿化</w:t>
                              </w:r>
                            </w:p>
                            <w:p>
                              <w:pPr>
                                <w:spacing w:line="341" w:lineRule="auto"/>
                                <w:rPr>
                                  <w:rFonts w:ascii="Arial"/>
                                  <w:sz w:val="21"/>
                                </w:rPr>
                              </w:pPr>
                              <w:r/>
                            </w:p>
                            <w:p>
                              <w:pPr>
                                <w:ind w:firstLine="625"/>
                                <w:spacing w:line="1539" w:lineRule="exact"/>
                                <w:rPr/>
                              </w:pPr>
                              <w:r>
                                <w:rPr>
                                  <w:position w:val="-30"/>
                                </w:rPr>
                                <w:drawing>
                                  <wp:inline distT="0" distB="0" distL="0" distR="0">
                                    <wp:extent cx="1132332" cy="976883"/>
                                    <wp:effectExtent l="0" t="0" r="0" b="0"/>
                                    <wp:docPr id="78" name="IM 78"/>
                                    <wp:cNvGraphicFramePr/>
                                    <a:graphic>
                                      <a:graphicData uri="http://schemas.openxmlformats.org/drawingml/2006/picture">
                                        <pic:pic>
                                          <pic:nvPicPr>
                                            <pic:cNvPr id="78" name="IM 78"/>
                                            <pic:cNvPicPr/>
                                          </pic:nvPicPr>
                                          <pic:blipFill>
                                            <a:blip r:embed="rId79"/>
                                            <a:stretch>
                                              <a:fillRect/>
                                            </a:stretch>
                                          </pic:blipFill>
                                          <pic:spPr>
                                            <a:xfrm rot="0">
                                              <a:off x="0" y="0"/>
                                              <a:ext cx="1132332" cy="976883"/>
                                            </a:xfrm>
                                            <a:prstGeom prst="rect">
                                              <a:avLst/>
                                            </a:prstGeom>
                                          </pic:spPr>
                                        </pic:pic>
                                      </a:graphicData>
                                    </a:graphic>
                                  </wp:inline>
                                </w:drawing>
                              </w:r>
                            </w:p>
                          </w:tc>
                          <w:tc>
                            <w:tcPr>
                              <w:tcW w:w="259" w:type="dxa"/>
                              <w:vAlign w:val="top"/>
                              <w:tcBorders>
                                <w:top w:val="single" w:color="000000" w:sz="4" w:space="0"/>
                                <w:right w:val="single" w:color="000000" w:sz="6" w:space="0"/>
                              </w:tcBorders>
                            </w:tcPr>
                            <w:p>
                              <w:pPr>
                                <w:spacing w:line="344" w:lineRule="auto"/>
                                <w:rPr>
                                  <w:rFonts w:ascii="Arial"/>
                                  <w:sz w:val="21"/>
                                </w:rPr>
                              </w:pPr>
                              <w:r/>
                            </w:p>
                            <w:p>
                              <w:pPr>
                                <w:spacing w:line="344" w:lineRule="auto"/>
                                <w:rPr>
                                  <w:rFonts w:ascii="Arial"/>
                                  <w:sz w:val="21"/>
                                </w:rPr>
                              </w:pPr>
                              <w:r/>
                            </w:p>
                            <w:p>
                              <w:pPr>
                                <w:ind w:firstLine="152"/>
                                <w:spacing w:line="15692" w:lineRule="exact"/>
                                <w:rPr/>
                              </w:pPr>
                              <w:r>
                                <w:rPr>
                                  <w:position w:val="-313"/>
                                </w:rPr>
                                <w:drawing>
                                  <wp:inline distT="0" distB="0" distL="0" distR="0">
                                    <wp:extent cx="63055" cy="9963911"/>
                                    <wp:effectExtent l="0" t="0" r="0" b="0"/>
                                    <wp:docPr id="80" name="IM 80"/>
                                    <wp:cNvGraphicFramePr/>
                                    <a:graphic>
                                      <a:graphicData uri="http://schemas.openxmlformats.org/drawingml/2006/picture">
                                        <pic:pic>
                                          <pic:nvPicPr>
                                            <pic:cNvPr id="80" name="IM 80"/>
                                            <pic:cNvPicPr/>
                                          </pic:nvPicPr>
                                          <pic:blipFill>
                                            <a:blip r:embed="rId80"/>
                                            <a:stretch>
                                              <a:fillRect/>
                                            </a:stretch>
                                          </pic:blipFill>
                                          <pic:spPr>
                                            <a:xfrm rot="0">
                                              <a:off x="0" y="0"/>
                                              <a:ext cx="63055" cy="9963911"/>
                                            </a:xfrm>
                                            <a:prstGeom prst="rect">
                                              <a:avLst/>
                                            </a:prstGeom>
                                          </pic:spPr>
                                        </pic:pic>
                                      </a:graphicData>
                                    </a:graphic>
                                  </wp:inline>
                                </w:drawing>
                              </w:r>
                            </w:p>
                          </w:tc>
                        </w:tr>
                        <w:tr>
                          <w:trPr>
                            <w:trHeight w:val="1439" w:hRule="atLeast"/>
                          </w:trPr>
                          <w:tc>
                            <w:tcPr>
                              <w:tcW w:w="2671" w:type="dxa"/>
                              <w:vAlign w:val="top"/>
                              <w:gridSpan w:val="4"/>
                              <w:tcBorders>
                                <w:left w:val="single" w:color="000000" w:sz="4"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115" w:lineRule="exact"/>
                                <w:rPr/>
                              </w:pPr>
                              <w:r>
                                <w:rPr>
                                  <w:position w:val="-2"/>
                                </w:rPr>
                                <w:drawing>
                                  <wp:inline distT="0" distB="0" distL="0" distR="0">
                                    <wp:extent cx="65278" cy="73152"/>
                                    <wp:effectExtent l="0" t="0" r="0" b="0"/>
                                    <wp:docPr id="82" name="IM 82"/>
                                    <wp:cNvGraphicFramePr/>
                                    <a:graphic>
                                      <a:graphicData uri="http://schemas.openxmlformats.org/drawingml/2006/picture">
                                        <pic:pic>
                                          <pic:nvPicPr>
                                            <pic:cNvPr id="82" name="IM 82"/>
                                            <pic:cNvPicPr/>
                                          </pic:nvPicPr>
                                          <pic:blipFill>
                                            <a:blip r:embed="rId81"/>
                                            <a:stretch>
                                              <a:fillRect/>
                                            </a:stretch>
                                          </pic:blipFill>
                                          <pic:spPr>
                                            <a:xfrm rot="0">
                                              <a:off x="0" y="0"/>
                                              <a:ext cx="65278" cy="73152"/>
                                            </a:xfrm>
                                            <a:prstGeom prst="rect">
                                              <a:avLst/>
                                            </a:prstGeom>
                                          </pic:spPr>
                                        </pic:pic>
                                      </a:graphicData>
                                    </a:graphic>
                                  </wp:inline>
                                </w:drawing>
                              </w:r>
                            </w:p>
                          </w:tc>
                          <w:tc>
                            <w:tcPr>
                              <w:tcW w:w="10109" w:type="dxa"/>
                              <w:vAlign w:val="top"/>
                            </w:tcPr>
                            <w:p>
                              <w:pPr>
                                <w:ind w:left="2559"/>
                                <w:spacing w:before="382" w:line="184" w:lineRule="auto"/>
                                <w:rPr>
                                  <w:rFonts w:ascii="Microsoft YaHei" w:hAnsi="Microsoft YaHei" w:eastAsia="Microsoft YaHei" w:cs="Microsoft YaHei"/>
                                  <w:sz w:val="61"/>
                                  <w:szCs w:val="61"/>
                                </w:rPr>
                              </w:pPr>
                              <w:r>
                                <w:rPr>
                                  <w:rFonts w:ascii="Microsoft YaHei" w:hAnsi="Microsoft YaHei" w:eastAsia="Microsoft YaHei" w:cs="Microsoft YaHei"/>
                                  <w:sz w:val="61"/>
                                  <w:szCs w:val="61"/>
                                  <w:spacing w:val="-6"/>
                                </w:rPr>
                                <w:t>庆</w:t>
                              </w:r>
                              <w:r>
                                <w:rPr>
                                  <w:rFonts w:ascii="Microsoft YaHei" w:hAnsi="Microsoft YaHei" w:eastAsia="Microsoft YaHei" w:cs="Microsoft YaHei"/>
                                  <w:sz w:val="61"/>
                                  <w:szCs w:val="61"/>
                                  <w:spacing w:val="4"/>
                                </w:rPr>
                                <w:t xml:space="preserve">      </w:t>
                              </w:r>
                              <w:r>
                                <w:rPr>
                                  <w:rFonts w:ascii="Microsoft YaHei" w:hAnsi="Microsoft YaHei" w:eastAsia="Microsoft YaHei" w:cs="Microsoft YaHei"/>
                                  <w:sz w:val="61"/>
                                  <w:szCs w:val="61"/>
                                  <w:spacing w:val="-6"/>
                                </w:rPr>
                                <w:t>丰</w:t>
                              </w:r>
                              <w:r>
                                <w:rPr>
                                  <w:rFonts w:ascii="Microsoft YaHei" w:hAnsi="Microsoft YaHei" w:eastAsia="Microsoft YaHei" w:cs="Microsoft YaHei"/>
                                  <w:sz w:val="61"/>
                                  <w:szCs w:val="61"/>
                                  <w:spacing w:val="3"/>
                                </w:rPr>
                                <w:t xml:space="preserve">      </w:t>
                              </w:r>
                              <w:r>
                                <w:rPr>
                                  <w:rFonts w:ascii="Microsoft YaHei" w:hAnsi="Microsoft YaHei" w:eastAsia="Microsoft YaHei" w:cs="Microsoft YaHei"/>
                                  <w:sz w:val="61"/>
                                  <w:szCs w:val="61"/>
                                  <w:spacing w:val="-6"/>
                                </w:rPr>
                                <w:t>街</w:t>
                              </w:r>
                            </w:p>
                          </w:tc>
                          <w:tc>
                            <w:tcPr>
                              <w:tcW w:w="3649" w:type="dxa"/>
                              <w:vAlign w:val="top"/>
                              <w:gridSpan w:val="2"/>
                              <w:tcBorders>
                                <w:right w:val="single" w:color="000000" w:sz="6" w:space="0"/>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firstLine="3542"/>
                                <w:spacing w:line="115" w:lineRule="exact"/>
                                <w:rPr/>
                              </w:pPr>
                              <w:r>
                                <w:rPr>
                                  <w:position w:val="-2"/>
                                </w:rPr>
                                <w:drawing>
                                  <wp:inline distT="0" distB="0" distL="0" distR="0">
                                    <wp:extent cx="63055" cy="73152"/>
                                    <wp:effectExtent l="0" t="0" r="0" b="0"/>
                                    <wp:docPr id="84" name="IM 84"/>
                                    <wp:cNvGraphicFramePr/>
                                    <a:graphic>
                                      <a:graphicData uri="http://schemas.openxmlformats.org/drawingml/2006/picture">
                                        <pic:pic>
                                          <pic:nvPicPr>
                                            <pic:cNvPr id="84" name="IM 84"/>
                                            <pic:cNvPicPr/>
                                          </pic:nvPicPr>
                                          <pic:blipFill>
                                            <a:blip r:embed="rId82"/>
                                            <a:stretch>
                                              <a:fillRect/>
                                            </a:stretch>
                                          </pic:blipFill>
                                          <pic:spPr>
                                            <a:xfrm rot="0">
                                              <a:off x="0" y="0"/>
                                              <a:ext cx="63055" cy="73152"/>
                                            </a:xfrm>
                                            <a:prstGeom prst="rect">
                                              <a:avLst/>
                                            </a:prstGeom>
                                          </pic:spPr>
                                        </pic:pic>
                                      </a:graphicData>
                                    </a:graphic>
                                  </wp:inline>
                                </w:drawing>
                              </w:r>
                            </w:p>
                          </w:tc>
                        </w:tr>
                        <w:tr>
                          <w:trPr>
                            <w:trHeight w:val="4452" w:hRule="atLeast"/>
                          </w:trPr>
                          <w:tc>
                            <w:tcPr>
                              <w:tcW w:w="16429" w:type="dxa"/>
                              <w:vAlign w:val="top"/>
                              <w:gridSpan w:val="7"/>
                              <w:tcBorders>
                                <w:left w:val="single" w:color="000000" w:sz="4" w:space="0"/>
                                <w:bottom w:val="single" w:color="000000" w:sz="4" w:space="0"/>
                                <w:right w:val="single" w:color="000000" w:sz="6" w:space="0"/>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117" w:lineRule="exact"/>
                                <w:rPr/>
                              </w:pPr>
                              <w:r>
                                <w:rPr>
                                  <w:position w:val="-2"/>
                                </w:rPr>
                                <w:drawing>
                                  <wp:inline distT="0" distB="0" distL="0" distR="0">
                                    <wp:extent cx="10424477" cy="74676"/>
                                    <wp:effectExtent l="0" t="0" r="0" b="0"/>
                                    <wp:docPr id="86" name="IM 86"/>
                                    <wp:cNvGraphicFramePr/>
                                    <a:graphic>
                                      <a:graphicData uri="http://schemas.openxmlformats.org/drawingml/2006/picture">
                                        <pic:pic>
                                          <pic:nvPicPr>
                                            <pic:cNvPr id="86" name="IM 86"/>
                                            <pic:cNvPicPr/>
                                          </pic:nvPicPr>
                                          <pic:blipFill>
                                            <a:blip r:embed="rId83"/>
                                            <a:stretch>
                                              <a:fillRect/>
                                            </a:stretch>
                                          </pic:blipFill>
                                          <pic:spPr>
                                            <a:xfrm rot="0">
                                              <a:off x="0" y="0"/>
                                              <a:ext cx="10424477" cy="74676"/>
                                            </a:xfrm>
                                            <a:prstGeom prst="rect">
                                              <a:avLst/>
                                            </a:prstGeom>
                                          </pic:spPr>
                                        </pic:pic>
                                      </a:graphicData>
                                    </a:graphic>
                                  </wp:inline>
                                </w:drawing>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113" w:lineRule="exact"/>
                                <w:rPr/>
                              </w:pPr>
                              <w:r>
                                <w:rPr>
                                  <w:position w:val="-2"/>
                                </w:rPr>
                                <w:drawing>
                                  <wp:inline distT="0" distB="0" distL="0" distR="0">
                                    <wp:extent cx="10424477" cy="71627"/>
                                    <wp:effectExtent l="0" t="0" r="0" b="0"/>
                                    <wp:docPr id="88" name="IM 88"/>
                                    <wp:cNvGraphicFramePr/>
                                    <a:graphic>
                                      <a:graphicData uri="http://schemas.openxmlformats.org/drawingml/2006/picture">
                                        <pic:pic>
                                          <pic:nvPicPr>
                                            <pic:cNvPr id="88" name="IM 88"/>
                                            <pic:cNvPicPr/>
                                          </pic:nvPicPr>
                                          <pic:blipFill>
                                            <a:blip r:embed="rId84"/>
                                            <a:stretch>
                                              <a:fillRect/>
                                            </a:stretch>
                                          </pic:blipFill>
                                          <pic:spPr>
                                            <a:xfrm rot="0">
                                              <a:off x="0" y="0"/>
                                              <a:ext cx="10424477" cy="71627"/>
                                            </a:xfrm>
                                            <a:prstGeom prst="rect">
                                              <a:avLst/>
                                            </a:prstGeom>
                                          </pic:spPr>
                                        </pic:pic>
                                      </a:graphicData>
                                    </a:graphic>
                                  </wp:inline>
                                </w:drawing>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4003"/>
                                <w:spacing w:before="56" w:line="227" w:lineRule="auto"/>
                                <w:rPr>
                                  <w:sz w:val="17"/>
                                  <w:szCs w:val="17"/>
                                </w:rPr>
                              </w:pPr>
                              <w:r>
                                <w:rPr>
                                  <w:sz w:val="17"/>
                                  <w:szCs w:val="17"/>
                                  <w:spacing w:val="6"/>
                                </w:rPr>
                                <w:t>分区防治措施总体布局图</w:t>
                              </w:r>
                            </w:p>
                            <w:p>
                              <w:pPr>
                                <w:spacing w:line="294" w:lineRule="auto"/>
                                <w:rPr>
                                  <w:rFonts w:ascii="Arial"/>
                                  <w:sz w:val="21"/>
                                </w:rPr>
                              </w:pPr>
                              <w:r/>
                            </w:p>
                            <w:p>
                              <w:pPr>
                                <w:spacing w:line="110" w:lineRule="exact"/>
                                <w:jc w:val="right"/>
                                <w:rPr/>
                              </w:pPr>
                              <w:r>
                                <w:rPr>
                                  <w:position w:val="-2"/>
                                </w:rPr>
                                <w:drawing>
                                  <wp:inline distT="0" distB="0" distL="0" distR="0">
                                    <wp:extent cx="10424477" cy="70104"/>
                                    <wp:effectExtent l="0" t="0" r="0" b="0"/>
                                    <wp:docPr id="90" name="IM 90"/>
                                    <wp:cNvGraphicFramePr/>
                                    <a:graphic>
                                      <a:graphicData uri="http://schemas.openxmlformats.org/drawingml/2006/picture">
                                        <pic:pic>
                                          <pic:nvPicPr>
                                            <pic:cNvPr id="90" name="IM 90"/>
                                            <pic:cNvPicPr/>
                                          </pic:nvPicPr>
                                          <pic:blipFill>
                                            <a:blip r:embed="rId85"/>
                                            <a:stretch>
                                              <a:fillRect/>
                                            </a:stretch>
                                          </pic:blipFill>
                                          <pic:spPr>
                                            <a:xfrm rot="0">
                                              <a:off x="0" y="0"/>
                                              <a:ext cx="10424477" cy="70104"/>
                                            </a:xfrm>
                                            <a:prstGeom prst="rect">
                                              <a:avLst/>
                                            </a:prstGeom>
                                          </pic:spPr>
                                        </pic:pic>
                                      </a:graphicData>
                                    </a:graphic>
                                  </wp:inline>
                                </w:drawing>
                              </w:r>
                            </w:p>
                          </w:tc>
                        </w:tr>
                      </w:tbl>
                      <w:p>
                        <w:pPr>
                          <w:pStyle w:val="BodyText"/>
                          <w:rPr/>
                        </w:pPr>
                        <w:r/>
                      </w:p>
                    </w:txbxContent>
                  </v:textbox>
                </v:shape>
              </w:pict>
            </w:r>
            <w:r>
              <w:rPr>
                <w:position w:val="-3"/>
              </w:rPr>
              <w:drawing>
                <wp:inline distT="0" distB="0" distL="0" distR="0">
                  <wp:extent cx="9144" cy="80771"/>
                  <wp:effectExtent l="0" t="0" r="0" b="0"/>
                  <wp:docPr id="92" name="IM 92"/>
                  <wp:cNvGraphicFramePr/>
                  <a:graphic>
                    <a:graphicData uri="http://schemas.openxmlformats.org/drawingml/2006/picture">
                      <pic:pic>
                        <pic:nvPicPr>
                          <pic:cNvPr id="92" name="IM 92"/>
                          <pic:cNvPicPr/>
                        </pic:nvPicPr>
                        <pic:blipFill>
                          <a:blip r:embed="rId86"/>
                          <a:stretch>
                            <a:fillRect/>
                          </a:stretch>
                        </pic:blipFill>
                        <pic:spPr>
                          <a:xfrm rot="0">
                            <a:off x="0" y="0"/>
                            <a:ext cx="9144" cy="80771"/>
                          </a:xfrm>
                          <a:prstGeom prst="rect">
                            <a:avLst/>
                          </a:prstGeom>
                        </pic:spPr>
                      </pic:pic>
                    </a:graphicData>
                  </a:graphic>
                </wp:inline>
              </w:drawing>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97"/>
              <w:spacing w:before="84" w:line="186" w:lineRule="auto"/>
              <w:rPr>
                <w:rFonts w:ascii="NSimSun" w:hAnsi="NSimSun" w:eastAsia="NSimSun" w:cs="NSimSun"/>
                <w:sz w:val="26"/>
                <w:szCs w:val="26"/>
              </w:rPr>
            </w:pPr>
            <w:r>
              <w:rPr>
                <w:rFonts w:ascii="NSimSun" w:hAnsi="NSimSun" w:eastAsia="NSimSun" w:cs="NSimSun"/>
                <w:sz w:val="26"/>
                <w:szCs w:val="26"/>
                <w:color w:val="00FF00"/>
                <w:spacing w:val="-14"/>
              </w:rPr>
              <w:t>J3</w:t>
            </w:r>
          </w:p>
        </w:tc>
        <w:tc>
          <w:tcPr>
            <w:tcW w:w="9730" w:type="dxa"/>
            <w:vAlign w:val="top"/>
            <w:gridSpan w:val="4"/>
            <w:tcBorders>
              <w:top w:val="single" w:color="000000" w:sz="2" w:space="0"/>
            </w:tcBorders>
          </w:tcPr>
          <w:p>
            <w:pPr>
              <w:spacing w:line="266" w:lineRule="auto"/>
              <w:rPr>
                <w:rFonts w:ascii="Arial"/>
                <w:sz w:val="21"/>
              </w:rPr>
            </w:pPr>
            <w:r>
              <w:pict>
                <v:rect id="_x0000_s1106" style="position:absolute;margin-left:-428.955pt;margin-top:29.15pt;mso-position-vertical-relative:top-margin-area;mso-position-horizontal-relative:right-margin-area;width:0.75pt;height:6.4pt;z-index:252016640;" fillcolor="#000000" filled="true" stroked="false"/>
              </w:pict>
            </w:r>
            <w:r>
              <w:pict>
                <v:rect id="_x0000_s1108" style="position:absolute;margin-left:-361.635pt;margin-top:29.15pt;mso-position-vertical-relative:top-margin-area;mso-position-horizontal-relative:right-margin-area;width:0.75pt;height:6.4pt;z-index:252026880;" fillcolor="#000000" filled="true" stroked="false"/>
              </w:pict>
            </w:r>
            <w:r>
              <w:pict>
                <v:rect id="_x0000_s1110" style="position:absolute;margin-left:-294.195pt;margin-top:29.15pt;mso-position-vertical-relative:top-margin-area;mso-position-horizontal-relative:right-margin-area;width:0.75pt;height:6.4pt;z-index:252032000;" fillcolor="#000000" filled="true" stroked="false"/>
              </w:pict>
            </w:r>
            <w:r>
              <w:pict>
                <v:rect id="_x0000_s1112" style="position:absolute;margin-left:-226.755pt;margin-top:29.15pt;mso-position-vertical-relative:top-margin-area;mso-position-horizontal-relative:right-margin-area;width:0.75pt;height:6.4pt;z-index:252042240;" fillcolor="#000000" filled="true" stroked="false"/>
              </w:pict>
            </w:r>
            <w:r>
              <w:pict>
                <v:rect id="_x0000_s1114" style="position:absolute;margin-left:-159.315pt;margin-top:29.15pt;mso-position-vertical-relative:top-margin-area;mso-position-horizontal-relative:right-margin-area;width:0.75pt;height:6.4pt;z-index:252035072;" fillcolor="#000000" filled="true" stroked="false"/>
              </w:pict>
            </w:r>
            <w:r>
              <w:pict>
                <v:rect id="_x0000_s1116" style="position:absolute;margin-left:-91.8749pt;margin-top:29.15pt;mso-position-vertical-relative:top-margin-area;mso-position-horizontal-relative:right-margin-area;width:0.75pt;height:6.4pt;z-index:252039168;" fillcolor="#000000" filled="true" stroked="false"/>
              </w:pict>
            </w:r>
            <w:r>
              <w:pict>
                <v:rect id="_x0000_s1118" style="position:absolute;margin-left:-24.5549pt;margin-top:29.15pt;mso-position-vertical-relative:top-margin-area;mso-position-horizontal-relative:right-margin-area;width:0.75pt;height:6.4pt;z-index:252041216;" fillcolor="#000000" filled="true" stroked="false"/>
              </w:pict>
            </w:r>
            <w:r>
              <w:pict>
                <v:rect id="_x0000_s1120" style="position:absolute;margin-left:-143.235pt;margin-top:34.5501pt;mso-position-vertical-relative:top-margin-area;mso-position-horizontal-relative:right-margin-area;width:1.45pt;height:1.6pt;z-index:252036096;" fillcolor="#000000" filled="true" stroked="false"/>
              </w:pict>
            </w:r>
            <w:r>
              <w:pict>
                <v:rect id="_x0000_s1122" style="position:absolute;margin-left:-395.235pt;margin-top:28.5501pt;mso-position-vertical-relative:top-margin-area;mso-position-horizontal-relative:right-margin-area;width:0.75pt;height:5.65pt;z-index:252019712;" fillcolor="#000000" filled="true" stroked="false"/>
              </w:pict>
            </w:r>
            <w:r>
              <w:pict>
                <v:group id="_x0000_s1124" style="position:absolute;margin-left:-466.575pt;margin-top:26.8501pt;mso-position-vertical-relative:top-margin-area;mso-position-horizontal-relative:right-margin-area;width:7pt;height:10pt;z-index:251983872;" filled="false" stroked="false" coordsize="140,200" coordorigin="0,0">
                  <v:shape id="_x0000_s1126" style="position:absolute;left:61;top:33;width:48;height:113;" filled="false" strokecolor="#000000" strokeweight="0.72pt" coordsize="48,113" coordorigin="0,0" path="m40,7l40,81l35,96l33,100l26,105l19,105l14,100l9,96l7,81l7,74e">
                    <v:stroke endcap="round" miterlimit="10"/>
                  </v:shape>
                  <v:shape id="_x0000_s1128" style="position:absolute;left:0;top:0;width:140;height:200;" filled="false" strokecolor="#000000" strokeweight="0.00pt" coordsize="140,200" coordorigin="0,0" path="m0,200l140,200l140,0l0,0l0,200xe">
                    <v:stroke joinstyle="miter" miterlimit="0"/>
                  </v:shape>
                </v:group>
              </w:pict>
            </w:r>
            <w:r>
              <w:pict>
                <v:group id="_x0000_s1130" style="position:absolute;margin-left:-61.575pt;margin-top:26.8501pt;mso-position-vertical-relative:top-margin-area;mso-position-horizontal-relative:right-margin-area;width:7pt;height:10pt;z-index:251978752;" filled="false" stroked="false" coordsize="140,200" coordorigin="0,0">
                  <v:shape id="_x0000_s1132" style="position:absolute;left:44;top:33;width:60;height:113;" filled="false" strokecolor="#000000" strokeweight="0.72pt" coordsize="60,113" coordorigin="0,0" path="m7,105l7,7l28,7l40,11l45,21l50,31l52,45l52,69l50,81l45,91l40,100l28,105l7,105e">
                    <v:stroke endcap="round" miterlimit="10"/>
                  </v:shape>
                  <v:shape id="_x0000_s1134" style="position:absolute;left:0;top:0;width:140;height:200;" filled="false" strokecolor="#000000" strokeweight="0.00pt" coordsize="140,200" coordorigin="0,0" path="m0,200l140,200l140,0l0,0l0,200xe">
                    <v:stroke joinstyle="miter" miterlimit="0"/>
                  </v:shape>
                </v:group>
              </w:pict>
            </w:r>
            <w:r>
              <w:pict>
                <v:shape id="_x0000_s1136" style="position:absolute;margin-left:-397.575pt;margin-top:26.8501pt;mso-position-vertical-relative:top-margin-area;mso-position-horizontal-relative:right-margin-area;width:5pt;height:10pt;z-index:251990016;" filled="false" strokecolor="#000000" strokeweight="0.00pt" coordsize="100,200" coordorigin="0,0" path="m0,200l100,200l100,0l0,0l0,200xe">
                  <v:stroke joinstyle="miter" miterlimit="0"/>
                </v:shape>
              </w:pict>
            </w:r>
            <w:r>
              <w:pict>
                <v:shape id="_x0000_s1138" style="position:absolute;margin-left:-328.995pt;margin-top:28.5501pt;mso-position-vertical-relative:top-margin-area;mso-position-horizontal-relative:right-margin-area;width:3pt;height:5.65pt;z-index:251995136;" filled="false" strokecolor="#000000" strokeweight="0.72pt" coordsize="60,113" coordorigin="0,0" path="m7,105l7,7m52,7l52,105m7,55l52,55e">
                  <v:stroke endcap="round" miterlimit="10"/>
                </v:shape>
              </w:pict>
            </w:r>
            <w:r>
              <w:pict>
                <v:shape id="_x0000_s1140" style="position:absolute;margin-left:-331.575pt;margin-top:26.8501pt;mso-position-vertical-relative:top-margin-area;mso-position-horizontal-relative:right-margin-area;width:7pt;height:10pt;z-index:251985920;" filled="false" strokecolor="#000000" strokeweight="0.00pt" coordsize="140,200" coordorigin="0,0" path="m0,200l140,200l140,0l0,0l0,200xe">
                  <v:stroke joinstyle="miter" miterlimit="0"/>
                </v:shape>
              </w:pict>
            </w:r>
            <w:r>
              <w:pict>
                <v:shape id="_x0000_s1142" style="position:absolute;margin-left:-194.115pt;margin-top:28.5501pt;mso-position-vertical-relative:top-margin-area;mso-position-horizontal-relative:right-margin-area;width:2.9pt;height:5.65pt;z-index:251999232;" filled="false" strokecolor="#000000" strokeweight="0.72pt" coordsize="58,113" coordorigin="0,0" path="m7,105l7,7l50,7m7,55l33,55e">
                  <v:stroke endcap="round" miterlimit="10"/>
                </v:shape>
              </w:pict>
            </w:r>
            <w:r>
              <w:pict>
                <v:shape id="_x0000_s1144" style="position:absolute;margin-left:-196.575pt;margin-top:26.8501pt;mso-position-vertical-relative:top-margin-area;mso-position-horizontal-relative:right-margin-area;width:7pt;height:10pt;z-index:251981824;" filled="false" strokecolor="#000000" strokeweight="0.00pt" coordsize="140,200" coordorigin="0,0" path="m0,200l140,200l140,0l0,0l0,200xe">
                  <v:stroke joinstyle="miter" miterlimit="0"/>
                </v:shape>
              </w:pict>
            </w:r>
            <w:r>
              <w:pict>
                <v:shape id="_x0000_s1146" style="position:absolute;margin-left:-126.675pt;margin-top:28.5501pt;mso-position-vertical-relative:top-margin-area;mso-position-horizontal-relative:right-margin-area;width:2.9pt;height:5.65pt;z-index:251998208;" filled="false" strokecolor="#000000" strokeweight="0.72pt" coordsize="58,113" coordorigin="0,0" path="m7,105l7,7l50,7m7,55l33,55m7,105l50,105e">
                  <v:stroke endcap="round" miterlimit="10"/>
                </v:shape>
              </w:pict>
            </w:r>
            <w:r>
              <w:pict>
                <v:shape id="_x0000_s1148" style="position:absolute;margin-left:-129.575pt;margin-top:26.8501pt;mso-position-vertical-relative:top-margin-area;mso-position-horizontal-relative:right-margin-area;width:7pt;height:10pt;z-index:251986944;" filled="false" strokecolor="#000000" strokeweight="0.00pt" coordsize="140,200" coordorigin="0,0" path="m0,200l140,200l140,0l0,0l0,200xe">
                  <v:stroke joinstyle="miter" miterlimit="0"/>
                </v:shape>
              </w:pict>
            </w:r>
            <w:r/>
          </w:p>
          <w:p>
            <w:pPr>
              <w:spacing w:line="267" w:lineRule="auto"/>
              <w:rPr>
                <w:rFonts w:ascii="Arial"/>
                <w:sz w:val="21"/>
              </w:rPr>
            </w:pPr>
            <w:r/>
          </w:p>
          <w:p>
            <w:pPr>
              <w:ind w:firstLine="4438"/>
              <w:spacing w:line="200" w:lineRule="exact"/>
              <w:rPr/>
            </w:pPr>
            <w:r>
              <w:rPr>
                <w:position w:val="-4"/>
              </w:rPr>
              <w:pict>
                <v:group id="_x0000_s1150" style="mso-position-vertical-relative:line;mso-position-horizontal-relative:char;width:8pt;height:10pt;" filled="false" stroked="false" coordsize="160,200" coordorigin="0,0">
                  <v:shape id="_x0000_s1152" style="position:absolute;left:58;top:33;width:63;height:113;" filled="false" strokecolor="#000000" strokeweight="0.72pt" coordsize="63,113" coordorigin="0,0" path="m55,31l52,21l45,11l40,7l26,7l19,11l14,21l9,31l7,45l7,69l9,81l14,91l19,100l26,105l40,105l45,100l52,91l55,81l55,69l40,69e">
                    <v:stroke endcap="round" miterlimit="10"/>
                  </v:shape>
                  <v:shape id="_x0000_s1154" style="position:absolute;left:0;top:0;width:160;height:200;" filled="false" strokecolor="#000000" strokeweight="0.00pt" coordsize="160,200" coordorigin="0,0" path="m0,200l160,200l160,0l0,0l0,200xe">
                    <v:stroke joinstyle="miter" miterlimit="0"/>
                  </v:shape>
                </v:group>
              </w:pict>
            </w:r>
          </w:p>
        </w:tc>
        <w:tc>
          <w:tcPr>
            <w:tcW w:w="1253" w:type="dxa"/>
            <w:vAlign w:val="top"/>
            <w:vMerge w:val="restart"/>
            <w:tcBorders>
              <w:top w:val="single" w:color="000000" w:sz="2" w:space="0"/>
              <w:bottom w:val="nil"/>
            </w:tcBorders>
          </w:tcPr>
          <w:p>
            <w:pPr>
              <w:spacing w:line="266" w:lineRule="auto"/>
              <w:rPr>
                <w:rFonts w:ascii="Arial"/>
                <w:sz w:val="21"/>
              </w:rPr>
            </w:pPr>
            <w:r>
              <w:pict>
                <v:rect id="_x0000_s1156" style="position:absolute;margin-left:-29.965pt;margin-top:586.67pt;mso-position-vertical-relative:top-margin-area;mso-position-horizontal-relative:right-margin-area;width:3pt;height:3pt;z-index:252025856;" fillcolor="#00FFFF" filled="true" stroked="false"/>
              </w:pict>
            </w:r>
            <w:r>
              <w:pict>
                <v:rect id="_x0000_s1158" style="position:absolute;margin-left:-19.765pt;margin-top:29.15pt;mso-position-vertical-relative:top-margin-area;mso-position-horizontal-relative:right-margin-area;width:0.75pt;height:6.4pt;z-index:252012544;" fillcolor="#000000" filled="true" stroked="false"/>
              </w:pict>
            </w:r>
            <w:r/>
          </w:p>
          <w:p>
            <w:pPr>
              <w:spacing w:line="267" w:lineRule="auto"/>
              <w:rPr>
                <w:rFonts w:ascii="Arial"/>
                <w:sz w:val="21"/>
              </w:rPr>
            </w:pPr>
            <w:r/>
          </w:p>
          <w:p>
            <w:pPr>
              <w:ind w:firstLine="108"/>
              <w:spacing w:line="200" w:lineRule="exact"/>
              <w:rPr/>
            </w:pPr>
            <w:r>
              <w:rPr>
                <w:position w:val="-4"/>
              </w:rPr>
              <w:pict>
                <v:group id="_x0000_s1160" style="mso-position-vertical-relative:line;mso-position-horizontal-relative:char;width:7pt;height:10pt;" filled="false" stroked="false" coordsize="140,200" coordorigin="0,0">
                  <v:shape id="_x0000_s1162" style="position:absolute;left:50;top:33;width:65;height:113;" filled="false" strokecolor="#000000" strokeweight="0.72pt" coordsize="65,113" coordorigin="0,0" path="m57,31l52,21l45,11l40,7l26,7l19,11l14,21l9,31l7,45l7,69l9,81l14,91l19,100l26,105l40,105l45,100l52,91l57,81e">
                    <v:stroke endcap="round" miterlimit="10"/>
                  </v:shape>
                  <v:shape id="_x0000_s1164" style="position:absolute;left:0;top:0;width:140;height:200;" filled="false" strokecolor="#000000" strokeweight="0.00pt" coordsize="140,200" coordorigin="0,0" path="m0,200l140,200l140,0l0,0l0,200xe">
                    <v:stroke joinstyle="miter" miterlimit="0"/>
                  </v:shape>
                </v:group>
              </w:pict>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2"/>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p>
            <w:pPr>
              <w:spacing w:before="1"/>
              <w:rPr/>
            </w:pPr>
            <w:r/>
          </w:p>
          <w:tbl>
            <w:tblPr>
              <w:tblStyle w:val="TableNormal"/>
              <w:tblW w:w="875" w:type="dxa"/>
              <w:tblInd w:w="25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5"/>
            </w:tblGrid>
            <w:tr>
              <w:trPr>
                <w:trHeight w:val="170" w:hRule="atLeast"/>
              </w:trPr>
              <w:tc>
                <w:tcPr>
                  <w:tcW w:w="875" w:type="dxa"/>
                  <w:vAlign w:val="top"/>
                  <w:tcBorders>
                    <w:bottom w:val="single" w:color="000000" w:sz="2" w:space="0"/>
                  </w:tcBorders>
                </w:tcPr>
                <w:p>
                  <w:pPr>
                    <w:spacing w:line="160" w:lineRule="exact"/>
                    <w:rPr>
                      <w:rFonts w:ascii="Arial"/>
                      <w:sz w:val="13"/>
                    </w:rPr>
                  </w:pPr>
                  <w:r/>
                </w:p>
              </w:tc>
            </w:tr>
            <w:tr>
              <w:trPr>
                <w:trHeight w:val="167" w:hRule="atLeast"/>
              </w:trPr>
              <w:tc>
                <w:tcPr>
                  <w:tcW w:w="875" w:type="dxa"/>
                  <w:vAlign w:val="top"/>
                  <w:tcBorders>
                    <w:top w:val="single" w:color="000000" w:sz="2" w:space="0"/>
                  </w:tcBorders>
                </w:tcPr>
                <w:p>
                  <w:pPr>
                    <w:spacing w:line="156" w:lineRule="exact"/>
                    <w:rPr>
                      <w:rFonts w:ascii="Arial"/>
                      <w:sz w:val="13"/>
                    </w:rPr>
                  </w:pPr>
                  <w:r/>
                </w:p>
              </w:tc>
            </w:tr>
          </w:tbl>
          <w:p>
            <w:pPr>
              <w:spacing w:before="44"/>
              <w:rPr/>
            </w:pPr>
            <w:r/>
          </w:p>
          <w:tbl>
            <w:tblPr>
              <w:tblStyle w:val="TableNormal"/>
              <w:tblW w:w="875" w:type="dxa"/>
              <w:tblInd w:w="25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5"/>
            </w:tblGrid>
            <w:tr>
              <w:trPr>
                <w:trHeight w:val="166" w:hRule="atLeast"/>
              </w:trPr>
              <w:tc>
                <w:tcPr>
                  <w:tcW w:w="875" w:type="dxa"/>
                  <w:vAlign w:val="top"/>
                </w:tcPr>
                <w:p>
                  <w:pPr>
                    <w:spacing w:line="155" w:lineRule="exact"/>
                    <w:rPr>
                      <w:rFonts w:ascii="Arial"/>
                      <w:sz w:val="13"/>
                    </w:rPr>
                  </w:pPr>
                  <w:r/>
                </w:p>
              </w:tc>
            </w:tr>
            <w:tr>
              <w:trPr>
                <w:trHeight w:val="166" w:hRule="atLeast"/>
              </w:trPr>
              <w:tc>
                <w:tcPr>
                  <w:tcW w:w="875" w:type="dxa"/>
                  <w:vAlign w:val="top"/>
                </w:tcPr>
                <w:p>
                  <w:pPr>
                    <w:spacing w:line="155" w:lineRule="exact"/>
                    <w:rPr>
                      <w:rFonts w:ascii="Arial"/>
                      <w:sz w:val="13"/>
                    </w:rPr>
                  </w:pPr>
                  <w:r/>
                </w:p>
              </w:tc>
            </w:tr>
          </w:tbl>
          <w:p>
            <w:pPr>
              <w:spacing w:line="255" w:lineRule="auto"/>
              <w:rPr>
                <w:rFonts w:ascii="Arial"/>
                <w:sz w:val="21"/>
              </w:rPr>
            </w:pPr>
            <w:r/>
          </w:p>
          <w:p>
            <w:pPr>
              <w:ind w:firstLine="245"/>
              <w:spacing w:line="365" w:lineRule="exact"/>
              <w:rPr/>
            </w:pPr>
            <w:r>
              <w:rPr>
                <w:position w:val="-7"/>
              </w:rPr>
              <w:pict>
                <v:group id="_x0000_s1166" style="mso-position-vertical-relative:line;mso-position-horizontal-relative:char;width:44.3pt;height:18.25pt;" filled="false" stroked="false" coordsize="885,365" coordorigin="0,0">
                  <v:shape id="_x0000_s1168" style="position:absolute;left:0;top:0;width:885;height:365;" filled="false" strokecolor="#000000" strokeweight="0.72pt" coordsize="885,365" coordorigin="0,0" path="m7,357l878,357l878,7l7,7l7,357e">
                    <v:stroke endcap="round" miterlimit="10"/>
                  </v:shape>
                  <v:shape id="_x0000_s1170" style="position:absolute;left:98;top:45;width:700;height:262;" filled="false" strokecolor="#DD8A6E" strokeweight="0.72pt" coordsize="700,262" coordorigin="0,0" path="m26,45l64,7m26,112l129,9m26,182l129,79m163,45l201,7m26,251l129,148m163,112l266,9m91,254l129,215m163,182l266,79m302,45l340,7m163,251l266,148m302,112l405,9m230,254l266,215m302,182l405,79m439,45l477,7m302,251l405,148m439,112l542,9m367,254l405,215m439,182l542,79m578,45l616,7m439,251l542,148m578,112l681,9m504,254l542,215m578,182l681,79m578,251l681,148m643,254l681,215m28,254l7,232m98,254l95,251m60,215l7,163m168,254l95,182m60,148l7,93m235,254l232,251m199,215l95,112m60,79l7,26m304,254l232,182m199,148l95,45m60,9l57,7m374,254l369,251m335,215l232,112m199,79l124,7m441,254l369,182m335,148l232,45m199,9l194,7m511,254l508,251m472,215l369,112m335,79l264,7m580,254l508,182m472,148l369,45m335,9l331,7m650,254l645,251m611,215l508,112m472,79l400,7m693,230l645,182m611,148l508,45m472,9l470,7m693,163l645,112m611,79l537,7m693,93l645,45m611,9l607,7m693,24l676,7m7,7l693,7l693,254l7,254l7,7e">
                    <v:stroke endcap="round" miterlimit="10"/>
                  </v:shape>
                </v:group>
              </w:pict>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firstLine="296"/>
              <w:spacing w:line="1334" w:lineRule="exact"/>
              <w:rPr/>
            </w:pPr>
            <w:r>
              <w:rPr>
                <w:position w:val="-26"/>
              </w:rPr>
              <w:drawing>
                <wp:inline distT="0" distB="0" distL="0" distR="0">
                  <wp:extent cx="512064" cy="847344"/>
                  <wp:effectExtent l="0" t="0" r="0" b="0"/>
                  <wp:docPr id="94" name="IM 94"/>
                  <wp:cNvGraphicFramePr/>
                  <a:graphic>
                    <a:graphicData uri="http://schemas.openxmlformats.org/drawingml/2006/picture">
                      <pic:pic>
                        <pic:nvPicPr>
                          <pic:cNvPr id="94" name="IM 94"/>
                          <pic:cNvPicPr/>
                        </pic:nvPicPr>
                        <pic:blipFill>
                          <a:blip r:embed="rId87"/>
                          <a:stretch>
                            <a:fillRect/>
                          </a:stretch>
                        </pic:blipFill>
                        <pic:spPr>
                          <a:xfrm rot="0">
                            <a:off x="0" y="0"/>
                            <a:ext cx="512064" cy="847344"/>
                          </a:xfrm>
                          <a:prstGeom prst="rect">
                            <a:avLst/>
                          </a:prstGeom>
                        </pic:spPr>
                      </pic:pic>
                    </a:graphicData>
                  </a:graphic>
                </wp:inline>
              </w:drawing>
            </w:r>
          </w:p>
        </w:tc>
        <w:tc>
          <w:tcPr>
            <w:tcW w:w="1137" w:type="dxa"/>
            <w:vAlign w:val="top"/>
            <w:vMerge w:val="restart"/>
            <w:tcBorders>
              <w:top w:val="single" w:color="000000" w:sz="2" w:space="0"/>
              <w:bottom w:val="nil"/>
            </w:tcBorders>
          </w:tcPr>
          <w:p>
            <w:pPr>
              <w:spacing w:line="266" w:lineRule="auto"/>
              <w:rPr>
                <w:rFonts w:ascii="Arial"/>
                <w:sz w:val="21"/>
              </w:rPr>
            </w:pPr>
            <w:r>
              <w:pict>
                <v:rect id="_x0000_s1172" style="position:absolute;margin-left:-9.17493pt;margin-top:29.15pt;mso-position-vertical-relative:top-margin-area;mso-position-horizontal-relative:right-margin-area;width:0.75pt;height:6.4pt;z-index:252005376;" fillcolor="#000000" filled="true" stroked="false"/>
              </w:pict>
            </w:r>
            <w:r/>
          </w:p>
          <w:p>
            <w:pPr>
              <w:spacing w:line="267" w:lineRule="auto"/>
              <w:rPr>
                <w:rFonts w:ascii="Arial"/>
                <w:sz w:val="21"/>
              </w:rPr>
            </w:pPr>
            <w:r/>
          </w:p>
          <w:p>
            <w:pPr>
              <w:ind w:firstLine="195"/>
              <w:spacing w:line="200" w:lineRule="exact"/>
              <w:rPr/>
            </w:pPr>
            <w:r>
              <w:rPr>
                <w:position w:val="-4"/>
              </w:rPr>
              <w:pict>
                <v:group id="_x0000_s1174" style="mso-position-vertical-relative:line;mso-position-horizontal-relative:char;width:8pt;height:10pt;" filled="false" stroked="false" coordsize="160,200" coordorigin="0,0">
                  <v:shape id="_x0000_s1176" style="position:absolute;left:59;top:33;width:63;height:113;" filled="false" strokecolor="#000000" strokeweight="0.72pt" coordsize="63,113" coordorigin="0,0" path="m38,55l47,60l50,64l55,74l55,86l50,96l47,100l38,105l7,105l7,7l38,7l47,11l50,16l55,26l55,36l50,45l47,50l38,55l7,55e">
                    <v:stroke endcap="round" miterlimit="10"/>
                  </v:shape>
                  <v:shape id="_x0000_s1178" style="position:absolute;left:0;top:0;width:160;height:200;" filled="false" strokecolor="#000000" strokeweight="0.00pt" coordsize="160,200" coordorigin="0,0" path="m0,200l160,200l160,0l0,0l0,200xe">
                    <v:stroke joinstyle="miter" miterlimit="0"/>
                  </v:shape>
                </v:group>
              </w:pic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26"/>
              <w:spacing w:before="55" w:line="229" w:lineRule="auto"/>
              <w:rPr>
                <w:rFonts w:ascii="NSimSun" w:hAnsi="NSimSun" w:eastAsia="NSimSun" w:cs="NSimSun"/>
                <w:sz w:val="17"/>
                <w:szCs w:val="17"/>
              </w:rPr>
            </w:pPr>
            <w:r>
              <w:rPr>
                <w:rFonts w:ascii="NSimSun" w:hAnsi="NSimSun" w:eastAsia="NSimSun" w:cs="NSimSun"/>
                <w:sz w:val="17"/>
                <w:szCs w:val="17"/>
                <w:spacing w:val="-13"/>
                <w:w w:val="94"/>
              </w:rPr>
              <w:t>砖砌挡水埂</w:t>
            </w:r>
          </w:p>
          <w:p>
            <w:pPr>
              <w:spacing w:line="379" w:lineRule="auto"/>
              <w:rPr>
                <w:rFonts w:ascii="Arial"/>
                <w:sz w:val="21"/>
              </w:rPr>
            </w:pPr>
            <w:r/>
          </w:p>
          <w:p>
            <w:pPr>
              <w:ind w:left="131"/>
              <w:spacing w:before="55" w:line="230" w:lineRule="auto"/>
              <w:rPr>
                <w:rFonts w:ascii="NSimSun" w:hAnsi="NSimSun" w:eastAsia="NSimSun" w:cs="NSimSun"/>
                <w:sz w:val="17"/>
                <w:szCs w:val="17"/>
              </w:rPr>
            </w:pPr>
            <w:r>
              <w:rPr>
                <w:rFonts w:ascii="NSimSun" w:hAnsi="NSimSun" w:eastAsia="NSimSun" w:cs="NSimSun"/>
                <w:sz w:val="17"/>
                <w:szCs w:val="17"/>
                <w:spacing w:val="-22"/>
              </w:rPr>
              <w:t>雨水管网</w:t>
            </w:r>
          </w:p>
          <w:p>
            <w:pPr>
              <w:spacing w:line="335" w:lineRule="auto"/>
              <w:rPr>
                <w:rFonts w:ascii="Arial"/>
                <w:sz w:val="21"/>
              </w:rPr>
            </w:pPr>
            <w:r/>
          </w:p>
          <w:p>
            <w:pPr>
              <w:ind w:left="125"/>
              <w:spacing w:before="55" w:line="230" w:lineRule="auto"/>
              <w:rPr>
                <w:rFonts w:ascii="NSimSun" w:hAnsi="NSimSun" w:eastAsia="NSimSun" w:cs="NSimSun"/>
                <w:sz w:val="17"/>
                <w:szCs w:val="17"/>
              </w:rPr>
            </w:pPr>
            <w:r>
              <w:rPr>
                <w:rFonts w:ascii="NSimSun" w:hAnsi="NSimSun" w:eastAsia="NSimSun" w:cs="NSimSun"/>
                <w:sz w:val="17"/>
                <w:szCs w:val="17"/>
                <w:spacing w:val="-12"/>
                <w:w w:val="94"/>
              </w:rPr>
              <w:t>透水装铺装</w:t>
            </w:r>
          </w:p>
        </w:tc>
        <w:tc>
          <w:tcPr>
            <w:tcW w:w="1453" w:type="dxa"/>
            <w:vAlign w:val="top"/>
            <w:vMerge w:val="restart"/>
            <w:tcBorders>
              <w:right w:val="single" w:color="000000" w:sz="2" w:space="0"/>
              <w:top w:val="single" w:color="000000" w:sz="2" w:space="0"/>
              <w:bottom w:val="nil"/>
            </w:tcBorders>
          </w:tcPr>
          <w:p>
            <w:pPr>
              <w:spacing w:line="266" w:lineRule="auto"/>
              <w:rPr>
                <w:rFonts w:ascii="Arial"/>
                <w:sz w:val="21"/>
              </w:rPr>
            </w:pPr>
            <w:r>
              <w:pict>
                <v:rect id="_x0000_s1180" style="position:absolute;margin-left:-14.2599pt;margin-top:105.83pt;mso-position-vertical-relative:top-margin-area;mso-position-horizontal-relative:right-margin-area;width:6.4pt;height:0.75pt;z-index:252011520;" fillcolor="#000000" filled="true" stroked="false"/>
              </w:pict>
            </w:r>
            <w:r>
              <w:pict>
                <v:rect id="_x0000_s1182" style="position:absolute;margin-left:-14.2599pt;margin-top:176.75pt;mso-position-vertical-relative:top-margin-area;mso-position-horizontal-relative:right-margin-area;width:6.4pt;height:0.75pt;z-index:252007424;" fillcolor="#000000" filled="true" stroked="false"/>
              </w:pict>
            </w:r>
            <w:r>
              <w:pict>
                <v:rect id="_x0000_s1184" style="position:absolute;margin-left:-14.2599pt;margin-top:602.75pt;mso-position-vertical-relative:top-margin-area;mso-position-horizontal-relative:right-margin-area;width:6.4pt;height:0.75pt;z-index:252001280;" fillcolor="#000000" filled="true" stroked="false"/>
              </w:pict>
            </w:r>
            <w:r>
              <w:pict>
                <v:rect id="_x0000_s1186" style="position:absolute;margin-left:-14.2599pt;margin-top:531.71pt;mso-position-vertical-relative:top-margin-area;mso-position-horizontal-relative:right-margin-area;width:6.4pt;height:0.75pt;z-index:252008448;" fillcolor="#000000" filled="true" stroked="false"/>
              </w:pict>
            </w:r>
            <w:r>
              <w:pict>
                <v:rect id="_x0000_s1188" style="position:absolute;margin-left:-14.2599pt;margin-top:247.79pt;mso-position-vertical-relative:top-margin-area;mso-position-horizontal-relative:right-margin-area;width:6.4pt;height:0.75pt;z-index:252002304;" fillcolor="#000000" filled="true" stroked="false"/>
              </w:pict>
            </w:r>
            <w:r>
              <w:pict>
                <v:rect id="_x0000_s1190" style="position:absolute;margin-left:-14.2599pt;margin-top:460.79pt;mso-position-vertical-relative:top-margin-area;mso-position-horizontal-relative:right-margin-area;width:6.4pt;height:0.75pt;z-index:252004352;" fillcolor="#000000" filled="true" stroked="false"/>
              </w:pict>
            </w:r>
            <w:r>
              <w:pict>
                <v:rect id="_x0000_s1192" style="position:absolute;margin-left:-14.2599pt;margin-top:318.71pt;mso-position-vertical-relative:top-margin-area;mso-position-horizontal-relative:right-margin-area;width:6.4pt;height:0.75pt;z-index:252010496;" fillcolor="#000000" filled="true" stroked="false"/>
              </w:pict>
            </w:r>
            <w:r>
              <w:pict>
                <v:rect id="_x0000_s1194" style="position:absolute;margin-left:-14.2599pt;margin-top:389.75pt;mso-position-vertical-relative:top-margin-area;mso-position-horizontal-relative:right-margin-area;width:6.4pt;height:0.75pt;z-index:252003328;" fillcolor="#000000" filled="true" stroked="false"/>
              </w:pict>
            </w:r>
            <w:r>
              <w:pict>
                <v:rect id="_x0000_s1196" style="position:absolute;margin-left:-14.2599pt;margin-top:673.67pt;mso-position-vertical-relative:top-margin-area;mso-position-horizontal-relative:right-margin-area;width:6.4pt;height:0.75pt;z-index:252009472;" fillcolor="#000000" filled="true" stroked="false"/>
              </w:pict>
            </w:r>
            <w:r>
              <w:pict>
                <v:rect id="_x0000_s1198" style="position:absolute;margin-left:-14.2599pt;margin-top:744.71pt;mso-position-vertical-relative:top-margin-area;mso-position-horizontal-relative:right-margin-area;width:6.4pt;height:0.75pt;z-index:252006400;" fillcolor="#000000" filled="true" stroked="false"/>
              </w:pict>
            </w:r>
            <w:r>
              <w:pict>
                <v:shape id="_x0000_s1200" style="position:absolute;margin-left:-14.2599pt;margin-top:29.15pt;mso-position-vertical-relative:top-margin-area;mso-position-horizontal-relative:right-margin-area;width:6.4pt;height:6.4pt;z-index:251992064;" filled="false" strokecolor="#000000" strokeweight="0.72pt" coordsize="128,128" coordorigin="0,0" path="m7,120l120,120m7,120l7,7e">
                  <v:stroke endcap="round" miterlimit="10"/>
                </v:shape>
              </w:pict>
            </w:r>
            <w:r>
              <w:pict>
                <v:shape id="_x0000_s1202" style="position:absolute;margin-left:-15.6pt;margin-top:67.8501pt;mso-position-vertical-relative:top-margin-area;mso-position-horizontal-relative:right-margin-area;width:10pt;height:6pt;z-index:251987968;" filled="false" strokecolor="#000000" strokeweight="0.00pt" coordsize="200,120" coordorigin="0,0" path="m0,120l200,120l200,0l0,0l0,120xe">
                  <v:stroke joinstyle="miter" miterlimit="0"/>
                </v:shape>
              </w:pict>
            </w:r>
            <w:r/>
          </w:p>
          <w:p>
            <w:pPr>
              <w:spacing w:line="267" w:lineRule="auto"/>
              <w:rPr>
                <w:rFonts w:ascii="Arial"/>
                <w:sz w:val="21"/>
              </w:rPr>
            </w:pPr>
            <w:r/>
          </w:p>
          <w:p>
            <w:pPr>
              <w:ind w:firstLine="418"/>
              <w:spacing w:line="200" w:lineRule="exact"/>
              <w:rPr/>
            </w:pPr>
            <w:r>
              <w:rPr>
                <w:position w:val="-4"/>
              </w:rPr>
              <w:pict>
                <v:group id="_x0000_s1204" style="mso-position-vertical-relative:line;mso-position-horizontal-relative:char;width:7pt;height:10pt;" filled="false" stroked="false" coordsize="140,200" coordorigin="0,0">
                  <v:shape id="_x0000_s1206" style="position:absolute;left:46;top:33;width:68;height:113;" filled="false" strokecolor="#000000" strokeweight="0.72pt" coordsize="68,113" coordorigin="0,0" path="m7,105l33,7l60,105m16,74l50,74e">
                    <v:stroke endcap="round" miterlimit="10"/>
                  </v:shape>
                  <v:shape id="_x0000_s1208" style="position:absolute;left:0;top:0;width:140;height:200;" filled="false" strokecolor="#000000" strokeweight="0.00pt" coordsize="140,200" coordorigin="0,0" path="m0,200l140,200l140,0l0,0l0,200xe">
                    <v:stroke joinstyle="miter" miterlimit="0"/>
                  </v:shape>
                </v:group>
              </w:pict>
            </w:r>
          </w:p>
          <w:p>
            <w:pPr>
              <w:ind w:left="330"/>
              <w:spacing w:before="136" w:line="219" w:lineRule="auto"/>
              <w:rPr>
                <w:rFonts w:ascii="FangSong" w:hAnsi="FangSong" w:eastAsia="FangSong" w:cs="FangSong"/>
                <w:sz w:val="17"/>
                <w:szCs w:val="17"/>
              </w:rPr>
            </w:pPr>
            <w:r>
              <w:rPr>
                <w:rFonts w:ascii="FangSong" w:hAnsi="FangSong" w:eastAsia="FangSong" w:cs="FangSong"/>
                <w:sz w:val="17"/>
                <w:szCs w:val="17"/>
              </w:rPr>
              <w:t>北</w:t>
            </w:r>
          </w:p>
          <w:p>
            <w:pPr>
              <w:ind w:firstLine="174"/>
              <w:spacing w:before="57" w:line="859" w:lineRule="exact"/>
              <w:rPr/>
            </w:pPr>
            <w:r>
              <w:rPr>
                <w:position w:val="-17"/>
              </w:rPr>
              <w:drawing>
                <wp:inline distT="0" distB="0" distL="0" distR="0">
                  <wp:extent cx="297171" cy="545593"/>
                  <wp:effectExtent l="0" t="0" r="0" b="0"/>
                  <wp:docPr id="96" name="IM 96"/>
                  <wp:cNvGraphicFramePr/>
                  <a:graphic>
                    <a:graphicData uri="http://schemas.openxmlformats.org/drawingml/2006/picture">
                      <pic:pic>
                        <pic:nvPicPr>
                          <pic:cNvPr id="96" name="IM 96"/>
                          <pic:cNvPicPr/>
                        </pic:nvPicPr>
                        <pic:blipFill>
                          <a:blip r:embed="rId88"/>
                          <a:stretch>
                            <a:fillRect/>
                          </a:stretch>
                        </pic:blipFill>
                        <pic:spPr>
                          <a:xfrm rot="0">
                            <a:off x="0" y="0"/>
                            <a:ext cx="297171" cy="545593"/>
                          </a:xfrm>
                          <a:prstGeom prst="rect">
                            <a:avLst/>
                          </a:prstGeom>
                        </pic:spPr>
                      </pic:pic>
                    </a:graphicData>
                  </a:graphic>
                </wp:inline>
              </w:drawing>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firstLine="1138"/>
              <w:spacing w:line="140" w:lineRule="exact"/>
              <w:rPr/>
            </w:pPr>
            <w:r>
              <w:rPr>
                <w:position w:val="-2"/>
              </w:rPr>
              <w:pict>
                <v:shape id="_x0000_s121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line="140" w:lineRule="exact"/>
              <w:rPr/>
            </w:pPr>
            <w:r>
              <w:rPr>
                <w:position w:val="-2"/>
              </w:rPr>
              <w:pict>
                <v:shape id="_x0000_s1212" style="mso-position-vertical-relative:line;mso-position-horizontal-relative:char;width:10pt;height:7pt;" filled="false" strokecolor="#000000" strokeweight="0.00pt" coordsize="200,140" coordorigin="0,0" path="m0,140l200,140l200,0l0,0l0,140xe">
                  <v:stroke joinstyle="miter" miterlimit="0"/>
                </v:shape>
              </w:pic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firstLine="1138"/>
              <w:spacing w:line="160" w:lineRule="exact"/>
              <w:rPr/>
            </w:pPr>
            <w:r>
              <w:rPr>
                <w:position w:val="-3"/>
              </w:rPr>
              <w:pict>
                <v:shape id="_x0000_s1214" style="mso-position-vertical-relative:line;mso-position-horizontal-relative:char;width:10pt;height:8pt;" filled="false" strokecolor="#000000" strokeweight="0.00pt" coordsize="200,160" coordorigin="0,0" path="m0,160l200,160l200,0l0,0l0,16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line="140" w:lineRule="exact"/>
              <w:rPr/>
            </w:pPr>
            <w:r>
              <w:rPr>
                <w:position w:val="-2"/>
              </w:rPr>
              <w:pict>
                <v:shape id="_x0000_s1216"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before="1" w:line="140" w:lineRule="exact"/>
              <w:rPr/>
            </w:pPr>
            <w:r>
              <w:rPr>
                <w:position w:val="-2"/>
              </w:rPr>
              <w:pict>
                <v:shape id="_x0000_s1218"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line="140" w:lineRule="exact"/>
              <w:rPr/>
            </w:pPr>
            <w:r>
              <w:rPr>
                <w:position w:val="-2"/>
              </w:rPr>
              <w:pict>
                <v:shape id="_x0000_s1220"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line="140" w:lineRule="exact"/>
              <w:rPr/>
            </w:pPr>
            <w:r>
              <w:rPr>
                <w:position w:val="-2"/>
              </w:rPr>
              <w:pict>
                <v:shape id="_x0000_s1222" style="mso-position-vertical-relative:line;mso-position-horizontal-relative:char;width:10pt;height:7pt;" filled="false" strokecolor="#000000" strokeweight="0.00pt" coordsize="200,140" coordorigin="0,0" path="m0,140l200,140l200,0l0,0l0,140xe">
                  <v:stroke joinstyle="miter" miterlimit="0"/>
                </v:shape>
              </w:pic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firstLine="1138"/>
              <w:spacing w:line="140" w:lineRule="exact"/>
              <w:rPr/>
            </w:pPr>
            <w:r>
              <w:rPr>
                <w:position w:val="-2"/>
              </w:rPr>
              <w:pict>
                <v:shape id="_x0000_s1224" style="mso-position-vertical-relative:line;mso-position-horizontal-relative:char;width:10pt;height:7pt;" filled="false" strokecolor="#000000" strokeweight="0.00pt" coordsize="200,140" coordorigin="0,0" path="m0,140l200,140l200,0l0,0l0,140xe">
                  <v:stroke joinstyle="miter" miterlimit="0"/>
                </v:shape>
              </w:pic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1138"/>
              <w:spacing w:line="200" w:lineRule="exact"/>
              <w:rPr/>
            </w:pPr>
            <w:r>
              <w:rPr>
                <w:position w:val="-4"/>
              </w:rPr>
              <w:pict>
                <v:shape id="_x0000_s1226" style="mso-position-vertical-relative:line;mso-position-horizontal-relative:char;width:10pt;height:10pt;" filled="false" strokecolor="#000000" strokeweight="0.00pt" coordsize="200,200" coordorigin="0,0" path="m0,200l200,200l200,0l0,0l0,200xe">
                  <v:stroke joinstyle="miter" miterlimit="0"/>
                </v:shape>
              </w:pic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1138"/>
              <w:spacing w:before="1" w:line="160" w:lineRule="exact"/>
              <w:rPr/>
            </w:pPr>
            <w:r>
              <w:rPr>
                <w:position w:val="-3"/>
              </w:rPr>
              <w:pict>
                <v:shape id="_x0000_s1228" style="mso-position-vertical-relative:line;mso-position-horizontal-relative:char;width:10pt;height:8pt;" filled="false" strokecolor="#000000" strokeweight="0.00pt" coordsize="200,160" coordorigin="0,0" path="m0,160l200,160l200,0l0,0l0,160xe">
                  <v:stroke joinstyle="miter" miterlimit="0"/>
                </v:shape>
              </w:pict>
            </w:r>
          </w:p>
        </w:tc>
      </w:tr>
      <w:tr>
        <w:trPr>
          <w:trHeight w:val="14888" w:hRule="atLeast"/>
        </w:trPr>
        <w:tc>
          <w:tcPr>
            <w:tcW w:w="1934" w:type="dxa"/>
            <w:vAlign w:val="top"/>
            <w:vMerge w:val="continue"/>
            <w:tcBorders>
              <w:left w:val="single" w:color="000000" w:sz="2" w:space="0"/>
              <w:top w:val="nil"/>
            </w:tcBorders>
          </w:tcPr>
          <w:p>
            <w:pPr>
              <w:rPr>
                <w:rFonts w:ascii="Arial"/>
                <w:sz w:val="21"/>
              </w:rPr>
            </w:pPr>
            <w:r/>
          </w:p>
        </w:tc>
        <w:tc>
          <w:tcPr>
            <w:tcW w:w="794" w:type="dxa"/>
            <w:vAlign w:val="top"/>
            <w:vMerge w:val="continue"/>
            <w:tcBorders>
              <w:top w:val="nil"/>
            </w:tcBorders>
          </w:tcPr>
          <w:p>
            <w:pPr>
              <w:rPr>
                <w:rFonts w:ascii="Arial"/>
                <w:sz w:val="21"/>
              </w:rPr>
            </w:pPr>
            <w:r/>
          </w:p>
        </w:tc>
        <w:tc>
          <w:tcPr>
            <w:tcW w:w="441" w:type="dxa"/>
            <w:vAlign w:val="top"/>
            <w:vMerge w:val="continue"/>
            <w:tcBorders>
              <w:top w:val="nil"/>
            </w:tcBorders>
          </w:tcPr>
          <w:p>
            <w:pPr>
              <w:rPr>
                <w:rFonts w:ascii="Arial"/>
                <w:sz w:val="21"/>
              </w:rPr>
            </w:pPr>
            <w:r/>
          </w:p>
        </w:tc>
        <w:tc>
          <w:tcPr>
            <w:tcW w:w="9158" w:type="dxa"/>
            <w:vAlign w:val="top"/>
            <w:gridSpan w:val="3"/>
          </w:tcPr>
          <w:p>
            <w:pPr>
              <w:spacing w:line="285" w:lineRule="auto"/>
              <w:rPr>
                <w:rFonts w:ascii="Arial"/>
                <w:sz w:val="21"/>
              </w:rPr>
            </w:pPr>
            <w:r>
              <w:pict>
                <v:group id="_x0000_s1230" style="position:absolute;margin-left:-39.395pt;margin-top:678.2pt;mso-position-vertical-relative:top-margin-area;mso-position-horizontal-relative:right-margin-area;width:27.4pt;height:29.8pt;z-index:252030976;" filled="false" stroked="false" coordsize="547,595" coordorigin="0,0">
                  <v:shape id="_x0000_s1232" style="position:absolute;left:0;top:0;width:547;height:595;" filled="false" strokecolor="#00FF00" strokeweight="0.72pt" coordsize="547,595" coordorigin="0,0" path="m7,7l540,7l540,587l7,587l7,7e">
                    <v:stroke endcap="round" miterlimit="10"/>
                  </v:shape>
                  <v:shape id="_x0000_s1234" style="position:absolute;left:134;top:31;width:245;height:542;" filled="false" strokecolor="#00DD00" strokeweight="0.00pt" coordsize="245,542" coordorigin="0,0" path="m127,24l124,7m117,21l115,0m110,26l107,2m182,201l196,220m177,206l191,225m112,213l112,242m167,211l177,223m131,172l143,230m158,208l172,232m143,213l151,242m146,189l163,235m120,223l120,237m136,220l139,244m129,223l131,244m122,122l146,158m122,122l151,139m136,136l165,163m122,122l160,141m122,122l155,124m141,127l180,136m122,122l165,120m122,122l151,107m141,117l177,105m122,122l158,100m136,107l163,81m122,122l139,93m122,122l141,86m122,122l122,88m127,103l136,67m124,79l124,31m122,122l120,81m122,122l122,156m117,141l110,180m122,165l122,216m122,122l124,165m122,122l139,153m129,141l139,177m206,175l220,182m155,163l194,206m196,177l220,192m187,189l206,211m160,146l201,170m175,167l213,199m220,127l237,124m170,141l225,158m213,134l242,134m211,148l240,158m213,160l235,170m213,167l232,177m165,124l215,124m191,136l240,144m211,76l223,67m172,115l230,103m206,86l232,72m213,100l242,93m220,110l244,107m223,117l244,115m160,103l203,76m187,100l232,84m160,91l206,52m189,60l211,38m199,62l220,50m206,67l225,55m146,86l170,43m167,69l199,33m143,160l167,204m69,206l62,220m67,196l52,220m105,170l86,225m95,211l88,240m86,213l74,235m79,213l69,232m38,69l23,64m47,67l23,55m60,55l38,33m86,100l43,74m69,79l33,47m95,81l69,43m103,117l67,110m23,120l7,120m74,105l21,86m31,112l2,112m33,96l4,88m31,86l9,76m33,79l11,69m55,110l7,103m103,129l67,139m35,167l21,180m71,132l16,144m38,160l14,172m33,144l4,151m26,136l2,139m21,129l0,132m83,144l40,167m57,146l11,163m83,156l40,194m55,187l33,208m45,182l26,196m38,180l21,192m100,160l74,204m76,175l47,213m110,192l103,240m122,122l105,93m117,103l105,67m122,122l100,88m122,122l93,105m107,110l81,84m122,122l86,105m122,122l88,122m122,122l81,124m122,122l93,139m122,122l88,146m122,122l105,151m107,136l83,165m122,122l105,160m141,74l158,21m136,55l143,7m134,31l134,2m76,35l67,21m115,72l103,16m86,38l71,14m100,33l93,4m100,57l83,12m62,45l47,26m67,38l55,21m175,38l182,24m177,47l191,24m148,33l155,4m160,33l170,9m167,33l177,12m127,321l124,304m117,319l115,297m110,321l107,297m182,496l196,516m177,504l191,520m112,511l112,540m167,506l177,520m131,470l143,525m158,504l172,527m143,508l151,537m146,484l163,530m120,518l120,535m136,516l139,540m129,520l131,542m122,420l146,453m122,420l151,436m136,432l165,458m122,420l160,436m122,420l155,420m141,424l180,432m122,420l165,417m122,420l151,403m141,412l177,403m122,420l158,396m136,405l163,376m122,420l139,391m122,420l141,381m122,420l122,386m127,400l136,362m124,376l124,326m122,420l120,376m122,420l122,453m117,439l110,475m122,463l122,513m122,420l124,460m122,420l139,448m129,439l139,475m206,472l220,480m155,458l194,501m196,475l220,489m187,487l206,508m160,441l201,467m175,465l213,494m220,422l237,422m170,436l225,456m213,429l242,429m211,446l240,453m213,456l235,467m213,463l232,472m165,420l215,420m191,432l240,439m211,374l223,364m172,410l230,398m206,384l232,369m213,398l242,391m220,405l244,403m223,412l244,410m160,398l203,374m187,396l232,379m160,386l206,347m189,355l211,333m199,360l220,345m206,364l225,350m146,381l170,338m167,367l199,328m143,458l167,501m69,504l62,518m67,494l52,518m105,467l86,520m95,508l88,537m86,511l74,532m79,508l69,530m38,367l23,360m47,364l23,350m60,352l38,331m86,396l43,372m69,374l33,343m95,379l69,340m103,415l67,405m23,415l7,417m74,400l21,384m31,407l2,407m33,393l4,384m31,381l9,372m33,374l11,364m55,405l7,398m103,424l67,436m35,465l21,475m71,427l16,439m38,456l14,470m33,441l4,448m26,432l2,434m21,424l0,427m83,441l40,465m57,441l11,458m83,451l40,489m55,482l33,504m45,480l26,494m38,475l21,487m100,456l74,499m76,472l47,508m110,487l103,535m122,420l105,391m117,400l105,364m122,420l100,384m122,420l93,403m107,405l81,379m122,420l86,400m122,420l88,420m122,420l81,422m122,420l93,436m122,420l88,441m122,420l105,448m107,434l83,460m122,420l105,456m141,372l158,316m136,350l143,302m134,328l134,300m76,331l67,319m115,369l103,312m86,336l71,309m100,328l93,300m100,352l83,309m62,343l47,321m67,336l55,316m175,336l182,321m177,345l191,321m148,331l155,302m160,328l170,307m167,328l177,309e">
                    <v:stroke endcap="round" miterlimit="0"/>
                  </v:shape>
                </v:group>
              </w:pict>
            </w:r>
            <w:r/>
          </w:p>
          <w:p>
            <w:pPr>
              <w:ind w:left="8456"/>
              <w:spacing w:before="84" w:line="185" w:lineRule="auto"/>
              <w:rPr>
                <w:rFonts w:ascii="NSimSun" w:hAnsi="NSimSun" w:eastAsia="NSimSun" w:cs="NSimSun"/>
                <w:sz w:val="26"/>
                <w:szCs w:val="26"/>
              </w:rPr>
            </w:pPr>
            <w:r>
              <w:rPr>
                <w:rFonts w:ascii="NSimSun" w:hAnsi="NSimSun" w:eastAsia="NSimSun" w:cs="NSimSun"/>
                <w:sz w:val="26"/>
                <w:szCs w:val="26"/>
                <w:color w:val="00FF00"/>
                <w:spacing w:val="-14"/>
              </w:rPr>
              <w:t>J5</w:t>
            </w:r>
          </w:p>
          <w:p>
            <w:pPr>
              <w:spacing w:line="360" w:lineRule="auto"/>
              <w:rPr>
                <w:rFonts w:ascii="Arial"/>
                <w:sz w:val="21"/>
              </w:rPr>
            </w:pPr>
            <w:r/>
          </w:p>
          <w:p>
            <w:pPr>
              <w:ind w:firstLine="133"/>
              <w:spacing w:line="12809" w:lineRule="exact"/>
              <w:rPr/>
            </w:pPr>
            <w:r>
              <w:rPr>
                <w:position w:val="-256"/>
              </w:rPr>
              <w:pict>
                <v:group id="_x0000_s1236" style="mso-position-vertical-relative:line;mso-position-horizontal-relative:char;width:442.85pt;height:640.45pt;" filled="false" stroked="false" coordsize="8857,12809" coordorigin="0,0">
                  <v:shape id="_x0000_s1238" style="position:absolute;left:0;top:0;width:8857;height:12809;" filled="false" stroked="false" type="#_x0000_t75">
                    <v:imagedata o:title="" r:id="rId89"/>
                  </v:shape>
                  <v:shape id="_x0000_s1240" style="position:absolute;left:-20;top:-20;width:6727;height:12544;" filled="false" stroked="false" type="#_x0000_t202">
                    <v:fill on="false"/>
                    <v:stroke on="false"/>
                    <v:path/>
                    <v:imagedata o:title=""/>
                    <o:lock v:ext="edit" aspectratio="false"/>
                    <v:textbox inset="0mm,0mm,0mm,0mm">
                      <w:txbxContent>
                        <w:p>
                          <w:pPr>
                            <w:spacing w:line="20" w:lineRule="exact"/>
                            <w:rPr/>
                          </w:pPr>
                          <w:r/>
                        </w:p>
                        <w:tbl>
                          <w:tblPr>
                            <w:tblStyle w:val="TableNormal"/>
                            <w:tblW w:w="6681" w:type="dxa"/>
                            <w:tblInd w:w="22" w:type="dxa"/>
                            <w:tblLayout w:type="fixed"/>
                            <w:tblBorders>
                              <w:left w:val="single" w:color="FF00FF" w:sz="2" w:space="0"/>
                              <w:bottom w:val="single" w:color="FF00FF" w:sz="2" w:space="0"/>
                              <w:right w:val="single" w:color="FF00FF" w:sz="2" w:space="0"/>
                              <w:top w:val="single" w:color="FF00FF" w:sz="2" w:space="0"/>
                            </w:tblBorders>
                          </w:tblPr>
                          <w:tblGrid>
                            <w:gridCol w:w="6681"/>
                          </w:tblGrid>
                          <w:tr>
                            <w:trPr>
                              <w:trHeight w:val="12493" w:hRule="atLeast"/>
                            </w:trPr>
                            <w:tc>
                              <w:tcPr>
                                <w:tcW w:w="6681" w:type="dxa"/>
                                <w:vAlign w:val="top"/>
                              </w:tcPr>
                              <w:p>
                                <w:pPr>
                                  <w:spacing w:before="11"/>
                                  <w:rPr/>
                                </w:pPr>
                                <w:r/>
                              </w:p>
                              <w:p>
                                <w:pPr>
                                  <w:spacing w:before="11"/>
                                  <w:rPr/>
                                </w:pPr>
                                <w:r/>
                              </w:p>
                              <w:p>
                                <w:pPr>
                                  <w:spacing w:before="10"/>
                                  <w:rPr/>
                                </w:pPr>
                                <w:r/>
                              </w:p>
                              <w:p>
                                <w:pPr>
                                  <w:spacing w:before="10"/>
                                  <w:rPr/>
                                </w:pPr>
                                <w:r/>
                              </w:p>
                              <w:p>
                                <w:pPr>
                                  <w:spacing w:before="10"/>
                                  <w:rPr/>
                                </w:pPr>
                                <w:r/>
                              </w:p>
                              <w:tbl>
                                <w:tblPr>
                                  <w:tblStyle w:val="TableNormal"/>
                                  <w:tblW w:w="5380" w:type="dxa"/>
                                  <w:tblInd w:w="12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4"/>
                                  <w:gridCol w:w="982"/>
                                  <w:gridCol w:w="1196"/>
                                  <w:gridCol w:w="1635"/>
                                  <w:gridCol w:w="793"/>
                                </w:tblGrid>
                                <w:tr>
                                  <w:trPr>
                                    <w:trHeight w:val="1597" w:hRule="atLeast"/>
                                  </w:trPr>
                                  <w:tc>
                                    <w:tcPr>
                                      <w:tcW w:w="2952" w:type="dxa"/>
                                      <w:vAlign w:val="top"/>
                                      <w:gridSpan w:val="3"/>
                                    </w:tcPr>
                                    <w:p>
                                      <w:pPr>
                                        <w:ind w:left="2505"/>
                                        <w:spacing w:before="185" w:line="188" w:lineRule="auto"/>
                                        <w:rPr>
                                          <w:rFonts w:ascii="NSimSun" w:hAnsi="NSimSun" w:eastAsia="NSimSun" w:cs="NSimSun"/>
                                          <w:sz w:val="17"/>
                                          <w:szCs w:val="17"/>
                                        </w:rPr>
                                      </w:pPr>
                                      <w:r>
                                        <w:rPr>
                                          <w:rFonts w:ascii="NSimSun" w:hAnsi="NSimSun" w:eastAsia="NSimSun" w:cs="NSimSun"/>
                                          <w:sz w:val="17"/>
                                          <w:szCs w:val="17"/>
                                          <w:spacing w:val="-8"/>
                                        </w:rPr>
                                        <w:t>4F</w:t>
                                      </w:r>
                                    </w:p>
                                  </w:tc>
                                  <w:tc>
                                    <w:tcPr>
                                      <w:tcW w:w="2428" w:type="dxa"/>
                                      <w:vAlign w:val="top"/>
                                      <w:gridSpan w:val="2"/>
                                      <w:vMerge w:val="restart"/>
                                      <w:tcBorders>
                                        <w:bottom w:val="nil"/>
                                      </w:tcBorders>
                                    </w:tcPr>
                                    <w:p>
                                      <w:pPr>
                                        <w:spacing w:line="453" w:lineRule="auto"/>
                                        <w:rPr>
                                          <w:rFonts w:ascii="Arial"/>
                                          <w:sz w:val="21"/>
                                        </w:rPr>
                                      </w:pPr>
                                      <w:r/>
                                    </w:p>
                                    <w:p>
                                      <w:pPr>
                                        <w:ind w:left="2003"/>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r>
                                  <w:trPr>
                                    <w:trHeight w:val="740" w:hRule="atLeast"/>
                                  </w:trPr>
                                  <w:tc>
                                    <w:tcPr>
                                      <w:tcW w:w="1756" w:type="dxa"/>
                                      <w:vAlign w:val="top"/>
                                      <w:gridSpan w:val="2"/>
                                      <w:tcBorders>
                                        <w:right w:val="nil"/>
                                      </w:tcBorders>
                                    </w:tcPr>
                                    <w:p>
                                      <w:pPr>
                                        <w:rPr>
                                          <w:rFonts w:ascii="Arial"/>
                                          <w:sz w:val="21"/>
                                        </w:rPr>
                                      </w:pPr>
                                      <w:r/>
                                    </w:p>
                                  </w:tc>
                                  <w:tc>
                                    <w:tcPr>
                                      <w:tcW w:w="1196" w:type="dxa"/>
                                      <w:vAlign w:val="top"/>
                                      <w:vMerge w:val="restart"/>
                                      <w:tcBorders>
                                        <w:bottom w:val="nil"/>
                                      </w:tcBorders>
                                    </w:tcPr>
                                    <w:p>
                                      <w:pPr>
                                        <w:spacing w:line="295" w:lineRule="auto"/>
                                        <w:rPr>
                                          <w:rFonts w:ascii="Arial"/>
                                          <w:sz w:val="21"/>
                                        </w:rPr>
                                      </w:pPr>
                                      <w:r/>
                                    </w:p>
                                    <w:p>
                                      <w:pPr>
                                        <w:ind w:left="737"/>
                                        <w:spacing w:before="55" w:line="188" w:lineRule="auto"/>
                                        <w:rPr>
                                          <w:rFonts w:ascii="NSimSun" w:hAnsi="NSimSun" w:eastAsia="NSimSun" w:cs="NSimSun"/>
                                          <w:sz w:val="17"/>
                                          <w:szCs w:val="17"/>
                                        </w:rPr>
                                      </w:pPr>
                                      <w:r>
                                        <w:rPr>
                                          <w:rFonts w:ascii="NSimSun" w:hAnsi="NSimSun" w:eastAsia="NSimSun" w:cs="NSimSun"/>
                                          <w:sz w:val="17"/>
                                          <w:szCs w:val="17"/>
                                          <w:spacing w:val="-9"/>
                                        </w:rPr>
                                        <w:t>2F</w:t>
                                      </w:r>
                                    </w:p>
                                  </w:tc>
                                  <w:tc>
                                    <w:tcPr>
                                      <w:tcW w:w="2428" w:type="dxa"/>
                                      <w:vAlign w:val="top"/>
                                      <w:gridSpan w:val="2"/>
                                      <w:vMerge w:val="continue"/>
                                      <w:tcBorders>
                                        <w:top w:val="nil"/>
                                        <w:bottom w:val="nil"/>
                                      </w:tcBorders>
                                    </w:tcPr>
                                    <w:p>
                                      <w:pPr>
                                        <w:rPr>
                                          <w:rFonts w:ascii="Arial"/>
                                          <w:sz w:val="21"/>
                                        </w:rPr>
                                      </w:pPr>
                                      <w:r/>
                                    </w:p>
                                  </w:tc>
                                </w:tr>
                                <w:tr>
                                  <w:trPr>
                                    <w:trHeight w:val="2972" w:hRule="atLeast"/>
                                  </w:trPr>
                                  <w:tc>
                                    <w:tcPr>
                                      <w:tcW w:w="1756" w:type="dxa"/>
                                      <w:vAlign w:val="top"/>
                                      <w:gridSpan w:val="2"/>
                                      <w:vMerge w:val="restart"/>
                                      <w:tcBorders>
                                        <w:left w:val="nil"/>
                                        <w:bottom w:val="nil"/>
                                      </w:tcBorders>
                                    </w:tcPr>
                                    <w:p>
                                      <w:pPr>
                                        <w:rPr>
                                          <w:rFonts w:ascii="Arial"/>
                                          <w:sz w:val="21"/>
                                        </w:rPr>
                                      </w:pPr>
                                      <w:r/>
                                    </w:p>
                                  </w:tc>
                                  <w:tc>
                                    <w:tcPr>
                                      <w:tcW w:w="1196" w:type="dxa"/>
                                      <w:vAlign w:val="top"/>
                                      <w:vMerge w:val="continue"/>
                                      <w:tcBorders>
                                        <w:bottom w:val="nil"/>
                                        <w:top w:val="nil"/>
                                      </w:tcBorders>
                                    </w:tcPr>
                                    <w:p>
                                      <w:pPr>
                                        <w:rPr>
                                          <w:rFonts w:ascii="Arial"/>
                                          <w:sz w:val="21"/>
                                        </w:rPr>
                                      </w:pPr>
                                      <w:r/>
                                    </w:p>
                                  </w:tc>
                                  <w:tc>
                                    <w:tcPr>
                                      <w:tcW w:w="2428" w:type="dxa"/>
                                      <w:vAlign w:val="top"/>
                                      <w:gridSpan w:val="2"/>
                                      <w:vMerge w:val="continue"/>
                                      <w:tcBorders>
                                        <w:top w:val="nil"/>
                                      </w:tcBorders>
                                    </w:tcPr>
                                    <w:p>
                                      <w:pPr>
                                        <w:rPr>
                                          <w:rFonts w:ascii="Arial"/>
                                          <w:sz w:val="21"/>
                                        </w:rPr>
                                      </w:pPr>
                                      <w:r/>
                                    </w:p>
                                  </w:tc>
                                </w:tr>
                                <w:tr>
                                  <w:trPr>
                                    <w:trHeight w:val="1342" w:hRule="atLeast"/>
                                  </w:trPr>
                                  <w:tc>
                                    <w:tcPr>
                                      <w:tcW w:w="1756" w:type="dxa"/>
                                      <w:vAlign w:val="top"/>
                                      <w:gridSpan w:val="2"/>
                                      <w:vMerge w:val="continue"/>
                                      <w:tcBorders>
                                        <w:left w:val="nil"/>
                                        <w:top w:val="nil"/>
                                      </w:tcBorders>
                                    </w:tcPr>
                                    <w:p>
                                      <w:pPr>
                                        <w:rPr>
                                          <w:rFonts w:ascii="Arial"/>
                                          <w:sz w:val="21"/>
                                        </w:rPr>
                                      </w:pPr>
                                      <w:r/>
                                    </w:p>
                                  </w:tc>
                                  <w:tc>
                                    <w:tcPr>
                                      <w:tcW w:w="2831" w:type="dxa"/>
                                      <w:vAlign w:val="top"/>
                                      <w:gridSpan w:val="2"/>
                                      <w:vMerge w:val="restart"/>
                                      <w:tcBorders>
                                        <w:bottom w:val="nil"/>
                                      </w:tcBorders>
                                    </w:tcPr>
                                    <w:p>
                                      <w:pPr>
                                        <w:ind w:left="2540"/>
                                        <w:spacing w:before="208" w:line="188" w:lineRule="auto"/>
                                        <w:rPr>
                                          <w:rFonts w:ascii="NSimSun" w:hAnsi="NSimSun" w:eastAsia="NSimSun" w:cs="NSimSun"/>
                                          <w:sz w:val="17"/>
                                          <w:szCs w:val="17"/>
                                        </w:rPr>
                                      </w:pPr>
                                      <w:r>
                                        <w:rPr>
                                          <w:rFonts w:ascii="NSimSun" w:hAnsi="NSimSun" w:eastAsia="NSimSun" w:cs="NSimSun"/>
                                          <w:sz w:val="17"/>
                                          <w:szCs w:val="17"/>
                                          <w:spacing w:val="-8"/>
                                        </w:rPr>
                                        <w:t>4F</w:t>
                                      </w:r>
                                    </w:p>
                                  </w:tc>
                                  <w:tc>
                                    <w:tcPr>
                                      <w:tcW w:w="793" w:type="dxa"/>
                                      <w:vAlign w:val="top"/>
                                      <w:vMerge w:val="restart"/>
                                      <w:tcBorders>
                                        <w:right w:val="nil"/>
                                        <w:bottom w:val="nil"/>
                                      </w:tcBorders>
                                    </w:tcPr>
                                    <w:p>
                                      <w:pPr>
                                        <w:rPr>
                                          <w:rFonts w:ascii="Arial"/>
                                          <w:sz w:val="21"/>
                                        </w:rPr>
                                      </w:pPr>
                                      <w:r/>
                                    </w:p>
                                  </w:tc>
                                </w:tr>
                                <w:tr>
                                  <w:trPr>
                                    <w:trHeight w:val="658" w:hRule="atLeast"/>
                                  </w:trPr>
                                  <w:tc>
                                    <w:tcPr>
                                      <w:tcW w:w="774" w:type="dxa"/>
                                      <w:vAlign w:val="top"/>
                                      <w:tcBorders>
                                        <w:left w:val="nil"/>
                                        <w:top w:val="nil"/>
                                      </w:tcBorders>
                                    </w:tcPr>
                                    <w:p>
                                      <w:pPr>
                                        <w:rPr>
                                          <w:rFonts w:ascii="Arial"/>
                                          <w:sz w:val="21"/>
                                        </w:rPr>
                                      </w:pPr>
                                      <w:r/>
                                    </w:p>
                                  </w:tc>
                                  <w:tc>
                                    <w:tcPr>
                                      <w:tcW w:w="982" w:type="dxa"/>
                                      <w:vAlign w:val="top"/>
                                      <w:vMerge w:val="restart"/>
                                      <w:tcBorders>
                                        <w:right w:val="nil"/>
                                        <w:bottom w:val="nil"/>
                                      </w:tcBorders>
                                    </w:tcPr>
                                    <w:p>
                                      <w:pPr>
                                        <w:rPr>
                                          <w:rFonts w:ascii="Arial"/>
                                          <w:sz w:val="21"/>
                                        </w:rPr>
                                      </w:pPr>
                                      <w:r/>
                                    </w:p>
                                  </w:tc>
                                  <w:tc>
                                    <w:tcPr>
                                      <w:tcW w:w="2831" w:type="dxa"/>
                                      <w:vAlign w:val="top"/>
                                      <w:gridSpan w:val="2"/>
                                      <w:vMerge w:val="continue"/>
                                      <w:tcBorders>
                                        <w:top w:val="nil"/>
                                        <w:bottom w:val="nil"/>
                                      </w:tcBorders>
                                    </w:tcPr>
                                    <w:p>
                                      <w:pPr>
                                        <w:rPr>
                                          <w:rFonts w:ascii="Arial"/>
                                          <w:sz w:val="21"/>
                                        </w:rPr>
                                      </w:pPr>
                                      <w:r/>
                                    </w:p>
                                  </w:tc>
                                  <w:tc>
                                    <w:tcPr>
                                      <w:tcW w:w="793" w:type="dxa"/>
                                      <w:vAlign w:val="top"/>
                                      <w:vMerge w:val="continue"/>
                                      <w:tcBorders>
                                        <w:right w:val="nil"/>
                                        <w:top w:val="nil"/>
                                      </w:tcBorders>
                                    </w:tcPr>
                                    <w:p>
                                      <w:pPr>
                                        <w:rPr>
                                          <w:rFonts w:ascii="Arial"/>
                                          <w:sz w:val="21"/>
                                        </w:rPr>
                                      </w:pPr>
                                      <w:r/>
                                    </w:p>
                                  </w:tc>
                                </w:tr>
                                <w:tr>
                                  <w:trPr>
                                    <w:trHeight w:val="446" w:hRule="atLeast"/>
                                  </w:trPr>
                                  <w:tc>
                                    <w:tcPr>
                                      <w:tcW w:w="774" w:type="dxa"/>
                                      <w:vAlign w:val="top"/>
                                      <w:tcBorders>
                                        <w:right w:val="nil"/>
                                      </w:tcBorders>
                                    </w:tcPr>
                                    <w:p>
                                      <w:pPr>
                                        <w:rPr>
                                          <w:rFonts w:ascii="Arial"/>
                                          <w:sz w:val="21"/>
                                        </w:rPr>
                                      </w:pPr>
                                      <w:r/>
                                    </w:p>
                                  </w:tc>
                                  <w:tc>
                                    <w:tcPr>
                                      <w:tcW w:w="982" w:type="dxa"/>
                                      <w:vAlign w:val="top"/>
                                      <w:vMerge w:val="continue"/>
                                      <w:tcBorders>
                                        <w:right w:val="nil"/>
                                        <w:top w:val="nil"/>
                                      </w:tcBorders>
                                    </w:tcPr>
                                    <w:p>
                                      <w:pPr>
                                        <w:rPr>
                                          <w:rFonts w:ascii="Arial"/>
                                          <w:sz w:val="21"/>
                                        </w:rPr>
                                      </w:pPr>
                                      <w:r/>
                                    </w:p>
                                  </w:tc>
                                  <w:tc>
                                    <w:tcPr>
                                      <w:tcW w:w="2831" w:type="dxa"/>
                                      <w:vAlign w:val="top"/>
                                      <w:gridSpan w:val="2"/>
                                      <w:vMerge w:val="continue"/>
                                      <w:tcBorders>
                                        <w:top w:val="nil"/>
                                      </w:tcBorders>
                                    </w:tcPr>
                                    <w:p>
                                      <w:pPr>
                                        <w:rPr>
                                          <w:rFonts w:ascii="Arial"/>
                                          <w:sz w:val="21"/>
                                        </w:rPr>
                                      </w:pPr>
                                      <w:r/>
                                    </w:p>
                                  </w:tc>
                                  <w:tc>
                                    <w:tcPr>
                                      <w:tcW w:w="793" w:type="dxa"/>
                                      <w:vAlign w:val="top"/>
                                    </w:tcPr>
                                    <w:p>
                                      <w:pPr>
                                        <w:ind w:left="527"/>
                                        <w:spacing w:before="164" w:line="188" w:lineRule="auto"/>
                                        <w:rPr>
                                          <w:rFonts w:ascii="NSimSun" w:hAnsi="NSimSun" w:eastAsia="NSimSun" w:cs="NSimSun"/>
                                          <w:sz w:val="17"/>
                                          <w:szCs w:val="17"/>
                                        </w:rPr>
                                      </w:pPr>
                                      <w:r>
                                        <w:rPr>
                                          <w:rFonts w:ascii="NSimSun" w:hAnsi="NSimSun" w:eastAsia="NSimSun" w:cs="NSimSun"/>
                                          <w:sz w:val="17"/>
                                          <w:szCs w:val="17"/>
                                          <w:spacing w:val="-9"/>
                                        </w:rPr>
                                        <w:t>2F</w:t>
                                      </w:r>
                                    </w:p>
                                  </w:tc>
                                </w:tr>
                                <w:tr>
                                  <w:trPr>
                                    <w:trHeight w:val="1937" w:hRule="atLeast"/>
                                  </w:trPr>
                                  <w:tc>
                                    <w:tcPr>
                                      <w:tcW w:w="5380" w:type="dxa"/>
                                      <w:vAlign w:val="top"/>
                                      <w:gridSpan w:val="5"/>
                                    </w:tcPr>
                                    <w:p>
                                      <w:pPr>
                                        <w:spacing w:line="289" w:lineRule="auto"/>
                                        <w:rPr>
                                          <w:rFonts w:ascii="Arial"/>
                                          <w:sz w:val="21"/>
                                        </w:rPr>
                                      </w:pPr>
                                      <w:r/>
                                    </w:p>
                                    <w:p>
                                      <w:pPr>
                                        <w:ind w:left="4960"/>
                                        <w:spacing w:before="55" w:line="189" w:lineRule="auto"/>
                                        <w:rPr>
                                          <w:rFonts w:ascii="NSimSun" w:hAnsi="NSimSun" w:eastAsia="NSimSun" w:cs="NSimSun"/>
                                          <w:sz w:val="17"/>
                                          <w:szCs w:val="17"/>
                                        </w:rPr>
                                      </w:pPr>
                                      <w:r>
                                        <w:rPr>
                                          <w:rFonts w:ascii="NSimSun" w:hAnsi="NSimSun" w:eastAsia="NSimSun" w:cs="NSimSun"/>
                                          <w:sz w:val="17"/>
                                          <w:szCs w:val="17"/>
                                          <w:spacing w:val="-13"/>
                                        </w:rPr>
                                        <w:t>10F</w:t>
                                      </w:r>
                                    </w:p>
                                  </w:tc>
                                </w:tr>
                              </w:tbl>
                              <w:p>
                                <w:pPr>
                                  <w:rPr>
                                    <w:rFonts w:ascii="Arial"/>
                                    <w:sz w:val="21"/>
                                  </w:rPr>
                                </w:pPr>
                                <w:r/>
                              </w:p>
                            </w:tc>
                          </w:tr>
                        </w:tbl>
                        <w:p>
                          <w:pPr>
                            <w:rPr>
                              <w:rFonts w:ascii="Arial"/>
                              <w:sz w:val="21"/>
                            </w:rPr>
                          </w:pPr>
                          <w:r/>
                        </w:p>
                      </w:txbxContent>
                    </v:textbox>
                  </v:shape>
                  <v:group id="_x0000_s1242" style="position:absolute;left:8220;top:8042;width:547;height:960;" filled="false" stroked="false" coordsize="547,960" coordorigin="0,0">
                    <v:shape id="_x0000_s1244" style="position:absolute;left:0;top:0;width:547;height:960;" filled="false" strokecolor="#00FF00" strokeweight="0.72pt" coordsize="547,960" coordorigin="0,0" path="m7,7l540,7m540,952l7,952l7,7e">
                      <v:stroke endcap="round" miterlimit="10"/>
                    </v:shape>
                    <v:shape id="_x0000_s1246" style="position:absolute;left:134;top:100;width:245;height:838;" filled="false" strokecolor="#00DD00" strokeweight="0.00pt" coordsize="245,838" coordorigin="0,0" path="m127,24l124,7m117,21l115,0m110,26l108,2m182,199l196,220m180,206l191,223m112,213l112,242m168,211l180,223m131,172l144,230m160,206l175,232m144,213l151,242m146,187l163,232m120,220l120,237m136,218l139,244m129,223l131,244m122,122l146,158m122,122l151,139m136,136l165,163m122,122l160,141m122,122l155,122m141,127l180,136m122,122l165,120m122,122l153,105m141,117l177,105m122,122l158,98m136,107l163,81m122,122l141,93m122,122l141,86m122,122l124,88m127,103l136,67m124,79l124,28m122,122l120,81m122,122l122,155m117,141l110,180m122,165l122,215m122,122l124,163m122,122l139,151m129,141l139,177m206,175l220,182m155,160l194,204m196,177l220,191m187,189l208,211m160,144l204,170m175,167l213,199m223,127l237,124m170,139l225,158m213,134l242,131m211,148l240,155m213,158l235,170m213,167l232,175m165,122l215,124m191,134l240,144m211,76l223,67m172,112l230,103m208,86l232,71m213,100l242,93m220,110l244,107m223,115l244,112m160,100l204,76m189,98l235,81m163,91l206,52m189,60l211,38m201,62l220,47m206,67l225,52m146,86l170,43m168,69l199,33m144,160l168,204m69,206l64,220m67,196l55,220m105,170l86,225m95,211l88,240m86,213l76,235m79,213l69,232m40,69l24,62m50,67l24,52m60,55l38,33m86,100l43,74m69,76l33,45m95,81l69,43m103,117l67,110m24,117l7,120m74,105l21,86m31,112l2,112m33,95l4,88m33,86l9,74m33,76l11,69m55,110l7,100m103,127l67,139m35,167l21,177m71,131l16,141m38,158l14,172m33,144l4,151m26,136l2,136m21,129l0,131m86,144l40,167m57,146l11,163m84,155l40,194m55,187l33,206m45,182l26,196m38,177l21,191m100,160l74,201m79,175l48,213m110,191l103,237m122,122l108,93m117,103l105,67m122,122l100,88m122,122l93,105m108,107l81,84m122,122l86,103m122,122l88,122m122,122l81,124m122,122l93,139m122,122l88,146m122,122l105,151m110,136l84,165m122,122l105,160m141,74l158,19m136,55l144,7m134,31l134,2m76,35l67,21m115,71l103,16m86,38l71,14m100,33l93,4m100,57l84,11m62,45l50,24m67,38l55,21m175,38l182,24m177,47l191,24m148,33l158,4m160,31l170,9m168,31l177,11m127,319l124,304m117,319l115,295m110,321l108,297m182,496l196,515m180,501l191,520m112,511l112,537m168,506l180,518m131,467l144,525m160,504l175,527m144,508l151,537m146,484l163,530m120,518l120,532m136,515l139,540m129,518l131,542m122,420l146,453m122,420l151,436m136,431l165,458m122,420l160,436m122,420l155,420m141,422l180,431m122,420l165,415m122,420l153,403m141,412l177,403m122,420l158,395m136,405l163,376m122,420l141,391m122,420l141,381m122,420l124,386m127,398l136,362m124,374l124,326m122,420l120,376m122,420l122,451m117,439l110,475m122,463l122,511m122,420l124,460m122,420l139,448m129,436l139,475m206,472l220,477m155,458l194,501m196,472l220,487m187,487l208,506m160,441l204,465m175,463l213,494m223,422l237,420m170,436l225,455m213,429l242,429m211,446l240,453m213,455l235,465m213,463l232,472m165,420l215,420m191,431l240,439m211,371l223,362m172,410l230,398m208,381l232,367m213,398l242,388m220,405l244,403m223,412l244,410m160,398l204,374m189,395l235,379m163,386l206,347m189,355l211,333m201,357l220,345m206,362l225,350m146,381l170,338m168,367l199,328m144,455l168,499m69,501l64,518m67,491l55,518m105,465l86,520m95,506l88,535m86,508l76,530m79,508l69,530m40,364l24,360m50,364l24,350m60,352l38,331m86,395l43,371m69,374l33,343m95,376l69,340m103,415l67,405m24,415l7,417m74,400l21,381m31,407l2,407m33,391l4,384m33,381l9,371m33,374l11,364m55,405l7,398m103,424l67,434m35,465l21,475m71,427l16,439m38,455l14,470m33,439l4,448m26,431l2,434m21,424l0,427m86,439l40,463m57,441l11,458m84,451l40,489m55,482l33,504m45,480l26,491m38,475l21,487m100,455l74,499m79,470l48,508m110,487l103,535m122,420l108,388m117,400l105,362m122,420l100,384m122,420l93,400m108,405l81,379m122,420l86,400m122,420l88,417m122,420l81,422m122,420l93,434m122,420l88,441m122,420l105,446m110,431l84,460m122,420l105,455m141,371l158,316m136,350l144,302m134,326l134,300m76,331l67,319m115,369l103,311m86,333l71,309m100,328l93,300m100,352l84,307m62,340l50,321m67,335l55,316m175,335l182,319m177,345l191,319m148,331l158,302m160,328l170,307m168,328l177,309m127,616l124,600m117,614l115,592m110,619l108,592m182,791l196,813m180,799l191,815m112,806l112,835m168,801l180,815m131,765l144,820m160,799l175,823m144,804l151,832m146,780l163,825m120,813l120,830m136,811l139,835m129,815l131,837m122,715l146,748m122,715l151,731m136,729l165,753m122,715l160,734m122,715l155,715m141,720l180,727m122,715l165,712m122,715l153,698m141,710l177,698m122,715l158,691m136,700l163,671m122,715l141,686m122,715l141,676m122,715l124,681m127,695l136,657m124,671l124,621m122,715l120,674m122,715l122,748m117,734l110,770m122,758l122,808m122,715l124,755m122,715l139,744m129,734l139,770m206,767l220,775m155,753l194,796m196,770l220,784m187,782l208,804m160,736l204,763m175,760l213,791m223,720l237,717m170,731l225,751m213,724l242,724m211,741l240,748m213,751l235,763m213,760l232,767m165,715l215,717m191,727l240,736m211,669l223,660m172,705l230,695m208,679l232,664m213,693l242,686m220,700l244,700m223,707l244,705m160,693l204,669m189,691l235,674m163,681l206,645m189,650l211,631m201,655l220,640m206,660l225,645m146,676l170,635m168,662l199,624m144,753l168,796m69,799l64,813m67,789l55,813m105,763l86,818m95,804l88,832m86,806l76,827m79,806l69,825m40,662l24,655m50,660l24,645m60,647l38,626m86,693l43,667m69,669l33,638m95,674l69,635m103,710l67,700m24,710l7,712m74,698l21,679m31,705l2,705m33,688l4,681m33,679l9,667m33,669l11,662m55,703l7,693m103,720l67,731m35,760l21,770m71,724l16,734m38,751l14,765m33,736l4,744m26,729l2,729m21,722l0,724m86,736l40,760m57,739l11,755m84,748l40,784m55,777l33,799m45,775l26,789m38,770l21,784m100,751l74,794m79,767l48,806m110,782l103,830m122,715l108,686m117,695l105,660m122,715l100,679m122,715l93,698m108,700l81,674m122,715l86,695m122,715l88,715m122,715l81,717m122,715l93,731m122,715l88,739m122,715l105,744m110,729l84,758m122,715l105,753m141,667l158,611m136,647l144,600m134,624l134,595m76,626l67,614m115,664l103,607m86,631l71,607m100,624l93,595m100,650l84,604m62,638l50,616m67,631l55,614m175,631l182,616m177,640l191,616m148,626l158,597m160,624l170,602m168,624l177,604e">
                      <v:stroke endcap="round" miterlimit="0"/>
                    </v:shape>
                  </v:group>
                  <v:shape id="_x0000_s1248" style="position:absolute;left:8820;top:5524;width:35;height:7285;" filled="false" strokecolor="#00FF00" strokeweight="0.00pt" coordsize="35,7285" coordorigin="0,0" path="m,l31,7279xm35,7284l0,0l4,0l35,7284e">
                    <v:stroke endcap="round" joinstyle="miter" miterlimit="0"/>
                  </v:shape>
                  <v:shape id="_x0000_s1250" style="position:absolute;left:8193;top:3113;width:247;height:256;" filled="false" stroked="false" type="#_x0000_t202">
                    <v:fill on="false"/>
                    <v:stroke on="false"/>
                    <v:path/>
                    <v:imagedata o:title=""/>
                    <o:lock v:ext="edit" aspectratio="false"/>
                    <v:textbox inset="0mm,0mm,0mm,0mm">
                      <w:txbxContent>
                        <w:p>
                          <w:pPr>
                            <w:spacing w:before="20" w:line="186" w:lineRule="auto"/>
                            <w:jc w:val="right"/>
                            <w:rPr>
                              <w:rFonts w:ascii="NSimSun" w:hAnsi="NSimSun" w:eastAsia="NSimSun" w:cs="NSimSun"/>
                              <w:sz w:val="26"/>
                              <w:szCs w:val="26"/>
                            </w:rPr>
                          </w:pPr>
                          <w:r>
                            <w:rPr>
                              <w:rFonts w:ascii="NSimSun" w:hAnsi="NSimSun" w:eastAsia="NSimSun" w:cs="NSimSun"/>
                              <w:sz w:val="26"/>
                              <w:szCs w:val="26"/>
                              <w:color w:val="00FF00"/>
                              <w:spacing w:val="-15"/>
                              <w:w w:val="91"/>
                            </w:rPr>
                            <w:t>J8</w:t>
                          </w:r>
                        </w:p>
                      </w:txbxContent>
                    </v:textbox>
                  </v:shape>
                </v:group>
              </w:pict>
            </w:r>
          </w:p>
          <w:p>
            <w:pPr>
              <w:spacing w:line="339" w:lineRule="auto"/>
              <w:rPr>
                <w:rFonts w:ascii="Arial"/>
                <w:sz w:val="21"/>
              </w:rPr>
            </w:pPr>
            <w:r/>
          </w:p>
          <w:p>
            <w:pPr>
              <w:ind w:left="8368"/>
              <w:spacing w:before="85" w:line="186" w:lineRule="auto"/>
              <w:rPr>
                <w:rFonts w:ascii="NSimSun" w:hAnsi="NSimSun" w:eastAsia="NSimSun" w:cs="NSimSun"/>
                <w:sz w:val="26"/>
                <w:szCs w:val="26"/>
              </w:rPr>
            </w:pPr>
            <w:r>
              <w:rPr>
                <w:rFonts w:ascii="NSimSun" w:hAnsi="NSimSun" w:eastAsia="NSimSun" w:cs="NSimSun"/>
                <w:sz w:val="26"/>
                <w:szCs w:val="26"/>
                <w:color w:val="00FF00"/>
                <w:spacing w:val="-14"/>
              </w:rPr>
              <w:t>J4</w:t>
            </w:r>
          </w:p>
        </w:tc>
        <w:tc>
          <w:tcPr>
            <w:tcW w:w="572"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58"/>
              <w:spacing w:before="85" w:line="185" w:lineRule="auto"/>
              <w:rPr>
                <w:rFonts w:ascii="NSimSun" w:hAnsi="NSimSun" w:eastAsia="NSimSun" w:cs="NSimSun"/>
                <w:sz w:val="26"/>
                <w:szCs w:val="26"/>
              </w:rPr>
            </w:pPr>
            <w:r>
              <w:rPr>
                <w:rFonts w:ascii="NSimSun" w:hAnsi="NSimSun" w:eastAsia="NSimSun" w:cs="NSimSun"/>
                <w:sz w:val="26"/>
                <w:szCs w:val="26"/>
                <w:color w:val="00FF00"/>
                <w:spacing w:val="-14"/>
              </w:rPr>
              <w:t>J7</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72"/>
              <w:spacing w:before="84" w:line="186" w:lineRule="auto"/>
              <w:rPr>
                <w:rFonts w:ascii="NSimSun" w:hAnsi="NSimSun" w:eastAsia="NSimSun" w:cs="NSimSun"/>
                <w:sz w:val="26"/>
                <w:szCs w:val="26"/>
              </w:rPr>
            </w:pPr>
            <w:r>
              <w:rPr>
                <w:rFonts w:ascii="NSimSun" w:hAnsi="NSimSun" w:eastAsia="NSimSun" w:cs="NSimSun"/>
                <w:sz w:val="26"/>
                <w:szCs w:val="26"/>
                <w:color w:val="00FF00"/>
                <w:spacing w:val="-14"/>
              </w:rPr>
              <w:t>J6</w:t>
            </w:r>
          </w:p>
        </w:tc>
        <w:tc>
          <w:tcPr>
            <w:tcW w:w="1253" w:type="dxa"/>
            <w:vAlign w:val="top"/>
            <w:vMerge w:val="continue"/>
            <w:tcBorders>
              <w:top w:val="nil"/>
            </w:tcBorders>
          </w:tcPr>
          <w:p>
            <w:pPr>
              <w:rPr>
                <w:rFonts w:ascii="Arial"/>
                <w:sz w:val="21"/>
              </w:rPr>
            </w:pPr>
            <w:r/>
          </w:p>
        </w:tc>
        <w:tc>
          <w:tcPr>
            <w:tcW w:w="1137" w:type="dxa"/>
            <w:vAlign w:val="top"/>
            <w:vMerge w:val="continue"/>
            <w:tcBorders>
              <w:top w:val="nil"/>
            </w:tcBorders>
          </w:tcPr>
          <w:p>
            <w:pPr>
              <w:rPr>
                <w:rFonts w:ascii="Arial"/>
                <w:sz w:val="21"/>
              </w:rPr>
            </w:pPr>
            <w:r/>
          </w:p>
        </w:tc>
        <w:tc>
          <w:tcPr>
            <w:tcW w:w="1453" w:type="dxa"/>
            <w:vAlign w:val="top"/>
            <w:vMerge w:val="continue"/>
            <w:tcBorders>
              <w:right w:val="single" w:color="000000" w:sz="2" w:space="0"/>
              <w:top w:val="nil"/>
            </w:tcBorders>
          </w:tcPr>
          <w:p>
            <w:pPr>
              <w:rPr>
                <w:rFonts w:ascii="Arial"/>
                <w:sz w:val="21"/>
              </w:rPr>
            </w:pPr>
            <w:r/>
          </w:p>
        </w:tc>
      </w:tr>
      <w:tr>
        <w:trPr>
          <w:trHeight w:val="2045" w:hRule="atLeast"/>
        </w:trPr>
        <w:tc>
          <w:tcPr>
            <w:tcW w:w="16742" w:type="dxa"/>
            <w:vAlign w:val="top"/>
            <w:gridSpan w:val="10"/>
            <w:tcBorders>
              <w:left w:val="single" w:color="000000" w:sz="2" w:space="0"/>
              <w:right w:val="single" w:color="000000" w:sz="2" w:space="0"/>
            </w:tcBorders>
          </w:tcPr>
          <w:p>
            <w:pPr>
              <w:spacing w:line="312" w:lineRule="auto"/>
              <w:rPr>
                <w:rFonts w:ascii="Arial"/>
                <w:sz w:val="21"/>
              </w:rPr>
            </w:pPr>
            <w:r>
              <w:pict>
                <v:rect id="_x0000_s1252" style="position:absolute;margin-left:-828.94pt;margin-top:16.0002pt;mso-position-vertical-relative:top-margin-area;mso-position-horizontal-relative:right-margin-area;width:6.4pt;height:0.75pt;z-index:252018688;" fillcolor="#000000" filled="true" stroked="false"/>
              </w:pict>
            </w:r>
            <w:r>
              <w:pict>
                <v:rect id="_x0000_s1254" style="position:absolute;margin-left:-14.2599pt;margin-top:16.0002pt;mso-position-vertical-relative:top-margin-area;mso-position-horizontal-relative:right-margin-area;width:6.4pt;height:0.75pt;z-index:252023808;" fillcolor="#000000" filled="true" stroked="false"/>
              </w:pict>
            </w:r>
            <w:r>
              <w:pict>
                <v:rect id="_x0000_s1256" style="position:absolute;margin-left:-828.94pt;margin-top:86.9201pt;mso-position-vertical-relative:top-margin-area;mso-position-horizontal-relative:right-margin-area;width:6.4pt;height:0.75pt;z-index:252014592;" fillcolor="#000000" filled="true" stroked="false"/>
              </w:pict>
            </w:r>
            <w:r>
              <w:pict>
                <v:rect id="_x0000_s1258" style="position:absolute;margin-left:-14.2599pt;margin-top:86.9201pt;mso-position-vertical-relative:top-margin-area;mso-position-horizontal-relative:right-margin-area;width:6.4pt;height:0.75pt;z-index:252021760;" fillcolor="#000000" filled="true" stroked="false"/>
              </w:pict>
            </w:r>
            <w:r>
              <w:pict>
                <v:shape id="_x0000_s1260" style="position:absolute;margin-left:-831.6pt;margin-top:47.1002pt;mso-position-vertical-relative:top-margin-area;mso-position-horizontal-relative:right-margin-area;width:9pt;height:10pt;z-index:251975680;" filled="false" strokecolor="#000000" strokeweight="0.00pt" coordsize="180,200" coordorigin="0,0" path="m0,200l180,200l180,0l0,0l0,200xe">
                  <v:stroke joinstyle="miter" miterlimit="0"/>
                </v:shape>
              </w:pict>
            </w:r>
            <w:r/>
          </w:p>
          <w:p>
            <w:pPr>
              <w:spacing w:line="312" w:lineRule="auto"/>
              <w:rPr>
                <w:rFonts w:ascii="Arial"/>
                <w:sz w:val="21"/>
              </w:rPr>
            </w:pPr>
            <w:r/>
          </w:p>
          <w:p>
            <w:pPr>
              <w:spacing w:line="312" w:lineRule="auto"/>
              <w:rPr>
                <w:rFonts w:ascii="Arial"/>
                <w:sz w:val="21"/>
              </w:rPr>
            </w:pPr>
            <w:r/>
          </w:p>
          <w:p>
            <w:pPr>
              <w:ind w:firstLine="16425"/>
              <w:spacing w:line="200" w:lineRule="exact"/>
              <w:rPr/>
            </w:pPr>
            <w:r>
              <w:rPr>
                <w:position w:val="-4"/>
              </w:rPr>
              <w:pict>
                <v:shape id="_x0000_s1262"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1318" w:hRule="atLeast"/>
        </w:trPr>
        <w:tc>
          <w:tcPr>
            <w:tcW w:w="6199" w:type="dxa"/>
            <w:vAlign w:val="top"/>
            <w:gridSpan w:val="4"/>
            <w:vMerge w:val="restart"/>
            <w:tcBorders>
              <w:left w:val="single" w:color="000000" w:sz="2" w:space="0"/>
              <w:bottom w:val="nil"/>
            </w:tcBorders>
          </w:tcPr>
          <w:p>
            <w:pPr>
              <w:spacing w:line="315" w:lineRule="auto"/>
              <w:rPr>
                <w:rFonts w:ascii="Arial"/>
                <w:sz w:val="21"/>
              </w:rPr>
            </w:pPr>
            <w:r/>
          </w:p>
          <w:p>
            <w:pPr>
              <w:ind w:firstLine="105"/>
              <w:spacing w:line="5240" w:lineRule="exact"/>
              <w:rPr/>
            </w:pPr>
            <w:r>
              <w:rPr>
                <w:position w:val="-104"/>
              </w:rPr>
              <w:pict>
                <v:group id="_x0000_s1264" style="mso-position-vertical-relative:line;mso-position-horizontal-relative:char;width:301.15pt;height:262pt;" filled="false" stroked="false" coordsize="6022,5240" coordorigin="0,0">
                  <v:shape id="_x0000_s1266" style="position:absolute;left:187;top:1423;width:5830;height:3625;" filled="false" stroked="false" type="#_x0000_t75">
                    <v:imagedata o:title="" r:id="rId90"/>
                  </v:shape>
                  <v:shape id="_x0000_s1268" style="position:absolute;left:180;top:1418;width:5842;height:3637;" filled="false" strokecolor="#000000" strokeweight="0.72pt" coordsize="5842,3637" coordorigin="0,0" path="m7,3628l7,7l5834,7l5834,3628l7,3628e">
                    <v:stroke endcap="round" miterlimit="10"/>
                  </v:shape>
                  <v:shape id="_x0000_s1270" style="position:absolute;left:0;top:1420;width:180;height:200;" filled="false" strokecolor="#000000" strokeweight="0.00pt" coordsize="180,200" coordorigin="0,0" path="m0,200l180,200l180,0l0,0l0,200xe">
                    <v:stroke joinstyle="miter" miterlimit="0"/>
                  </v:shape>
                  <v:shape id="_x0000_s1272" style="position:absolute;left:0;top:2840;width:180;height:200;" filled="false" strokecolor="#000000" strokeweight="0.00pt" coordsize="180,200" coordorigin="0,0" path="m0,200l180,200l180,0l0,0l0,200xe">
                    <v:stroke joinstyle="miter" miterlimit="0"/>
                  </v:shape>
                  <v:shape id="_x0000_s1274" style="position:absolute;left:0;top:4260;width:180;height:200;" filled="false" strokecolor="#000000" strokeweight="0.00pt" coordsize="180,200" coordorigin="0,0" path="m0,200l180,200l180,0l0,0l0,200xe">
                    <v:stroke joinstyle="miter" miterlimit="0"/>
                  </v:shape>
                  <v:shape id="_x0000_s1276" style="position:absolute;left:0;top:0;width:180;height:200;" filled="false" strokecolor="#000000" strokeweight="0.00pt" coordsize="180,200" coordorigin="0,0" path="m0,200l180,200l180,0l0,0l0,200xe">
                    <v:stroke joinstyle="miter" miterlimit="0"/>
                  </v:shape>
                  <v:group id="_x0000_s1278" style="position:absolute;left:3460;top:5040;width:140;height:200;" filled="false" stroked="false" coordsize="140,200" coordorigin="0,0">
                    <v:shape id="_x0000_s1280" style="position:absolute;left:61;top:41;width:48;height:116;" filled="false" strokecolor="#000000" strokeweight="0.72pt" coordsize="48,116" coordorigin="0,0" path="m40,7l40,83l35,98l33,103l26,108l19,108l14,103l9,98l7,83l7,74e">
                      <v:stroke endcap="round" miterlimit="10"/>
                    </v:shape>
                    <v:shape id="_x0000_s1282" style="position:absolute;left:0;top:0;width:140;height:200;" filled="false" strokecolor="#000000" strokeweight="0.00pt" coordsize="140,200" coordorigin="0,0" path="m0,200l140,200l140,0l0,0l0,200xe">
                      <v:stroke joinstyle="miter" miterlimit="0"/>
                    </v:shape>
                  </v:group>
                  <v:shape id="_x0000_s1284" style="position:absolute;left:2120;top:5040;width:140;height:200;" filled="false" strokecolor="#000000" strokeweight="0.00pt" coordsize="140,200" coordorigin="0,0" path="m0,200l140,200l140,0l0,0l0,200xe">
                    <v:stroke joinstyle="miter" miterlimit="0"/>
                  </v:shape>
                  <v:shape id="_x0000_s1286" style="position:absolute;left:760;top:5040;width:140;height:200;" filled="false" strokecolor="#000000" strokeweight="0.00pt" coordsize="140,200" coordorigin="0,0" path="m0,200l140,200l140,0l0,0l0,200xe">
                    <v:stroke joinstyle="miter" miterlimit="0"/>
                  </v:shape>
                  <v:shape id="_x0000_s1288" style="position:absolute;left:4840;top:5040;width:100;height:200;" filled="false" strokecolor="#000000" strokeweight="0.00pt" coordsize="100,200" coordorigin="0,0" path="m0,200l100,200l100,0l0,0l0,200xe">
                    <v:stroke joinstyle="miter" miterlimit="0"/>
                  </v:shape>
                  <v:shape id="_x0000_s1290" style="position:absolute;left:53;top:5057;width:128;height:128;" filled="false" strokecolor="#000000" strokeweight="0.72pt" coordsize="128,128" coordorigin="0,0" path="m120,7l7,7m120,7l120,120e">
                    <v:stroke endcap="round" miterlimit="10"/>
                  </v:shape>
                  <v:shape id="_x0000_s1292" style="position:absolute;left:2165;top:5081;width:63;height:116;" filled="false" strokecolor="#000000" strokeweight="0.72pt" coordsize="63,116" coordorigin="0,0" path="m7,108l7,7m55,7l7,74m24,50l55,108e">
                    <v:stroke endcap="round" miterlimit="10"/>
                  </v:shape>
                  <v:shape id="_x0000_s1294" style="position:absolute;left:821;top:5081;width:53;height:116;" filled="false" strokecolor="#000000" strokeweight="0.72pt" coordsize="53,116" coordorigin="0,0" path="m7,7l7,108l45,108e">
                    <v:stroke endcap="round" miterlimit="10"/>
                  </v:shape>
                  <v:rect id="_x0000_s1296" style="position:absolute;left:53;top:2215;width:128;height:15;" fillcolor="#000000" filled="true" stroked="false"/>
                  <v:rect id="_x0000_s1298" style="position:absolute;left:1514;top:5057;width:15;height:128;" fillcolor="#000000" filled="true" stroked="false"/>
                  <v:rect id="_x0000_s1300" style="position:absolute;left:5558;top:5057;width:15;height:128;" fillcolor="#000000" filled="true" stroked="false"/>
                  <v:rect id="_x0000_s1302" style="position:absolute;left:2863;top:5057;width:15;height:128;" fillcolor="#000000" filled="true" stroked="false"/>
                  <v:rect id="_x0000_s1304" style="position:absolute;left:4212;top:5057;width:15;height:128;" fillcolor="#000000" filled="true" stroked="false"/>
                  <v:rect id="_x0000_s1306" style="position:absolute;left:53;top:797;width:128;height:15;" fillcolor="#000000" filled="true" stroked="false"/>
                  <v:rect id="_x0000_s1308" style="position:absolute;left:53;top:3636;width:128;height:15;" fillcolor="#000000" filled="true" stroked="false"/>
                  <v:rect id="_x0000_s1310" style="position:absolute;left:4886;top:5081;width:15;height:116;" fillcolor="#000000" filled="true" stroked="false"/>
                </v:group>
              </w:pict>
            </w:r>
          </w:p>
        </w:tc>
        <w:tc>
          <w:tcPr>
            <w:tcW w:w="10543" w:type="dxa"/>
            <w:vAlign w:val="top"/>
            <w:gridSpan w:val="6"/>
            <w:tcBorders>
              <w:right w:val="single" w:color="000000" w:sz="2" w:space="0"/>
            </w:tcBorders>
          </w:tcPr>
          <w:p>
            <w:pPr>
              <w:spacing w:line="315" w:lineRule="auto"/>
              <w:rPr>
                <w:rFonts w:ascii="Arial"/>
                <w:sz w:val="21"/>
              </w:rPr>
            </w:pPr>
            <w:r>
              <w:pict>
                <v:rect id="_x0000_s1312" style="position:absolute;margin-left:-14.2599pt;margin-top:55.7101pt;mso-position-vertical-relative:top-margin-area;mso-position-horizontal-relative:right-margin-area;width:6.4pt;height:0.75pt;z-index:252013568;" fillcolor="#000000" filled="true" stroked="false"/>
              </w:pict>
            </w:r>
            <w:r/>
          </w:p>
          <w:p>
            <w:pPr>
              <w:ind w:firstLine="10228"/>
              <w:spacing w:line="200" w:lineRule="exact"/>
              <w:rPr/>
            </w:pPr>
            <w:r>
              <w:rPr>
                <w:position w:val="-4"/>
              </w:rPr>
              <w:pict>
                <v:shape id="_x0000_s1314" style="mso-position-vertical-relative:line;mso-position-horizontal-relative:char;width:10pt;height:10pt;" filled="false" strokecolor="#000000" strokeweight="0.00pt" coordsize="200,200" coordorigin="0,0" path="m0,200l200,200l200,0l0,0l0,200xe">
                  <v:stroke joinstyle="miter" miterlimit="0"/>
                </v:shape>
              </w:pict>
            </w:r>
          </w:p>
        </w:tc>
      </w:tr>
      <w:tr>
        <w:trPr>
          <w:trHeight w:val="4327" w:hRule="atLeast"/>
        </w:trPr>
        <w:tc>
          <w:tcPr>
            <w:tcW w:w="6199" w:type="dxa"/>
            <w:vAlign w:val="top"/>
            <w:gridSpan w:val="4"/>
            <w:vMerge w:val="continue"/>
            <w:tcBorders>
              <w:left w:val="single" w:color="000000" w:sz="2" w:space="0"/>
              <w:bottom w:val="single" w:color="000000" w:sz="2" w:space="0"/>
              <w:top w:val="nil"/>
            </w:tcBorders>
          </w:tcPr>
          <w:p>
            <w:pPr>
              <w:rPr>
                <w:rFonts w:ascii="Arial"/>
                <w:sz w:val="21"/>
              </w:rPr>
            </w:pPr>
            <w:r/>
          </w:p>
        </w:tc>
        <w:tc>
          <w:tcPr>
            <w:tcW w:w="5023" w:type="dxa"/>
            <w:vAlign w:val="top"/>
            <w:tcBorders>
              <w:bottom w:val="single" w:color="000000" w:sz="2" w:space="0"/>
            </w:tcBorders>
          </w:tcPr>
          <w:p>
            <w:pPr>
              <w:spacing w:line="250" w:lineRule="auto"/>
              <w:rPr>
                <w:rFonts w:ascii="Arial"/>
                <w:sz w:val="21"/>
              </w:rPr>
            </w:pPr>
            <w:r>
              <w:pict>
                <v:rect id="_x0000_s1316" style="position:absolute;margin-left:-210.345pt;margin-top:202.81pt;mso-position-vertical-relative:top-margin-area;mso-position-horizontal-relative:right-margin-area;width:0.75pt;height:6.4pt;z-index:252022784;" fillcolor="#000000" filled="true" stroked="false"/>
              </w:pict>
            </w:r>
            <w:r>
              <w:pict>
                <v:rect id="_x0000_s1318" style="position:absolute;margin-left:-142.905pt;margin-top:202.81pt;mso-position-vertical-relative:top-margin-area;mso-position-horizontal-relative:right-margin-area;width:0.75pt;height:6.4pt;z-index:252040192;" fillcolor="#000000" filled="true" stroked="false"/>
              </w:pict>
            </w:r>
            <w:r>
              <w:pict>
                <v:rect id="_x0000_s1320" style="position:absolute;margin-left:-75.465pt;margin-top:202.81pt;mso-position-vertical-relative:top-margin-area;mso-position-horizontal-relative:right-margin-area;width:0.75pt;height:6.4pt;z-index:252017664;" fillcolor="#000000" filled="true" stroked="false"/>
              </w:pict>
            </w:r>
            <w:r>
              <w:pict>
                <v:rect id="_x0000_s1322" style="position:absolute;margin-left:-8.02496pt;margin-top:202.81pt;mso-position-vertical-relative:top-margin-area;mso-position-horizontal-relative:right-margin-area;width:0.75pt;height:6.4pt;z-index:252020736;" fillcolor="#000000" filled="true" stroked="false"/>
              </w:pict>
            </w:r>
            <w:r>
              <w:pict>
                <v:shape id="_x0000_s1324" style="position:absolute;margin-left:-245.145pt;margin-top:204.01pt;mso-position-vertical-relative:top-margin-area;mso-position-horizontal-relative:right-margin-area;width:3pt;height:5.8pt;z-index:251994112;" filled="false" strokecolor="#000000" strokeweight="0.72pt" coordsize="60,116" coordorigin="0,0" path="m7,108l7,7m52,7l52,108m7,55l52,55e">
                  <v:stroke endcap="round" miterlimit="10"/>
                </v:shape>
              </w:pict>
            </w:r>
            <w:r>
              <w:pict>
                <v:shape id="_x0000_s1326" style="position:absolute;margin-left:-247.725pt;margin-top:201.95pt;mso-position-vertical-relative:top-margin-area;mso-position-horizontal-relative:right-margin-area;width:7pt;height:10pt;z-index:251977728;" filled="false" strokecolor="#000000" strokeweight="0.00pt" coordsize="140,200" coordorigin="0,0" path="m0,200l140,200l140,0l0,0l0,200xe">
                  <v:stroke joinstyle="miter" miterlimit="0"/>
                </v:shape>
              </w:pict>
            </w:r>
            <w:r>
              <w:pict>
                <v:shape id="_x0000_s1328" style="position:absolute;margin-left:-110.265pt;margin-top:204.01pt;mso-position-vertical-relative:top-margin-area;mso-position-horizontal-relative:right-margin-area;width:2.9pt;height:5.8pt;z-index:251996160;" filled="false" strokecolor="#000000" strokeweight="0.72pt" coordsize="58,116" coordorigin="0,0" path="m7,108l7,7l50,7m7,55l33,55e">
                  <v:stroke endcap="round" miterlimit="10"/>
                </v:shape>
              </w:pict>
            </w:r>
            <w:r>
              <w:pict>
                <v:shape id="_x0000_s1330" style="position:absolute;margin-left:-112.725pt;margin-top:201.95pt;mso-position-vertical-relative:top-margin-area;mso-position-horizontal-relative:right-margin-area;width:7pt;height:10pt;z-index:251979776;" filled="false" strokecolor="#000000" strokeweight="0.00pt" coordsize="140,200" coordorigin="0,0" path="m0,200l140,200l140,0l0,0l0,200xe">
                  <v:stroke joinstyle="miter" miterlimit="0"/>
                </v:shape>
              </w:pict>
            </w:r>
            <w:r>
              <w:pict>
                <v:shape id="_x0000_s1332" style="position:absolute;margin-left:-42.825pt;margin-top:204.01pt;mso-position-vertical-relative:top-margin-area;mso-position-horizontal-relative:right-margin-area;width:2.9pt;height:5.8pt;z-index:251997184;" filled="false" strokecolor="#000000" strokeweight="0.72pt" coordsize="58,116" coordorigin="0,0" path="m7,108l7,7l50,7m7,55l33,55m7,108l50,108e">
                  <v:stroke endcap="round" miterlimit="10"/>
                </v:shape>
              </w:pict>
            </w:r>
            <w:r>
              <w:pict>
                <v:shape id="_x0000_s1334" style="position:absolute;margin-left:-45.725pt;margin-top:201.95pt;mso-position-vertical-relative:top-margin-area;mso-position-horizontal-relative:right-margin-area;width:7pt;height:10pt;z-index:251976704;" filled="false" strokecolor="#000000" strokeweight="0.00pt" coordsize="140,200" coordorigin="0,0" path="m0,200l140,200l140,0l0,0l0,200xe">
                  <v:stroke joinstyle="miter" miterlimit="0"/>
                </v:shape>
              </w:pict>
            </w: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firstLine="1408"/>
              <w:spacing w:line="200" w:lineRule="exact"/>
              <w:rPr/>
            </w:pPr>
            <w:r>
              <w:rPr>
                <w:position w:val="-4"/>
              </w:rPr>
              <w:pict>
                <v:group id="_x0000_s1336" style="mso-position-vertical-relative:line;mso-position-horizontal-relative:char;width:8pt;height:10pt;" filled="false" stroked="false" coordsize="160,200" coordorigin="0,0">
                  <v:shape id="_x0000_s1338" style="position:absolute;left:58;top:41;width:63;height:116;" filled="false" strokecolor="#000000" strokeweight="0.72pt" coordsize="63,116" coordorigin="0,0" path="m55,31l52,21l45,12l40,7l26,7l19,12l14,21l9,31l7,45l7,69l9,83l14,93l19,103l26,108l40,108l45,103l52,93l55,83l55,69l40,69e">
                    <v:stroke endcap="round" miterlimit="10"/>
                  </v:shape>
                  <v:shape id="_x0000_s1340" style="position:absolute;left:0;top:0;width:160;height:200;" filled="false" strokecolor="#000000" strokeweight="0.00pt" coordsize="160,200" coordorigin="0,0" path="m0,200l160,200l160,0l0,0l0,200xe">
                    <v:stroke joinstyle="miter" miterlimit="0"/>
                  </v:shape>
                </v:group>
              </w:pict>
            </w:r>
          </w:p>
        </w:tc>
        <w:tc>
          <w:tcPr>
            <w:tcW w:w="5520" w:type="dxa"/>
            <w:vAlign w:val="top"/>
            <w:gridSpan w:val="5"/>
            <w:tcBorders>
              <w:bottom w:val="single" w:color="000000" w:sz="2" w:space="0"/>
              <w:right w:val="single" w:color="000000" w:sz="2" w:space="0"/>
            </w:tcBorders>
          </w:tcPr>
          <w:p>
            <w:pPr>
              <w:spacing w:line="216" w:lineRule="exact"/>
              <w:rPr/>
            </w:pPr>
            <w:r>
              <mc:AlternateContent xmlns:mc="http://schemas.openxmlformats.org/markup-compatibility/2006">
                <mc:Choice Requires="wps">
                  <w:drawing>
                    <wp:anchor distT="0" distB="0" distL="0" distR="0" simplePos="0" relativeHeight="251955200" behindDoc="1" locked="0" layoutInCell="1" allowOverlap="1">
                      <wp:simplePos x="0" y="0"/>
                      <wp:positionH relativeFrom="rightMargin">
                        <wp:posOffset>-1894077</wp:posOffset>
                      </wp:positionH>
                      <wp:positionV relativeFrom="topMargin">
                        <wp:posOffset>2575689</wp:posOffset>
                      </wp:positionV>
                      <wp:extent cx="9525" cy="81280"/>
                      <wp:effectExtent l="0" t="0" r="0" b="0"/>
                      <wp:wrapNone/>
                      <wp:docPr id="98" name="Rect 98"/>
                      <wp:cNvGraphicFramePr/>
                      <a:graphic>
                        <a:graphicData uri="http://schemas.microsoft.com/office/word/2010/wordprocessingShape">
                          <wps:wsp>
                            <wps:cNvPr id="98" name="Rect 98"/>
                            <wps:cNvSpPr/>
                            <wps:spPr>
                              <a:xfrm>
                                <a:off x="-1894077" y="2575689"/>
                                <a:ext cx="9525" cy="8128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42" style="position:absolute;margin-left:-149.14pt;margin-top:202.81pt;mso-position-vertical-relative:top-margin-area;mso-position-horizontal-relative:right-margin-area;width:0.75pt;height:6.4pt;z-index:-251361280;" fillcolor="#000000" filled="true" stroked="false"/>
                  </w:pict>
                </mc:Fallback>
              </mc:AlternateContent>
            </w:r>
            <w:r>
              <mc:AlternateContent xmlns:mc="http://schemas.openxmlformats.org/markup-compatibility/2006">
                <mc:Choice Requires="wps">
                  <w:drawing>
                    <wp:anchor distT="0" distB="0" distL="0" distR="0" simplePos="0" relativeHeight="251958272" behindDoc="1" locked="0" layoutInCell="1" allowOverlap="1">
                      <wp:simplePos x="0" y="0"/>
                      <wp:positionH relativeFrom="rightMargin">
                        <wp:posOffset>-181101</wp:posOffset>
                      </wp:positionH>
                      <wp:positionV relativeFrom="topMargin">
                        <wp:posOffset>1673481</wp:posOffset>
                      </wp:positionV>
                      <wp:extent cx="81280" cy="9525"/>
                      <wp:effectExtent l="0" t="0" r="0" b="0"/>
                      <wp:wrapNone/>
                      <wp:docPr id="100" name="Rect 100"/>
                      <wp:cNvGraphicFramePr/>
                      <a:graphic>
                        <a:graphicData uri="http://schemas.microsoft.com/office/word/2010/wordprocessingShape">
                          <wps:wsp>
                            <wps:cNvPr id="100" name="Rect 100"/>
                            <wps:cNvSpPr/>
                            <wps:spPr>
                              <a:xfrm>
                                <a:off x="-181101" y="1673481"/>
                                <a:ext cx="81280" cy="95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44" style="position:absolute;margin-left:-14.2599pt;margin-top:131.77pt;mso-position-vertical-relative:top-margin-area;mso-position-horizontal-relative:right-margin-area;width:6.4pt;height:0.75pt;z-index:-251358208;" fillcolor="#000000" filled="true" stroked="false"/>
                  </w:pict>
                </mc:Fallback>
              </mc:AlternateContent>
            </w:r>
            <w:r>
              <mc:AlternateContent xmlns:mc="http://schemas.openxmlformats.org/markup-compatibility/2006">
                <mc:Choice Requires="wps">
                  <w:drawing>
                    <wp:anchor distT="0" distB="0" distL="0" distR="0" simplePos="0" relativeHeight="251954176" behindDoc="1" locked="0" layoutInCell="1" allowOverlap="1">
                      <wp:simplePos x="0" y="0"/>
                      <wp:positionH relativeFrom="rightMargin">
                        <wp:posOffset>-1037589</wp:posOffset>
                      </wp:positionH>
                      <wp:positionV relativeFrom="topMargin">
                        <wp:posOffset>2575689</wp:posOffset>
                      </wp:positionV>
                      <wp:extent cx="9525" cy="81280"/>
                      <wp:effectExtent l="0" t="0" r="0" b="0"/>
                      <wp:wrapNone/>
                      <wp:docPr id="102" name="Rect 102"/>
                      <wp:cNvGraphicFramePr/>
                      <a:graphic>
                        <a:graphicData uri="http://schemas.microsoft.com/office/word/2010/wordprocessingShape">
                          <wps:wsp>
                            <wps:cNvPr id="102" name="Rect 102"/>
                            <wps:cNvSpPr/>
                            <wps:spPr>
                              <a:xfrm>
                                <a:off x="-1037589" y="2575689"/>
                                <a:ext cx="9525" cy="8128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46" style="position:absolute;margin-left:-81.7pt;margin-top:202.81pt;mso-position-vertical-relative:top-margin-area;mso-position-horizontal-relative:right-margin-area;width:0.75pt;height:6.4pt;z-index:-251362304;" fillcolor="#000000" filled="true" stroked="false"/>
                  </w:pict>
                </mc:Fallback>
              </mc:AlternateContent>
            </w:r>
            <w:r>
              <mc:AlternateContent xmlns:mc="http://schemas.openxmlformats.org/markup-compatibility/2006">
                <mc:Choice Requires="wps">
                  <w:drawing>
                    <wp:anchor distT="0" distB="0" distL="0" distR="0" simplePos="0" relativeHeight="251956224" behindDoc="1" locked="0" layoutInCell="1" allowOverlap="1">
                      <wp:simplePos x="0" y="0"/>
                      <wp:positionH relativeFrom="rightMargin">
                        <wp:posOffset>-2750565</wp:posOffset>
                      </wp:positionH>
                      <wp:positionV relativeFrom="topMargin">
                        <wp:posOffset>2575689</wp:posOffset>
                      </wp:positionV>
                      <wp:extent cx="9525" cy="81280"/>
                      <wp:effectExtent l="0" t="0" r="0" b="0"/>
                      <wp:wrapNone/>
                      <wp:docPr id="104" name="Rect 104"/>
                      <wp:cNvGraphicFramePr/>
                      <a:graphic>
                        <a:graphicData uri="http://schemas.microsoft.com/office/word/2010/wordprocessingShape">
                          <wps:wsp>
                            <wps:cNvPr id="104" name="Rect 104"/>
                            <wps:cNvSpPr/>
                            <wps:spPr>
                              <a:xfrm>
                                <a:off x="-2750565" y="2575689"/>
                                <a:ext cx="9525" cy="81280"/>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48" style="position:absolute;margin-left:-216.58pt;margin-top:202.81pt;mso-position-vertical-relative:top-margin-area;mso-position-horizontal-relative:right-margin-area;width:0.75pt;height:6.4pt;z-index:-251360256;" fillcolor="#000000" filled="true" stroked="false"/>
                  </w:pict>
                </mc:Fallback>
              </mc:AlternateContent>
            </w:r>
            <w:r>
              <mc:AlternateContent xmlns:mc="http://schemas.openxmlformats.org/markup-compatibility/2006">
                <mc:Choice Requires="wps">
                  <w:drawing>
                    <wp:anchor distT="0" distB="0" distL="0" distR="0" simplePos="0" relativeHeight="251959296" behindDoc="1" locked="0" layoutInCell="1" allowOverlap="1">
                      <wp:simplePos x="0" y="0"/>
                      <wp:positionH relativeFrom="rightMargin">
                        <wp:posOffset>-181101</wp:posOffset>
                      </wp:positionH>
                      <wp:positionV relativeFrom="topMargin">
                        <wp:posOffset>771273</wp:posOffset>
                      </wp:positionV>
                      <wp:extent cx="81280" cy="9525"/>
                      <wp:effectExtent l="0" t="0" r="0" b="0"/>
                      <wp:wrapNone/>
                      <wp:docPr id="106" name="Rect 106"/>
                      <wp:cNvGraphicFramePr/>
                      <a:graphic>
                        <a:graphicData uri="http://schemas.microsoft.com/office/word/2010/wordprocessingShape">
                          <wps:wsp>
                            <wps:cNvPr id="106" name="Rect 106"/>
                            <wps:cNvSpPr/>
                            <wps:spPr>
                              <a:xfrm>
                                <a:off x="-181101" y="771273"/>
                                <a:ext cx="81280" cy="9525"/>
                              </a:xfrm>
                              <a:prstGeom prst="rect">
                                <a:avLst/>
                              </a:prstGeom>
                              <a:solidFill>
                                <a:srgbClr val="000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350" style="position:absolute;margin-left:-14.2599pt;margin-top:60.7302pt;mso-position-vertical-relative:top-margin-area;mso-position-horizontal-relative:right-margin-area;width:6.4pt;height:0.75pt;z-index:-251357184;" fillcolor="#000000" filled="true" stroked="false"/>
                  </w:pict>
                </mc:Fallback>
              </mc:AlternateContent>
            </w:r>
            <w:r>
              <w:pict>
                <v:shape id="_x0000_s1352" style="position:absolute;margin-left:-15.6pt;margin-top:20.9502pt;mso-position-vertical-relative:top-margin-area;mso-position-horizontal-relative:right-margin-area;width:10pt;height:10pt;z-index:251974656;" filled="false" strokecolor="#000000" strokeweight="0.00pt" coordsize="200,200" coordorigin="0,0" path="m0,200l200,200l200,0l0,0l0,200xe">
                  <v:stroke joinstyle="miter" miterlimit="0"/>
                </v:shape>
              </w:pict>
            </w:r>
            <w:r>
              <w:pict>
                <v:shape id="_x0000_s1354" style="position:absolute;margin-left:-15.6pt;margin-top:91.9502pt;mso-position-vertical-relative:top-margin-area;mso-position-horizontal-relative:right-margin-area;width:10pt;height:10pt;z-index:251973632;" filled="false" strokecolor="#000000" strokeweight="0.00pt" coordsize="200,200" coordorigin="0,0" path="m0,200l200,200l200,0l0,0l0,200xe">
                  <v:stroke joinstyle="miter" miterlimit="0"/>
                </v:shape>
              </w:pict>
            </w:r>
            <w:r>
              <w:pict>
                <v:shape id="_x0000_s1356" style="position:absolute;margin-left:-15.6pt;margin-top:162.95pt;mso-position-vertical-relative:top-margin-area;mso-position-horizontal-relative:right-margin-area;width:10pt;height:10pt;z-index:251972608;" filled="false" strokecolor="#000000" strokeweight="0.00pt" coordsize="200,200" coordorigin="0,0" path="m0,200l200,200l200,0l0,0l0,200xe">
                  <v:stroke joinstyle="miter" miterlimit="0"/>
                </v:shape>
              </w:pict>
            </w:r>
            <w:r>
              <w:pict>
                <v:shape id="_x0000_s1358" style="position:absolute;margin-left:-14.2599pt;margin-top:202.81pt;mso-position-vertical-relative:top-margin-area;mso-position-horizontal-relative:right-margin-area;width:6.4pt;height:6.4pt;z-index:-251359232;" filled="false" strokecolor="#000000" strokeweight="0.72pt" coordsize="128,128" coordorigin="0,0" path="m7,7l7,120m7,7l120,7e">
                  <v:stroke endcap="round" miterlimit="10"/>
                </v:shape>
              </w:pict>
            </w:r>
            <w:r>
              <w:pict>
                <v:group id="_x0000_s1360" style="position:absolute;margin-left:-186.6pt;margin-top:201.95pt;mso-position-vertical-relative:top-margin-area;mso-position-horizontal-relative:right-margin-area;width:7pt;height:10pt;z-index:251984896;" filled="false" stroked="false" coordsize="140,200" coordorigin="0,0">
                  <v:shape id="_x0000_s1362" style="position:absolute;left:50;top:41;width:65;height:116;" filled="false" strokecolor="#000000" strokeweight="0.72pt" coordsize="65,116" coordorigin="0,0" path="m57,31l52,21l45,12l40,7l26,7l19,12l14,21l9,31l7,45l7,69l9,83l14,93l19,103l26,108l40,108l45,103l52,93l57,83e">
                    <v:stroke endcap="round" miterlimit="10"/>
                  </v:shape>
                  <v:shape id="_x0000_s1364" style="position:absolute;left:0;top:0;width:140;height:200;" filled="false" strokecolor="#000000" strokeweight="0.00pt" coordsize="140,200" coordorigin="0,0" path="m0,200l140,200l140,0l0,0l0,200xe">
                    <v:stroke joinstyle="miter" miterlimit="0"/>
                  </v:shape>
                </v:group>
              </w:pict>
            </w:r>
            <w:r>
              <w:pict>
                <v:group id="_x0000_s1366" style="position:absolute;margin-left:-51.6pt;margin-top:201.95pt;mso-position-vertical-relative:top-margin-area;mso-position-horizontal-relative:right-margin-area;width:7pt;height:10pt;z-index:251980800;" filled="false" stroked="false" coordsize="140,200" coordorigin="0,0">
                  <v:shape id="_x0000_s1368" style="position:absolute;left:46;top:41;width:68;height:116;" filled="false" strokecolor="#000000" strokeweight="0.72pt" coordsize="68,116" coordorigin="0,0" path="m7,108l33,7l60,108m16,74l50,74e">
                    <v:stroke endcap="round" miterlimit="10"/>
                  </v:shape>
                  <v:shape id="_x0000_s1370" style="position:absolute;left:0;top:0;width:140;height:200;" filled="false" strokecolor="#000000" strokeweight="0.00pt" coordsize="140,200" coordorigin="0,0" path="m0,200l140,200l140,0l0,0l0,200xe">
                    <v:stroke joinstyle="miter" miterlimit="0"/>
                  </v:shape>
                </v:group>
              </w:pict>
            </w:r>
            <w:r>
              <w:pict>
                <v:group id="_x0000_s1372" style="position:absolute;margin-left:-253.6pt;margin-top:201.95pt;mso-position-vertical-relative:top-margin-area;mso-position-horizontal-relative:right-margin-area;width:7pt;height:10pt;z-index:251982848;" filled="false" stroked="false" coordsize="140,200" coordorigin="0,0">
                  <v:shape id="_x0000_s1374" style="position:absolute;left:44;top:41;width:60;height:116;" filled="false" strokecolor="#000000" strokeweight="0.72pt" coordsize="60,116" coordorigin="0,0" path="m7,108l7,7l28,7l40,12l45,21l50,31l52,45l52,69l50,83l45,93l40,103l28,108l7,108e">
                    <v:stroke endcap="round" miterlimit="10"/>
                  </v:shape>
                  <v:shape id="_x0000_s1376" style="position:absolute;left:0;top:0;width:140;height:200;" filled="false" strokecolor="#000000" strokeweight="0.00pt" coordsize="140,200" coordorigin="0,0" path="m0,200l140,200l140,0l0,0l0,200xe">
                    <v:stroke joinstyle="miter" miterlimit="0"/>
                  </v:shape>
                </v:group>
              </w:pict>
            </w:r>
            <w:r/>
          </w:p>
          <w:tbl>
            <w:tblPr>
              <w:tblStyle w:val="TableNormal"/>
              <w:tblW w:w="5078" w:type="dxa"/>
              <w:tblInd w:w="15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70"/>
              <w:gridCol w:w="563"/>
              <w:gridCol w:w="165"/>
              <w:gridCol w:w="961"/>
              <w:gridCol w:w="843"/>
              <w:gridCol w:w="1976"/>
            </w:tblGrid>
            <w:tr>
              <w:trPr>
                <w:trHeight w:val="670" w:hRule="atLeast"/>
              </w:trPr>
              <w:tc>
                <w:tcPr>
                  <w:tcW w:w="5078" w:type="dxa"/>
                  <w:vAlign w:val="top"/>
                  <w:gridSpan w:val="6"/>
                </w:tcPr>
                <w:p>
                  <w:pPr>
                    <w:pStyle w:val="TableText"/>
                    <w:ind w:left="247"/>
                    <w:spacing w:before="221" w:line="221" w:lineRule="auto"/>
                    <w:rPr>
                      <w:sz w:val="24"/>
                      <w:szCs w:val="24"/>
                    </w:rPr>
                  </w:pPr>
                  <w:r>
                    <w:rPr>
                      <w:sz w:val="24"/>
                      <w:szCs w:val="24"/>
                      <w:spacing w:val="1"/>
                    </w:rPr>
                    <w:t>开封市汴龙勘察设计有限公司周口市分公司</w:t>
                  </w:r>
                </w:p>
              </w:tc>
            </w:tr>
            <w:tr>
              <w:trPr>
                <w:trHeight w:val="384" w:hRule="atLeast"/>
              </w:trPr>
              <w:tc>
                <w:tcPr>
                  <w:tcW w:w="570" w:type="dxa"/>
                  <w:vAlign w:val="top"/>
                </w:tcPr>
                <w:p>
                  <w:pPr>
                    <w:ind w:left="104"/>
                    <w:spacing w:before="118" w:line="224" w:lineRule="auto"/>
                    <w:rPr>
                      <w:rFonts w:ascii="FangSong" w:hAnsi="FangSong" w:eastAsia="FangSong" w:cs="FangSong"/>
                      <w:sz w:val="18"/>
                      <w:szCs w:val="18"/>
                    </w:rPr>
                  </w:pPr>
                  <w:r>
                    <w:rPr>
                      <w:rFonts w:ascii="FangSong" w:hAnsi="FangSong" w:eastAsia="FangSong" w:cs="FangSong"/>
                      <w:sz w:val="18"/>
                      <w:szCs w:val="18"/>
                      <w:spacing w:val="-3"/>
                    </w:rPr>
                    <w:t>核定</w:t>
                  </w:r>
                </w:p>
              </w:tc>
              <w:tc>
                <w:tcPr>
                  <w:tcW w:w="728" w:type="dxa"/>
                  <w:vAlign w:val="top"/>
                  <w:gridSpan w:val="2"/>
                </w:tcPr>
                <w:p>
                  <w:pPr>
                    <w:ind w:left="90"/>
                    <w:spacing w:before="114" w:line="228" w:lineRule="auto"/>
                    <w:rPr>
                      <w:rFonts w:ascii="FangSong" w:hAnsi="FangSong" w:eastAsia="FangSong" w:cs="FangSong"/>
                      <w:sz w:val="17"/>
                      <w:szCs w:val="17"/>
                    </w:rPr>
                  </w:pPr>
                  <w:r>
                    <w:rPr>
                      <w:rFonts w:ascii="FangSong" w:hAnsi="FangSong" w:eastAsia="FangSong" w:cs="FangSong"/>
                      <w:sz w:val="18"/>
                      <w:szCs w:val="18"/>
                      <w:spacing w:val="-7"/>
                    </w:rPr>
                    <w:t>赵</w:t>
                  </w:r>
                  <w:r>
                    <w:rPr>
                      <w:rFonts w:ascii="FangSong" w:hAnsi="FangSong" w:eastAsia="FangSong" w:cs="FangSong"/>
                      <w:sz w:val="18"/>
                      <w:szCs w:val="18"/>
                      <w:spacing w:val="9"/>
                    </w:rPr>
                    <w:t xml:space="preserve">  </w:t>
                  </w:r>
                  <w:r>
                    <w:rPr>
                      <w:rFonts w:ascii="FangSong" w:hAnsi="FangSong" w:eastAsia="FangSong" w:cs="FangSong"/>
                      <w:sz w:val="17"/>
                      <w:szCs w:val="17"/>
                      <w:spacing w:val="-7"/>
                    </w:rPr>
                    <w:t>艺</w:t>
                  </w:r>
                </w:p>
              </w:tc>
              <w:tc>
                <w:tcPr>
                  <w:tcW w:w="961" w:type="dxa"/>
                  <w:vAlign w:val="top"/>
                </w:tcPr>
                <w:p>
                  <w:pPr>
                    <w:rPr>
                      <w:rFonts w:ascii="Arial"/>
                      <w:sz w:val="21"/>
                    </w:rPr>
                  </w:pPr>
                  <w:r/>
                </w:p>
              </w:tc>
              <w:tc>
                <w:tcPr>
                  <w:tcW w:w="2819" w:type="dxa"/>
                  <w:vAlign w:val="top"/>
                  <w:gridSpan w:val="2"/>
                </w:tcPr>
                <w:p>
                  <w:pPr>
                    <w:ind w:left="462"/>
                    <w:spacing w:before="109" w:line="230" w:lineRule="auto"/>
                    <w:rPr>
                      <w:rFonts w:ascii="FangSong" w:hAnsi="FangSong" w:eastAsia="FangSong" w:cs="FangSong"/>
                      <w:sz w:val="18"/>
                      <w:szCs w:val="18"/>
                    </w:rPr>
                  </w:pPr>
                  <w:r>
                    <w:rPr>
                      <w:rFonts w:ascii="FangSong" w:hAnsi="FangSong" w:eastAsia="FangSong" w:cs="FangSong"/>
                      <w:sz w:val="18"/>
                      <w:szCs w:val="18"/>
                      <w:spacing w:val="-4"/>
                    </w:rPr>
                    <w:t>可研</w:t>
                  </w:r>
                  <w:r>
                    <w:rPr>
                      <w:rFonts w:ascii="FangSong" w:hAnsi="FangSong" w:eastAsia="FangSong" w:cs="FangSong"/>
                      <w:sz w:val="18"/>
                      <w:szCs w:val="18"/>
                      <w:spacing w:val="-4"/>
                    </w:rPr>
                    <w:t xml:space="preserve">                 </w:t>
                  </w:r>
                  <w:r>
                    <w:rPr>
                      <w:rFonts w:ascii="FangSong" w:hAnsi="FangSong" w:eastAsia="FangSong" w:cs="FangSong"/>
                      <w:sz w:val="18"/>
                      <w:szCs w:val="18"/>
                      <w:spacing w:val="-4"/>
                    </w:rPr>
                    <w:t>阶段</w:t>
                  </w:r>
                </w:p>
              </w:tc>
            </w:tr>
            <w:tr>
              <w:trPr>
                <w:trHeight w:val="381" w:hRule="atLeast"/>
              </w:trPr>
              <w:tc>
                <w:tcPr>
                  <w:tcW w:w="570" w:type="dxa"/>
                  <w:vAlign w:val="top"/>
                </w:tcPr>
                <w:p>
                  <w:pPr>
                    <w:ind w:left="109"/>
                    <w:spacing w:before="106" w:line="224" w:lineRule="auto"/>
                    <w:rPr>
                      <w:rFonts w:ascii="FangSong" w:hAnsi="FangSong" w:eastAsia="FangSong" w:cs="FangSong"/>
                      <w:sz w:val="18"/>
                      <w:szCs w:val="18"/>
                    </w:rPr>
                  </w:pPr>
                  <w:r>
                    <w:rPr>
                      <w:rFonts w:ascii="FangSong" w:hAnsi="FangSong" w:eastAsia="FangSong" w:cs="FangSong"/>
                      <w:sz w:val="18"/>
                      <w:szCs w:val="18"/>
                      <w:spacing w:val="-6"/>
                    </w:rPr>
                    <w:t>审查</w:t>
                  </w:r>
                </w:p>
              </w:tc>
              <w:tc>
                <w:tcPr>
                  <w:tcW w:w="728" w:type="dxa"/>
                  <w:vAlign w:val="top"/>
                  <w:gridSpan w:val="2"/>
                </w:tcPr>
                <w:p>
                  <w:pPr>
                    <w:ind w:left="89"/>
                    <w:spacing w:before="108" w:line="221" w:lineRule="auto"/>
                    <w:rPr>
                      <w:rFonts w:ascii="FangSong" w:hAnsi="FangSong" w:eastAsia="FangSong" w:cs="FangSong"/>
                      <w:sz w:val="18"/>
                      <w:szCs w:val="18"/>
                    </w:rPr>
                  </w:pPr>
                  <w:r>
                    <w:rPr>
                      <w:rFonts w:ascii="FangSong" w:hAnsi="FangSong" w:eastAsia="FangSong" w:cs="FangSong"/>
                      <w:sz w:val="18"/>
                      <w:szCs w:val="18"/>
                      <w:spacing w:val="-3"/>
                    </w:rPr>
                    <w:t>夏倩倩</w:t>
                  </w:r>
                </w:p>
              </w:tc>
              <w:tc>
                <w:tcPr>
                  <w:tcW w:w="961" w:type="dxa"/>
                  <w:vAlign w:val="top"/>
                </w:tcPr>
                <w:p>
                  <w:pPr>
                    <w:rPr>
                      <w:rFonts w:ascii="Arial"/>
                      <w:sz w:val="21"/>
                    </w:rPr>
                  </w:pPr>
                  <w:r/>
                </w:p>
              </w:tc>
              <w:tc>
                <w:tcPr>
                  <w:tcW w:w="2819" w:type="dxa"/>
                  <w:vAlign w:val="top"/>
                  <w:gridSpan w:val="2"/>
                </w:tcPr>
                <w:p>
                  <w:pPr>
                    <w:ind w:left="329"/>
                    <w:spacing w:before="70" w:line="222" w:lineRule="auto"/>
                    <w:rPr>
                      <w:rFonts w:ascii="FangSong" w:hAnsi="FangSong" w:eastAsia="FangSong" w:cs="FangSong"/>
                      <w:sz w:val="18"/>
                      <w:szCs w:val="18"/>
                    </w:rPr>
                  </w:pPr>
                  <w:r>
                    <w:rPr>
                      <w:rFonts w:ascii="FangSong" w:hAnsi="FangSong" w:eastAsia="FangSong" w:cs="FangSong"/>
                      <w:sz w:val="18"/>
                      <w:szCs w:val="18"/>
                      <w:spacing w:val="-2"/>
                    </w:rPr>
                    <w:t>水土保持</w:t>
                  </w:r>
                  <w:r>
                    <w:rPr>
                      <w:rFonts w:ascii="FangSong" w:hAnsi="FangSong" w:eastAsia="FangSong" w:cs="FangSong"/>
                      <w:sz w:val="18"/>
                      <w:szCs w:val="18"/>
                      <w:spacing w:val="5"/>
                    </w:rPr>
                    <w:t xml:space="preserve">             </w:t>
                  </w:r>
                  <w:r>
                    <w:rPr>
                      <w:rFonts w:ascii="FangSong" w:hAnsi="FangSong" w:eastAsia="FangSong" w:cs="FangSong"/>
                      <w:sz w:val="18"/>
                      <w:szCs w:val="18"/>
                      <w:spacing w:val="-2"/>
                    </w:rPr>
                    <w:t>部分</w:t>
                  </w:r>
                </w:p>
              </w:tc>
            </w:tr>
            <w:tr>
              <w:trPr>
                <w:trHeight w:val="381" w:hRule="atLeast"/>
              </w:trPr>
              <w:tc>
                <w:tcPr>
                  <w:tcW w:w="570" w:type="dxa"/>
                  <w:vAlign w:val="top"/>
                </w:tcPr>
                <w:p>
                  <w:pPr>
                    <w:ind w:left="102"/>
                    <w:spacing w:before="123" w:line="223" w:lineRule="auto"/>
                    <w:rPr>
                      <w:rFonts w:ascii="FangSong" w:hAnsi="FangSong" w:eastAsia="FangSong" w:cs="FangSong"/>
                      <w:sz w:val="18"/>
                      <w:szCs w:val="18"/>
                    </w:rPr>
                  </w:pPr>
                  <w:r>
                    <w:rPr>
                      <w:rFonts w:ascii="FangSong" w:hAnsi="FangSong" w:eastAsia="FangSong" w:cs="FangSong"/>
                      <w:sz w:val="18"/>
                      <w:szCs w:val="18"/>
                      <w:spacing w:val="-3"/>
                    </w:rPr>
                    <w:t>校核</w:t>
                  </w:r>
                </w:p>
              </w:tc>
              <w:tc>
                <w:tcPr>
                  <w:tcW w:w="728" w:type="dxa"/>
                  <w:vAlign w:val="top"/>
                  <w:gridSpan w:val="2"/>
                </w:tcPr>
                <w:p>
                  <w:pPr>
                    <w:ind w:left="91"/>
                    <w:spacing w:before="111" w:line="223" w:lineRule="auto"/>
                    <w:rPr>
                      <w:rFonts w:ascii="FangSong" w:hAnsi="FangSong" w:eastAsia="FangSong" w:cs="FangSong"/>
                      <w:sz w:val="17"/>
                      <w:szCs w:val="17"/>
                    </w:rPr>
                  </w:pPr>
                  <w:r>
                    <w:rPr>
                      <w:rFonts w:ascii="FangSong" w:hAnsi="FangSong" w:eastAsia="FangSong" w:cs="FangSong"/>
                      <w:sz w:val="18"/>
                      <w:szCs w:val="18"/>
                      <w:spacing w:val="-7"/>
                    </w:rPr>
                    <w:t>杨</w:t>
                  </w:r>
                  <w:r>
                    <w:rPr>
                      <w:rFonts w:ascii="FangSong" w:hAnsi="FangSong" w:eastAsia="FangSong" w:cs="FangSong"/>
                      <w:sz w:val="18"/>
                      <w:szCs w:val="18"/>
                      <w:spacing w:val="6"/>
                    </w:rPr>
                    <w:t xml:space="preserve">  </w:t>
                  </w:r>
                  <w:r>
                    <w:rPr>
                      <w:rFonts w:ascii="FangSong" w:hAnsi="FangSong" w:eastAsia="FangSong" w:cs="FangSong"/>
                      <w:sz w:val="17"/>
                      <w:szCs w:val="17"/>
                      <w:spacing w:val="-7"/>
                    </w:rPr>
                    <w:t>鹏</w:t>
                  </w:r>
                </w:p>
              </w:tc>
              <w:tc>
                <w:tcPr>
                  <w:tcW w:w="961" w:type="dxa"/>
                  <w:vAlign w:val="top"/>
                </w:tcPr>
                <w:p>
                  <w:pPr>
                    <w:rPr>
                      <w:rFonts w:ascii="Arial"/>
                      <w:sz w:val="21"/>
                    </w:rPr>
                  </w:pPr>
                  <w:r/>
                </w:p>
              </w:tc>
              <w:tc>
                <w:tcPr>
                  <w:tcW w:w="2819" w:type="dxa"/>
                  <w:vAlign w:val="top"/>
                  <w:gridSpan w:val="2"/>
                  <w:vMerge w:val="restart"/>
                  <w:tcBorders>
                    <w:bottom w:val="nil"/>
                  </w:tcBorders>
                </w:tcPr>
                <w:p>
                  <w:pPr>
                    <w:pStyle w:val="TableText"/>
                    <w:ind w:left="465"/>
                    <w:spacing w:before="152" w:line="228" w:lineRule="auto"/>
                    <w:rPr>
                      <w:sz w:val="17"/>
                      <w:szCs w:val="17"/>
                    </w:rPr>
                  </w:pPr>
                  <w:r>
                    <w:rPr>
                      <w:sz w:val="17"/>
                      <w:szCs w:val="17"/>
                      <w:spacing w:val="6"/>
                    </w:rPr>
                    <w:t>周口市城乡一体化示范区</w:t>
                  </w:r>
                </w:p>
                <w:p>
                  <w:pPr>
                    <w:pStyle w:val="TableText"/>
                    <w:ind w:left="561"/>
                    <w:spacing w:before="18" w:line="228" w:lineRule="auto"/>
                    <w:rPr>
                      <w:sz w:val="17"/>
                      <w:szCs w:val="17"/>
                    </w:rPr>
                  </w:pPr>
                  <w:r>
                    <w:rPr>
                      <w:sz w:val="17"/>
                      <w:szCs w:val="17"/>
                      <w:spacing w:val="6"/>
                    </w:rPr>
                    <w:t>李庄便民服务中心项目</w:t>
                  </w:r>
                </w:p>
              </w:tc>
            </w:tr>
            <w:tr>
              <w:trPr>
                <w:trHeight w:val="384" w:hRule="atLeast"/>
              </w:trPr>
              <w:tc>
                <w:tcPr>
                  <w:tcW w:w="570" w:type="dxa"/>
                  <w:vAlign w:val="top"/>
                </w:tcPr>
                <w:p>
                  <w:pPr>
                    <w:ind w:left="104"/>
                    <w:spacing w:before="137" w:line="224" w:lineRule="auto"/>
                    <w:rPr>
                      <w:rFonts w:ascii="FangSong" w:hAnsi="FangSong" w:eastAsia="FangSong" w:cs="FangSong"/>
                      <w:sz w:val="18"/>
                      <w:szCs w:val="18"/>
                    </w:rPr>
                  </w:pPr>
                  <w:r>
                    <w:rPr>
                      <w:rFonts w:ascii="FangSong" w:hAnsi="FangSong" w:eastAsia="FangSong" w:cs="FangSong"/>
                      <w:sz w:val="18"/>
                      <w:szCs w:val="18"/>
                      <w:spacing w:val="-3"/>
                    </w:rPr>
                    <w:t>设计</w:t>
                  </w:r>
                </w:p>
              </w:tc>
              <w:tc>
                <w:tcPr>
                  <w:tcW w:w="728" w:type="dxa"/>
                  <w:vAlign w:val="top"/>
                  <w:gridSpan w:val="2"/>
                </w:tcPr>
                <w:p>
                  <w:pPr>
                    <w:ind w:left="79"/>
                    <w:spacing w:before="131" w:line="223" w:lineRule="auto"/>
                    <w:rPr>
                      <w:rFonts w:ascii="FangSong" w:hAnsi="FangSong" w:eastAsia="FangSong" w:cs="FangSong"/>
                      <w:sz w:val="18"/>
                      <w:szCs w:val="18"/>
                    </w:rPr>
                  </w:pPr>
                  <w:r>
                    <w:rPr>
                      <w:rFonts w:ascii="FangSong" w:hAnsi="FangSong" w:eastAsia="FangSong" w:cs="FangSong"/>
                      <w:sz w:val="18"/>
                      <w:szCs w:val="18"/>
                      <w:spacing w:val="-3"/>
                    </w:rPr>
                    <w:t>杨水琴</w:t>
                  </w:r>
                </w:p>
              </w:tc>
              <w:tc>
                <w:tcPr>
                  <w:tcW w:w="961" w:type="dxa"/>
                  <w:vAlign w:val="top"/>
                </w:tcPr>
                <w:p>
                  <w:pPr>
                    <w:rPr>
                      <w:rFonts w:ascii="Arial"/>
                      <w:sz w:val="21"/>
                    </w:rPr>
                  </w:pPr>
                  <w:r/>
                </w:p>
              </w:tc>
              <w:tc>
                <w:tcPr>
                  <w:tcW w:w="2819" w:type="dxa"/>
                  <w:vAlign w:val="top"/>
                  <w:gridSpan w:val="2"/>
                  <w:vMerge w:val="continue"/>
                  <w:tcBorders>
                    <w:top w:val="nil"/>
                  </w:tcBorders>
                </w:tcPr>
                <w:p>
                  <w:pPr>
                    <w:rPr>
                      <w:rFonts w:ascii="Arial"/>
                      <w:sz w:val="21"/>
                    </w:rPr>
                  </w:pPr>
                  <w:r/>
                </w:p>
              </w:tc>
            </w:tr>
            <w:tr>
              <w:trPr>
                <w:trHeight w:val="381" w:hRule="atLeast"/>
              </w:trPr>
              <w:tc>
                <w:tcPr>
                  <w:tcW w:w="570" w:type="dxa"/>
                  <w:vAlign w:val="top"/>
                </w:tcPr>
                <w:p>
                  <w:pPr>
                    <w:ind w:left="98"/>
                    <w:spacing w:before="128" w:line="223" w:lineRule="auto"/>
                    <w:rPr>
                      <w:rFonts w:ascii="FangSong" w:hAnsi="FangSong" w:eastAsia="FangSong" w:cs="FangSong"/>
                      <w:sz w:val="18"/>
                      <w:szCs w:val="18"/>
                    </w:rPr>
                  </w:pPr>
                  <w:r>
                    <w:rPr>
                      <w:rFonts w:ascii="FangSong" w:hAnsi="FangSong" w:eastAsia="FangSong" w:cs="FangSong"/>
                      <w:sz w:val="18"/>
                      <w:szCs w:val="18"/>
                      <w:spacing w:val="-3"/>
                    </w:rPr>
                    <w:t>制图</w:t>
                  </w:r>
                </w:p>
              </w:tc>
              <w:tc>
                <w:tcPr>
                  <w:tcW w:w="728" w:type="dxa"/>
                  <w:vAlign w:val="top"/>
                  <w:gridSpan w:val="2"/>
                </w:tcPr>
                <w:p>
                  <w:pPr>
                    <w:ind w:left="79"/>
                    <w:spacing w:before="121" w:line="223" w:lineRule="auto"/>
                    <w:rPr>
                      <w:rFonts w:ascii="FangSong" w:hAnsi="FangSong" w:eastAsia="FangSong" w:cs="FangSong"/>
                      <w:sz w:val="18"/>
                      <w:szCs w:val="18"/>
                    </w:rPr>
                  </w:pPr>
                  <w:r>
                    <w:rPr>
                      <w:rFonts w:ascii="FangSong" w:hAnsi="FangSong" w:eastAsia="FangSong" w:cs="FangSong"/>
                      <w:sz w:val="18"/>
                      <w:szCs w:val="18"/>
                      <w:spacing w:val="-3"/>
                    </w:rPr>
                    <w:t>杨水琴</w:t>
                  </w:r>
                </w:p>
              </w:tc>
              <w:tc>
                <w:tcPr>
                  <w:tcW w:w="961" w:type="dxa"/>
                  <w:vAlign w:val="top"/>
                </w:tcPr>
                <w:p>
                  <w:pPr>
                    <w:rPr>
                      <w:rFonts w:ascii="Arial"/>
                      <w:sz w:val="21"/>
                    </w:rPr>
                  </w:pPr>
                  <w:r/>
                </w:p>
              </w:tc>
              <w:tc>
                <w:tcPr>
                  <w:tcW w:w="2819" w:type="dxa"/>
                  <w:vAlign w:val="top"/>
                  <w:gridSpan w:val="2"/>
                  <w:vMerge w:val="restart"/>
                  <w:tcBorders>
                    <w:bottom w:val="nil"/>
                  </w:tcBorders>
                </w:tcPr>
                <w:p>
                  <w:pPr>
                    <w:rPr>
                      <w:rFonts w:ascii="Arial"/>
                      <w:sz w:val="21"/>
                    </w:rPr>
                  </w:pPr>
                  <w:r/>
                </w:p>
              </w:tc>
            </w:tr>
            <w:tr>
              <w:trPr>
                <w:trHeight w:val="384" w:hRule="atLeast"/>
              </w:trPr>
              <w:tc>
                <w:tcPr>
                  <w:tcW w:w="570" w:type="dxa"/>
                  <w:vAlign w:val="top"/>
                </w:tcPr>
                <w:p>
                  <w:pPr>
                    <w:ind w:left="123"/>
                    <w:spacing w:before="108" w:line="225" w:lineRule="auto"/>
                    <w:rPr>
                      <w:rFonts w:ascii="FangSong" w:hAnsi="FangSong" w:eastAsia="FangSong" w:cs="FangSong"/>
                      <w:sz w:val="18"/>
                      <w:szCs w:val="18"/>
                    </w:rPr>
                  </w:pPr>
                  <w:r>
                    <w:rPr>
                      <w:rFonts w:ascii="FangSong" w:hAnsi="FangSong" w:eastAsia="FangSong" w:cs="FangSong"/>
                      <w:sz w:val="18"/>
                      <w:szCs w:val="18"/>
                      <w:spacing w:val="-8"/>
                    </w:rPr>
                    <w:t>比例</w:t>
                  </w:r>
                </w:p>
              </w:tc>
              <w:tc>
                <w:tcPr>
                  <w:tcW w:w="1689" w:type="dxa"/>
                  <w:vAlign w:val="top"/>
                  <w:gridSpan w:val="3"/>
                </w:tcPr>
                <w:p>
                  <w:pPr>
                    <w:ind w:left="621"/>
                    <w:spacing w:before="96" w:line="225" w:lineRule="auto"/>
                    <w:rPr>
                      <w:rFonts w:ascii="FangSong" w:hAnsi="FangSong" w:eastAsia="FangSong" w:cs="FangSong"/>
                      <w:sz w:val="18"/>
                      <w:szCs w:val="18"/>
                    </w:rPr>
                  </w:pPr>
                  <w:r>
                    <w:rPr>
                      <w:rFonts w:ascii="FangSong" w:hAnsi="FangSong" w:eastAsia="FangSong" w:cs="FangSong"/>
                      <w:sz w:val="18"/>
                      <w:szCs w:val="18"/>
                      <w:spacing w:val="-3"/>
                    </w:rPr>
                    <w:t>如图</w:t>
                  </w:r>
                </w:p>
              </w:tc>
              <w:tc>
                <w:tcPr>
                  <w:tcW w:w="2819" w:type="dxa"/>
                  <w:vAlign w:val="top"/>
                  <w:gridSpan w:val="2"/>
                  <w:vMerge w:val="continue"/>
                  <w:tcBorders>
                    <w:top w:val="nil"/>
                  </w:tcBorders>
                </w:tcPr>
                <w:p>
                  <w:pPr>
                    <w:rPr>
                      <w:rFonts w:ascii="Arial"/>
                      <w:sz w:val="21"/>
                    </w:rPr>
                  </w:pPr>
                  <w:r/>
                </w:p>
              </w:tc>
            </w:tr>
            <w:tr>
              <w:trPr>
                <w:trHeight w:val="381" w:hRule="atLeast"/>
              </w:trPr>
              <w:tc>
                <w:tcPr>
                  <w:tcW w:w="1133" w:type="dxa"/>
                  <w:vAlign w:val="top"/>
                  <w:gridSpan w:val="2"/>
                </w:tcPr>
                <w:p>
                  <w:pPr>
                    <w:ind w:left="239"/>
                    <w:spacing w:before="156" w:line="220" w:lineRule="auto"/>
                    <w:rPr>
                      <w:rFonts w:ascii="FangSong" w:hAnsi="FangSong" w:eastAsia="FangSong" w:cs="FangSong"/>
                      <w:sz w:val="18"/>
                      <w:szCs w:val="18"/>
                    </w:rPr>
                  </w:pPr>
                  <w:r>
                    <w:rPr>
                      <w:rFonts w:ascii="FangSong" w:hAnsi="FangSong" w:eastAsia="FangSong" w:cs="FangSong"/>
                      <w:sz w:val="18"/>
                      <w:szCs w:val="18"/>
                      <w:spacing w:val="-2"/>
                    </w:rPr>
                    <w:t>设计证号</w:t>
                  </w:r>
                </w:p>
              </w:tc>
              <w:tc>
                <w:tcPr>
                  <w:tcW w:w="1126" w:type="dxa"/>
                  <w:vAlign w:val="top"/>
                  <w:gridSpan w:val="2"/>
                </w:tcPr>
                <w:p>
                  <w:pPr>
                    <w:rPr>
                      <w:rFonts w:ascii="Arial"/>
                      <w:sz w:val="21"/>
                    </w:rPr>
                  </w:pPr>
                  <w:r/>
                </w:p>
              </w:tc>
              <w:tc>
                <w:tcPr>
                  <w:tcW w:w="843" w:type="dxa"/>
                  <w:vAlign w:val="top"/>
                </w:tcPr>
                <w:p>
                  <w:pPr>
                    <w:ind w:left="291"/>
                    <w:spacing w:before="132" w:line="225" w:lineRule="auto"/>
                    <w:rPr>
                      <w:rFonts w:ascii="FangSong" w:hAnsi="FangSong" w:eastAsia="FangSong" w:cs="FangSong"/>
                      <w:sz w:val="18"/>
                      <w:szCs w:val="18"/>
                    </w:rPr>
                  </w:pPr>
                  <w:r>
                    <w:rPr>
                      <w:rFonts w:ascii="FangSong" w:hAnsi="FangSong" w:eastAsia="FangSong" w:cs="FangSong"/>
                      <w:sz w:val="18"/>
                      <w:szCs w:val="18"/>
                      <w:spacing w:val="-12"/>
                    </w:rPr>
                    <w:t>日期</w:t>
                  </w:r>
                </w:p>
              </w:tc>
              <w:tc>
                <w:tcPr>
                  <w:tcW w:w="1976" w:type="dxa"/>
                  <w:vAlign w:val="top"/>
                </w:tcPr>
                <w:p>
                  <w:pPr>
                    <w:ind w:left="736"/>
                    <w:spacing w:before="130" w:line="192" w:lineRule="auto"/>
                    <w:rPr>
                      <w:rFonts w:ascii="Times New Roman" w:hAnsi="Times New Roman" w:eastAsia="Times New Roman" w:cs="Times New Roman"/>
                      <w:sz w:val="16"/>
                      <w:szCs w:val="16"/>
                    </w:rPr>
                  </w:pPr>
                  <w:r>
                    <w:rPr>
                      <w:rFonts w:ascii="Times New Roman" w:hAnsi="Times New Roman" w:eastAsia="Times New Roman" w:cs="Times New Roman"/>
                      <w:sz w:val="16"/>
                      <w:szCs w:val="16"/>
                      <w:spacing w:val="2"/>
                    </w:rPr>
                    <w:t>2024.8</w:t>
                  </w:r>
                </w:p>
              </w:tc>
            </w:tr>
            <w:tr>
              <w:trPr>
                <w:trHeight w:val="389" w:hRule="atLeast"/>
              </w:trPr>
              <w:tc>
                <w:tcPr>
                  <w:tcW w:w="1133" w:type="dxa"/>
                  <w:vAlign w:val="top"/>
                  <w:gridSpan w:val="2"/>
                </w:tcPr>
                <w:p>
                  <w:pPr>
                    <w:ind w:left="246"/>
                    <w:spacing w:before="90" w:line="225" w:lineRule="auto"/>
                    <w:rPr>
                      <w:rFonts w:ascii="FangSong" w:hAnsi="FangSong" w:eastAsia="FangSong" w:cs="FangSong"/>
                      <w:sz w:val="18"/>
                      <w:szCs w:val="18"/>
                    </w:rPr>
                  </w:pPr>
                  <w:r>
                    <w:rPr>
                      <w:rFonts w:ascii="FangSong" w:hAnsi="FangSong" w:eastAsia="FangSong" w:cs="FangSong"/>
                      <w:sz w:val="18"/>
                      <w:szCs w:val="18"/>
                      <w:spacing w:val="-3"/>
                    </w:rPr>
                    <w:t>资质证号</w:t>
                  </w:r>
                </w:p>
              </w:tc>
              <w:tc>
                <w:tcPr>
                  <w:tcW w:w="1126" w:type="dxa"/>
                  <w:vAlign w:val="top"/>
                  <w:gridSpan w:val="2"/>
                </w:tcPr>
                <w:p>
                  <w:pPr>
                    <w:rPr>
                      <w:rFonts w:ascii="Arial"/>
                      <w:sz w:val="21"/>
                    </w:rPr>
                  </w:pPr>
                  <w:r/>
                </w:p>
              </w:tc>
              <w:tc>
                <w:tcPr>
                  <w:tcW w:w="843" w:type="dxa"/>
                  <w:vAlign w:val="top"/>
                </w:tcPr>
                <w:p>
                  <w:pPr>
                    <w:ind w:left="285"/>
                    <w:spacing w:before="96" w:line="225" w:lineRule="auto"/>
                    <w:rPr>
                      <w:rFonts w:ascii="FangSong" w:hAnsi="FangSong" w:eastAsia="FangSong" w:cs="FangSong"/>
                      <w:sz w:val="18"/>
                      <w:szCs w:val="18"/>
                    </w:rPr>
                  </w:pPr>
                  <w:r>
                    <w:rPr>
                      <w:rFonts w:ascii="FangSong" w:hAnsi="FangSong" w:eastAsia="FangSong" w:cs="FangSong"/>
                      <w:sz w:val="18"/>
                      <w:szCs w:val="18"/>
                      <w:spacing w:val="-7"/>
                    </w:rPr>
                    <w:t>图号</w:t>
                  </w:r>
                </w:p>
              </w:tc>
              <w:tc>
                <w:tcPr>
                  <w:tcW w:w="1976" w:type="dxa"/>
                  <w:vAlign w:val="top"/>
                </w:tcPr>
                <w:p>
                  <w:pPr>
                    <w:ind w:left="726"/>
                    <w:spacing w:before="108" w:line="225" w:lineRule="auto"/>
                    <w:rPr>
                      <w:rFonts w:ascii="Times New Roman" w:hAnsi="Times New Roman" w:eastAsia="Times New Roman" w:cs="Times New Roman"/>
                      <w:sz w:val="18"/>
                      <w:szCs w:val="18"/>
                    </w:rPr>
                  </w:pPr>
                  <w:r>
                    <w:rPr>
                      <w:rFonts w:ascii="FangSong" w:hAnsi="FangSong" w:eastAsia="FangSong" w:cs="FangSong"/>
                      <w:sz w:val="18"/>
                      <w:szCs w:val="18"/>
                      <w:spacing w:val="-4"/>
                    </w:rPr>
                    <w:t>附图</w:t>
                  </w:r>
                  <w:r>
                    <w:rPr>
                      <w:rFonts w:ascii="Times New Roman" w:hAnsi="Times New Roman" w:eastAsia="Times New Roman" w:cs="Times New Roman"/>
                      <w:sz w:val="18"/>
                      <w:szCs w:val="18"/>
                      <w:spacing w:val="-4"/>
                    </w:rPr>
                    <w:t>04</w:t>
                  </w:r>
                </w:p>
              </w:tc>
            </w:tr>
          </w:tbl>
          <w:p>
            <w:pPr>
              <w:ind w:firstLine="3125"/>
              <w:spacing w:line="187" w:lineRule="exact"/>
              <w:rPr/>
            </w:pPr>
            <w:r>
              <w:rPr>
                <w:position w:val="-3"/>
              </w:rPr>
              <w:pict>
                <v:group id="_x0000_s1378" style="mso-position-vertical-relative:line;mso-position-horizontal-relative:char;width:8pt;height:10pt;" filled="false" stroked="false" coordsize="160,200" coordorigin="0,0">
                  <v:shape id="_x0000_s1380" style="position:absolute;left:59;top:41;width:63;height:116;" filled="false" strokecolor="#000000" strokeweight="0.72pt" coordsize="63,116" coordorigin="0,0" path="m38,55l47,60l50,64l55,74l55,88l50,98l47,103l38,108l7,108l7,7l38,7l47,12l50,16l55,26l55,36l50,45l47,50l38,55l7,55e">
                    <v:stroke endcap="round" miterlimit="10"/>
                  </v:shape>
                  <v:shape id="_x0000_s1382" style="position:absolute;left:0;top:0;width:160;height:200;" filled="false" strokecolor="#000000" strokeweight="0.00pt" coordsize="160,200" coordorigin="0,0" path="m0,200l160,200l160,0l0,0l0,200xe">
                    <v:stroke joinstyle="miter" miterlimit="0"/>
                  </v:shape>
                </v:group>
              </w:pict>
            </w:r>
          </w:p>
        </w:tc>
      </w:tr>
    </w:tbl>
    <w:p>
      <w:pPr>
        <w:pStyle w:val="BodyText"/>
        <w:spacing w:line="14" w:lineRule="auto"/>
        <w:rPr>
          <w:sz w:val="2"/>
        </w:rPr>
      </w:pPr>
      <w:r/>
    </w:p>
    <w:sectPr>
      <w:pgSz w:w="16840" w:h="23820"/>
      <w:pgMar w:top="67" w:right="52" w:bottom="44" w:left="4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43"/>
      <w:spacing w:line="219" w:lineRule="auto"/>
      <w:rPr>
        <w:rFonts w:ascii="SimSun" w:hAnsi="SimSun" w:eastAsia="SimSun" w:cs="SimSun"/>
        <w:sz w:val="31"/>
        <w:szCs w:val="31"/>
      </w:rPr>
    </w:pPr>
    <w:r>
      <w:rPr>
        <w:rFonts w:ascii="Times New Roman" w:hAnsi="Times New Roman" w:eastAsia="Times New Roman" w:cs="Times New Roman"/>
        <w:sz w:val="31"/>
        <w:szCs w:val="31"/>
        <w:b/>
        <w:bCs/>
        <w:spacing w:val="7"/>
      </w:rPr>
      <w:t>2024</w:t>
    </w:r>
    <w:r>
      <w:rPr>
        <w:rFonts w:ascii="Times New Roman" w:hAnsi="Times New Roman" w:eastAsia="Times New Roman" w:cs="Times New Roman"/>
        <w:sz w:val="31"/>
        <w:szCs w:val="31"/>
        <w:b/>
        <w:bCs/>
        <w:spacing w:val="22"/>
      </w:rPr>
      <w:t xml:space="preserve"> </w:t>
    </w:r>
    <w:r>
      <w:rPr>
        <w:rFonts w:ascii="SimSun" w:hAnsi="SimSun" w:eastAsia="SimSun" w:cs="SimSun"/>
        <w:sz w:val="31"/>
        <w:szCs w:val="31"/>
        <w14:textOutline w14:w="5791" w14:cap="flat" w14:cmpd="sng">
          <w14:solidFill>
            <w14:srgbClr w14:val="000000"/>
          </w14:solidFill>
          <w14:prstDash w14:val="solid"/>
          <w14:miter w14:lim="10"/>
        </w14:textOutline>
        <w:spacing w:val="7"/>
      </w:rPr>
      <w:t>年</w:t>
    </w:r>
    <w:r>
      <w:rPr>
        <w:rFonts w:ascii="SimSun" w:hAnsi="SimSun" w:eastAsia="SimSun" w:cs="SimSun"/>
        <w:sz w:val="31"/>
        <w:szCs w:val="31"/>
        <w:spacing w:val="-49"/>
      </w:rPr>
      <w:t xml:space="preserve"> </w:t>
    </w:r>
    <w:r>
      <w:rPr>
        <w:rFonts w:ascii="Times New Roman" w:hAnsi="Times New Roman" w:eastAsia="Times New Roman" w:cs="Times New Roman"/>
        <w:sz w:val="31"/>
        <w:szCs w:val="31"/>
        <w:b/>
        <w:bCs/>
        <w:spacing w:val="7"/>
      </w:rPr>
      <w:t>8</w:t>
    </w:r>
    <w:r>
      <w:rPr>
        <w:rFonts w:ascii="Times New Roman" w:hAnsi="Times New Roman" w:eastAsia="Times New Roman" w:cs="Times New Roman"/>
        <w:sz w:val="31"/>
        <w:szCs w:val="31"/>
        <w:b/>
        <w:bCs/>
        <w:spacing w:val="28"/>
      </w:rPr>
      <w:t xml:space="preserve"> </w:t>
    </w:r>
    <w:r>
      <w:rPr>
        <w:rFonts w:ascii="SimSun" w:hAnsi="SimSun" w:eastAsia="SimSun" w:cs="SimSun"/>
        <w:sz w:val="31"/>
        <w:szCs w:val="31"/>
        <w14:textOutline w14:w="5791" w14:cap="flat" w14:cmpd="sng">
          <w14:solidFill>
            <w14:srgbClr w14:val="000000"/>
          </w14:solidFill>
          <w14:prstDash w14:val="solid"/>
          <w14:miter w14:lim="10"/>
        </w14:textOutline>
        <w:spacing w:val="7"/>
      </w:rPr>
      <w:t>月</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84"/>
      <w:spacing w:line="213" w:lineRule="auto"/>
      <w:rPr>
        <w:rFonts w:ascii="SimSun" w:hAnsi="SimSun" w:eastAsia="SimSun" w:cs="SimSun"/>
        <w:sz w:val="30"/>
        <w:szCs w:val="30"/>
      </w:rPr>
    </w:pPr>
    <w:r>
      <w:rPr>
        <w:rFonts w:ascii="Times New Roman" w:hAnsi="Times New Roman" w:eastAsia="Times New Roman" w:cs="Times New Roman"/>
        <w:sz w:val="30"/>
        <w:szCs w:val="30"/>
        <w:b/>
        <w:bCs/>
        <w:spacing w:val="-5"/>
      </w:rPr>
      <w:t>2024</w:t>
    </w:r>
    <w:r>
      <w:rPr>
        <w:rFonts w:ascii="Times New Roman" w:hAnsi="Times New Roman" w:eastAsia="Times New Roman" w:cs="Times New Roman"/>
        <w:sz w:val="30"/>
        <w:szCs w:val="30"/>
        <w:b/>
        <w:bCs/>
        <w:spacing w:val="18"/>
      </w:rPr>
      <w:t xml:space="preserve"> </w:t>
    </w:r>
    <w:r>
      <w:rPr>
        <w:rFonts w:ascii="SimSun" w:hAnsi="SimSun" w:eastAsia="SimSun" w:cs="SimSun"/>
        <w:sz w:val="30"/>
        <w:szCs w:val="30"/>
        <w14:textOutline w14:w="5442" w14:cap="flat" w14:cmpd="sng">
          <w14:solidFill>
            <w14:srgbClr w14:val="000000"/>
          </w14:solidFill>
          <w14:prstDash w14:val="solid"/>
          <w14:miter w14:lim="10"/>
        </w14:textOutline>
        <w:spacing w:val="-5"/>
      </w:rPr>
      <w:t>年</w:t>
    </w:r>
    <w:r>
      <w:rPr>
        <w:rFonts w:ascii="SimSun" w:hAnsi="SimSun" w:eastAsia="SimSun" w:cs="SimSun"/>
        <w:sz w:val="30"/>
        <w:szCs w:val="30"/>
        <w:spacing w:val="-63"/>
      </w:rPr>
      <w:t xml:space="preserve"> </w:t>
    </w:r>
    <w:r>
      <w:rPr>
        <w:rFonts w:ascii="Times New Roman" w:hAnsi="Times New Roman" w:eastAsia="Times New Roman" w:cs="Times New Roman"/>
        <w:sz w:val="30"/>
        <w:szCs w:val="30"/>
        <w:b/>
        <w:bCs/>
        <w:spacing w:val="-5"/>
      </w:rPr>
      <w:t>8</w:t>
    </w:r>
    <w:r>
      <w:rPr>
        <w:rFonts w:ascii="Times New Roman" w:hAnsi="Times New Roman" w:eastAsia="Times New Roman" w:cs="Times New Roman"/>
        <w:sz w:val="30"/>
        <w:szCs w:val="30"/>
        <w:b/>
        <w:bCs/>
        <w:spacing w:val="20"/>
      </w:rPr>
      <w:t xml:space="preserve"> </w:t>
    </w:r>
    <w:r>
      <w:rPr>
        <w:rFonts w:ascii="SimSun" w:hAnsi="SimSun" w:eastAsia="SimSun" w:cs="SimSun"/>
        <w:sz w:val="30"/>
        <w:szCs w:val="30"/>
        <w14:textOutline w14:w="5442" w14:cap="flat" w14:cmpd="sng">
          <w14:solidFill>
            <w14:srgbClr w14:val="000000"/>
          </w14:solidFill>
          <w14:prstDash w14:val="solid"/>
          <w14:miter w14:lim="10"/>
        </w14:textOutline>
        <w:spacing w:val="-5"/>
      </w:rPr>
      <w:t>月</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2" style="position:absolute;margin-left:69.504pt;margin-top:55.2001pt;mso-position-vertical-relative:page;mso-position-horizontal-relative:page;width:456.45pt;height:0.75pt;z-index:251658240;"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20" style="position:absolute;margin-left:69.504pt;margin-top:55.2001pt;mso-position-vertical-relative:page;mso-position-horizontal-relative:page;width:456.45pt;height:0.75pt;z-index:251671552;"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4"/>
      <w:spacing w:line="218" w:lineRule="auto"/>
      <w:rPr>
        <w:rFonts w:ascii="FangSong" w:hAnsi="FangSong" w:eastAsia="FangSong" w:cs="FangSong"/>
        <w:sz w:val="18"/>
        <w:szCs w:val="18"/>
      </w:rPr>
    </w:pPr>
    <w:r>
      <w:pict>
        <v:shape id="_x0000_s22" style="position:absolute;margin-left:69.504pt;margin-top:55.2001pt;mso-position-vertical-relative:page;mso-position-horizontal-relative:page;width:456.45pt;height:0.75pt;z-index:251673600;" o:allowincell="f" fillcolor="#000000" filled="true" stroked="false" coordsize="9129,15" coordorigin="0,0" path="m0,14l9128,14l9128,0l0,0l0,14xe"/>
      </w:pict>
    </w:r>
    <w:r>
      <w:rPr>
        <w:rFonts w:ascii="FangSong" w:hAnsi="FangSong" w:eastAsia="FangSong" w:cs="FangSong"/>
        <w:sz w:val="18"/>
        <w:szCs w:val="18"/>
        <w:spacing w:val="-3"/>
      </w:rPr>
      <w:t>项目区概况</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4"/>
      <w:spacing w:line="218" w:lineRule="auto"/>
      <w:rPr>
        <w:rFonts w:ascii="FangSong" w:hAnsi="FangSong" w:eastAsia="FangSong" w:cs="FangSong"/>
        <w:sz w:val="18"/>
        <w:szCs w:val="18"/>
      </w:rPr>
    </w:pPr>
    <w:r>
      <w:pict>
        <v:shape id="_x0000_s24" style="position:absolute;margin-left:69.504pt;margin-top:55.2001pt;mso-position-vertical-relative:page;mso-position-horizontal-relative:page;width:456.45pt;height:0.75pt;z-index:251674624;" o:allowincell="f" fillcolor="#000000" filled="true" stroked="false" coordsize="9129,15" coordorigin="0,0" path="m0,14l9128,14l9128,0l0,0l0,14xe"/>
      </w:pict>
    </w:r>
    <w:r>
      <w:rPr>
        <w:rFonts w:ascii="FangSong" w:hAnsi="FangSong" w:eastAsia="FangSong" w:cs="FangSong"/>
        <w:sz w:val="18"/>
        <w:szCs w:val="18"/>
        <w:spacing w:val="-3"/>
      </w:rPr>
      <w:t>项目区概况</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4"/>
      <w:spacing w:line="218" w:lineRule="auto"/>
      <w:rPr>
        <w:rFonts w:ascii="FangSong" w:hAnsi="FangSong" w:eastAsia="FangSong" w:cs="FangSong"/>
        <w:sz w:val="18"/>
        <w:szCs w:val="18"/>
      </w:rPr>
    </w:pPr>
    <w:r>
      <w:pict>
        <v:shape id="_x0000_s26" style="position:absolute;margin-left:69.504pt;margin-top:55.2001pt;mso-position-vertical-relative:page;mso-position-horizontal-relative:page;width:456.45pt;height:0.75pt;z-index:251675648;" o:allowincell="f" fillcolor="#000000" filled="true" stroked="false" coordsize="9129,15" coordorigin="0,0" path="m0,14l9128,14l9128,0l0,0l0,14xe"/>
      </w:pict>
    </w:r>
    <w:r>
      <w:rPr>
        <w:rFonts w:ascii="FangSong" w:hAnsi="FangSong" w:eastAsia="FangSong" w:cs="FangSong"/>
        <w:sz w:val="18"/>
        <w:szCs w:val="18"/>
        <w:spacing w:val="-3"/>
      </w:rPr>
      <w:t>项目区概况</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4"/>
      <w:spacing w:line="216" w:lineRule="auto"/>
      <w:rPr>
        <w:rFonts w:ascii="FangSong" w:hAnsi="FangSong" w:eastAsia="FangSong" w:cs="FangSong"/>
        <w:sz w:val="18"/>
        <w:szCs w:val="18"/>
      </w:rPr>
    </w:pPr>
    <w:r>
      <w:pict>
        <v:shape id="_x0000_s28" style="position:absolute;margin-left:69.504pt;margin-top:55.2001pt;mso-position-vertical-relative:page;mso-position-horizontal-relative:page;width:456.45pt;height:0.75pt;z-index:251676672;" o:allowincell="f" fillcolor="#000000" filled="true" stroked="false" coordsize="9129,15" coordorigin="0,0" path="m0,14l9128,14l9128,0l0,0l0,14xe"/>
      </w:pict>
    </w:r>
    <w:r>
      <w:rPr>
        <w:rFonts w:ascii="FangSong" w:hAnsi="FangSong" w:eastAsia="FangSong" w:cs="FangSong"/>
        <w:sz w:val="18"/>
        <w:szCs w:val="18"/>
        <w:spacing w:val="-2"/>
      </w:rPr>
      <w:t>项目水土保持评价</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24"/>
      <w:spacing w:line="216" w:lineRule="auto"/>
      <w:rPr>
        <w:rFonts w:ascii="FangSong" w:hAnsi="FangSong" w:eastAsia="FangSong" w:cs="FangSong"/>
        <w:sz w:val="18"/>
        <w:szCs w:val="18"/>
      </w:rPr>
    </w:pPr>
    <w:r>
      <w:pict>
        <v:shape id="_x0000_s30" style="position:absolute;margin-left:69.504pt;margin-top:55.2001pt;mso-position-vertical-relative:page;mso-position-horizontal-relative:page;width:456.45pt;height:0.75pt;z-index:251677696;" o:allowincell="f" fillcolor="#000000" filled="true" stroked="false" coordsize="9129,15" coordorigin="0,0" path="m0,14l9128,14l9128,0l0,0l0,14xe"/>
      </w:pict>
    </w:r>
    <w:r>
      <w:rPr>
        <w:rFonts w:ascii="FangSong" w:hAnsi="FangSong" w:eastAsia="FangSong" w:cs="FangSong"/>
        <w:sz w:val="18"/>
        <w:szCs w:val="18"/>
        <w:spacing w:val="-2"/>
      </w:rPr>
      <w:t>项目水土保持评价</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3"/>
      <w:spacing w:line="217" w:lineRule="auto"/>
      <w:rPr>
        <w:rFonts w:ascii="FangSong" w:hAnsi="FangSong" w:eastAsia="FangSong" w:cs="FangSong"/>
        <w:sz w:val="18"/>
        <w:szCs w:val="18"/>
      </w:rPr>
    </w:pPr>
    <w:r>
      <w:pict>
        <v:shape id="_x0000_s32" style="position:absolute;margin-left:69.504pt;margin-top:55.2001pt;mso-position-vertical-relative:page;mso-position-horizontal-relative:page;width:456.45pt;height:0.75pt;z-index:251679744;" o:allowincell="f" fillcolor="#000000" filled="true" stroked="false" coordsize="9129,15" coordorigin="0,0" path="m0,14l9128,14l9128,0l0,0l0,14xe"/>
      </w:pict>
    </w:r>
    <w:r>
      <w:rPr>
        <w:rFonts w:ascii="FangSong" w:hAnsi="FangSong" w:eastAsia="FangSong" w:cs="FangSong"/>
        <w:sz w:val="18"/>
        <w:szCs w:val="18"/>
        <w:spacing w:val="-2"/>
      </w:rPr>
      <w:t>水土流失分析与预测</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3"/>
      <w:spacing w:line="217" w:lineRule="auto"/>
      <w:rPr>
        <w:rFonts w:ascii="FangSong" w:hAnsi="FangSong" w:eastAsia="FangSong" w:cs="FangSong"/>
        <w:sz w:val="18"/>
        <w:szCs w:val="18"/>
      </w:rPr>
    </w:pPr>
    <w:r>
      <w:pict>
        <v:shape id="_x0000_s34" style="position:absolute;margin-left:69.504pt;margin-top:55.2001pt;mso-position-vertical-relative:page;mso-position-horizontal-relative:page;width:456.45pt;height:0.75pt;z-index:251680768;" o:allowincell="f" fillcolor="#000000" filled="true" stroked="false" coordsize="9129,15" coordorigin="0,0" path="m0,14l9128,14l9128,0l0,0l0,14xe"/>
      </w:pict>
    </w:r>
    <w:r>
      <w:rPr>
        <w:rFonts w:ascii="FangSong" w:hAnsi="FangSong" w:eastAsia="FangSong" w:cs="FangSong"/>
        <w:sz w:val="18"/>
        <w:szCs w:val="18"/>
        <w:spacing w:val="-2"/>
      </w:rPr>
      <w:t>水土流失分析与预测</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3"/>
      <w:spacing w:line="217" w:lineRule="auto"/>
      <w:rPr>
        <w:rFonts w:ascii="FangSong" w:hAnsi="FangSong" w:eastAsia="FangSong" w:cs="FangSong"/>
        <w:sz w:val="18"/>
        <w:szCs w:val="18"/>
      </w:rPr>
    </w:pPr>
    <w:r>
      <w:pict>
        <v:shape id="_x0000_s36" style="position:absolute;margin-left:69.504pt;margin-top:55.2001pt;mso-position-vertical-relative:page;mso-position-horizontal-relative:page;width:456.45pt;height:0.75pt;z-index:251681792;" o:allowincell="f" fillcolor="#000000" filled="true" stroked="false" coordsize="9129,15" coordorigin="0,0" path="m0,14l9128,14l9128,0l0,0l0,14xe"/>
      </w:pict>
    </w:r>
    <w:r>
      <w:rPr>
        <w:rFonts w:ascii="FangSong" w:hAnsi="FangSong" w:eastAsia="FangSong" w:cs="FangSong"/>
        <w:sz w:val="18"/>
        <w:szCs w:val="18"/>
        <w:spacing w:val="-2"/>
      </w:rPr>
      <w:t>水土流失分析与预测</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1"/>
      <w:spacing w:line="215" w:lineRule="auto"/>
      <w:rPr>
        <w:rFonts w:ascii="FangSong" w:hAnsi="FangSong" w:eastAsia="FangSong" w:cs="FangSong"/>
        <w:sz w:val="18"/>
        <w:szCs w:val="18"/>
      </w:rPr>
    </w:pPr>
    <w:r>
      <w:pict>
        <v:shape id="_x0000_s38" style="position:absolute;margin-left:69.504pt;margin-top:55.2001pt;mso-position-vertical-relative:page;mso-position-horizontal-relative:page;width:456.45pt;height:0.75pt;z-index:251683840;" o:allowincell="f" fillcolor="#000000" filled="true" stroked="false" coordsize="9129,15" coordorigin="0,0" path="m0,14l9128,14l9128,0l0,0l0,14xe"/>
      </w:pict>
    </w:r>
    <w:r>
      <w:rPr>
        <w:rFonts w:ascii="FangSong" w:hAnsi="FangSong" w:eastAsia="FangSong" w:cs="FangSong"/>
        <w:sz w:val="18"/>
        <w:szCs w:val="18"/>
        <w:spacing w:val="-1"/>
      </w:rPr>
      <w:t>水土保持防治分区及措施布设</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4" style="position:absolute;margin-left:69.504pt;margin-top:55.2001pt;mso-position-vertical-relative:page;mso-position-horizontal-relative:page;width:456.45pt;height:0.75pt;z-index:251659264;"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1"/>
      <w:spacing w:line="215" w:lineRule="auto"/>
      <w:rPr>
        <w:rFonts w:ascii="FangSong" w:hAnsi="FangSong" w:eastAsia="FangSong" w:cs="FangSong"/>
        <w:sz w:val="18"/>
        <w:szCs w:val="18"/>
      </w:rPr>
    </w:pPr>
    <w:r>
      <w:pict>
        <v:shape id="_x0000_s40" style="position:absolute;margin-left:69.504pt;margin-top:55.2001pt;mso-position-vertical-relative:page;mso-position-horizontal-relative:page;width:456.45pt;height:0.75pt;z-index:251684864;" o:allowincell="f" fillcolor="#000000" filled="true" stroked="false" coordsize="9129,15" coordorigin="0,0" path="m0,14l9128,14l9128,0l0,0l0,14xe"/>
      </w:pict>
    </w:r>
    <w:r>
      <w:rPr>
        <w:rFonts w:ascii="FangSong" w:hAnsi="FangSong" w:eastAsia="FangSong" w:cs="FangSong"/>
        <w:sz w:val="18"/>
        <w:szCs w:val="18"/>
        <w:spacing w:val="-1"/>
      </w:rPr>
      <w:t>水土保持防治分区及措施布设</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1"/>
      <w:spacing w:line="215" w:lineRule="auto"/>
      <w:rPr>
        <w:rFonts w:ascii="FangSong" w:hAnsi="FangSong" w:eastAsia="FangSong" w:cs="FangSong"/>
        <w:sz w:val="18"/>
        <w:szCs w:val="18"/>
      </w:rPr>
    </w:pPr>
    <w:r>
      <w:pict>
        <v:shape id="_x0000_s42" style="position:absolute;margin-left:69.504pt;margin-top:55.2001pt;mso-position-vertical-relative:page;mso-position-horizontal-relative:page;width:456.45pt;height:0.75pt;z-index:251685888;" o:allowincell="f" fillcolor="#000000" filled="true" stroked="false" coordsize="9129,15" coordorigin="0,0" path="m0,14l9128,14l9128,0l0,0l0,14xe"/>
      </w:pict>
    </w:r>
    <w:r>
      <w:rPr>
        <w:rFonts w:ascii="FangSong" w:hAnsi="FangSong" w:eastAsia="FangSong" w:cs="FangSong"/>
        <w:sz w:val="18"/>
        <w:szCs w:val="18"/>
        <w:spacing w:val="-1"/>
      </w:rPr>
      <w:t>水土保持防治分区及措施布设</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71"/>
      <w:spacing w:line="215" w:lineRule="auto"/>
      <w:rPr>
        <w:rFonts w:ascii="FangSong" w:hAnsi="FangSong" w:eastAsia="FangSong" w:cs="FangSong"/>
        <w:sz w:val="18"/>
        <w:szCs w:val="18"/>
      </w:rPr>
    </w:pPr>
    <w:r>
      <w:pict>
        <v:shape id="_x0000_s44" style="position:absolute;margin-left:69.504pt;margin-top:55.2001pt;mso-position-vertical-relative:page;mso-position-horizontal-relative:page;width:456.45pt;height:0.75pt;z-index:251687936;" o:allowincell="f" fillcolor="#000000" filled="true" stroked="false" coordsize="9129,15" coordorigin="0,0" path="m0,14l9128,14l9128,0l0,0l0,14xe"/>
      </w:pict>
    </w:r>
    <w:r>
      <w:rPr>
        <w:rFonts w:ascii="FangSong" w:hAnsi="FangSong" w:eastAsia="FangSong" w:cs="FangSong"/>
        <w:sz w:val="18"/>
        <w:szCs w:val="18"/>
        <w:spacing w:val="-1"/>
      </w:rPr>
      <w:t>水土保持防治分区及措施布设</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83"/>
      <w:spacing w:line="215" w:lineRule="auto"/>
      <w:rPr>
        <w:rFonts w:ascii="FangSong" w:hAnsi="FangSong" w:eastAsia="FangSong" w:cs="FangSong"/>
        <w:sz w:val="18"/>
        <w:szCs w:val="18"/>
      </w:rPr>
    </w:pPr>
    <w:r>
      <w:pict>
        <v:shape id="_x0000_s46" style="position:absolute;margin-left:69.504pt;margin-top:55.2001pt;mso-position-vertical-relative:page;mso-position-horizontal-relative:page;width:456.45pt;height:0.75pt;z-index:251691008;" o:allowincell="f" fillcolor="#000000" filled="true" stroked="false" coordsize="9129,15" coordorigin="0,0" path="m0,14l9128,14l9128,0l0,0l0,14xe"/>
      </w:pict>
    </w:r>
    <w:r>
      <w:rPr>
        <w:rFonts w:ascii="FangSong" w:hAnsi="FangSong" w:eastAsia="FangSong" w:cs="FangSong"/>
        <w:sz w:val="18"/>
        <w:szCs w:val="18"/>
        <w:spacing w:val="-1"/>
      </w:rPr>
      <w:t>水土保持投资估算及效益分析</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83"/>
      <w:spacing w:line="215" w:lineRule="auto"/>
      <w:rPr>
        <w:rFonts w:ascii="FangSong" w:hAnsi="FangSong" w:eastAsia="FangSong" w:cs="FangSong"/>
        <w:sz w:val="18"/>
        <w:szCs w:val="18"/>
      </w:rPr>
    </w:pPr>
    <w:r>
      <w:pict>
        <v:shape id="_x0000_s48" style="position:absolute;margin-left:69.504pt;margin-top:55.2001pt;mso-position-vertical-relative:page;mso-position-horizontal-relative:page;width:456.45pt;height:0.75pt;z-index:251692032;" o:allowincell="f" fillcolor="#000000" filled="true" stroked="false" coordsize="9129,15" coordorigin="0,0" path="m0,14l9128,14l9128,0l0,0l0,14xe"/>
      </w:pict>
    </w:r>
    <w:r>
      <w:rPr>
        <w:rFonts w:ascii="FangSong" w:hAnsi="FangSong" w:eastAsia="FangSong" w:cs="FangSong"/>
        <w:sz w:val="18"/>
        <w:szCs w:val="18"/>
        <w:spacing w:val="-1"/>
      </w:rPr>
      <w:t>水土保持投资估算及效益分析</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83"/>
      <w:spacing w:line="215" w:lineRule="auto"/>
      <w:rPr>
        <w:rFonts w:ascii="FangSong" w:hAnsi="FangSong" w:eastAsia="FangSong" w:cs="FangSong"/>
        <w:sz w:val="18"/>
        <w:szCs w:val="18"/>
      </w:rPr>
    </w:pPr>
    <w:r>
      <w:pict>
        <v:shape id="_x0000_s50" style="position:absolute;margin-left:69.504pt;margin-top:55.2001pt;mso-position-vertical-relative:page;mso-position-horizontal-relative:page;width:456.45pt;height:0.75pt;z-index:251693056;" o:allowincell="f" fillcolor="#000000" filled="true" stroked="false" coordsize="9129,15" coordorigin="0,0" path="m0,14l9128,14l9128,0l0,0l0,14xe"/>
      </w:pict>
    </w:r>
    <w:r>
      <w:rPr>
        <w:rFonts w:ascii="FangSong" w:hAnsi="FangSong" w:eastAsia="FangSong" w:cs="FangSong"/>
        <w:sz w:val="18"/>
        <w:szCs w:val="18"/>
        <w:spacing w:val="-1"/>
      </w:rPr>
      <w:t>水土保持投资估算及效益分析</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216" w:lineRule="auto"/>
      <w:rPr>
        <w:rFonts w:ascii="FangSong" w:hAnsi="FangSong" w:eastAsia="FangSong" w:cs="FangSong"/>
        <w:sz w:val="18"/>
        <w:szCs w:val="18"/>
      </w:rPr>
    </w:pPr>
    <w:r>
      <w:pict>
        <v:shape id="_x0000_s52" style="position:absolute;margin-left:69.504pt;margin-top:55.2001pt;mso-position-vertical-relative:page;mso-position-horizontal-relative:page;width:456.45pt;height:0.75pt;z-index:251703296;" o:allowincell="f" fillcolor="#000000" filled="true" stroked="false" coordsize="9129,15" coordorigin="0,0" path="m0,14l9128,14l9128,0l0,0l0,14xe"/>
      </w:pict>
    </w:r>
    <w:r>
      <w:rPr>
        <w:rFonts w:ascii="FangSong" w:hAnsi="FangSong" w:eastAsia="FangSong" w:cs="FangSong"/>
        <w:sz w:val="18"/>
        <w:szCs w:val="18"/>
        <w:spacing w:val="-2"/>
      </w:rPr>
      <w:t>水土保持管理</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216" w:lineRule="auto"/>
      <w:rPr>
        <w:rFonts w:ascii="FangSong" w:hAnsi="FangSong" w:eastAsia="FangSong" w:cs="FangSong"/>
        <w:sz w:val="18"/>
        <w:szCs w:val="18"/>
      </w:rPr>
    </w:pPr>
    <w:r>
      <w:pict>
        <v:shape id="_x0000_s54" style="position:absolute;margin-left:69.504pt;margin-top:55.2001pt;mso-position-vertical-relative:page;mso-position-horizontal-relative:page;width:456.45pt;height:0.75pt;z-index:251704320;" o:allowincell="f" fillcolor="#000000" filled="true" stroked="false" coordsize="9129,15" coordorigin="0,0" path="m0,14l9128,14l9128,0l0,0l0,14xe"/>
      </w:pict>
    </w:r>
    <w:r>
      <w:rPr>
        <w:rFonts w:ascii="FangSong" w:hAnsi="FangSong" w:eastAsia="FangSong" w:cs="FangSong"/>
        <w:sz w:val="18"/>
        <w:szCs w:val="18"/>
        <w:spacing w:val="-2"/>
      </w:rPr>
      <w:t>水土保持管理</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716608" behindDoc="0" locked="0" layoutInCell="0" allowOverlap="1">
          <wp:simplePos x="0" y="0"/>
          <wp:positionH relativeFrom="page">
            <wp:posOffset>213359</wp:posOffset>
          </wp:positionH>
          <wp:positionV relativeFrom="page">
            <wp:posOffset>223011</wp:posOffset>
          </wp:positionV>
          <wp:extent cx="10274808" cy="14426184"/>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10274808" cy="14426184"/>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6" style="position:absolute;margin-left:69.504pt;margin-top:55.2001pt;mso-position-vertical-relative:page;mso-position-horizontal-relative:page;width:456.45pt;height:0.75pt;z-index:251660288;"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8" style="position:absolute;margin-left:69.504pt;margin-top:55.2001pt;mso-position-vertical-relative:page;mso-position-horizontal-relative:page;width:456.45pt;height:0.75pt;z-index:251661312;"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10" style="position:absolute;margin-left:69.504pt;margin-top:55.2001pt;mso-position-vertical-relative:page;mso-position-horizontal-relative:page;width:456.45pt;height:0.75pt;z-index:251662336;"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12" style="position:absolute;margin-left:69.504pt;margin-top:55.2001pt;mso-position-vertical-relative:page;mso-position-horizontal-relative:page;width:456.45pt;height:0.75pt;z-index:251664384;"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14" style="position:absolute;margin-left:69.504pt;margin-top:55.2001pt;mso-position-vertical-relative:page;mso-position-horizontal-relative:page;width:456.45pt;height:0.75pt;z-index:251665408;"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16" style="position:absolute;margin-left:69.504pt;margin-top:55.2001pt;mso-position-vertical-relative:page;mso-position-horizontal-relative:page;width:456.45pt;height:0.75pt;z-index:251666432;"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84"/>
      <w:spacing w:line="218" w:lineRule="auto"/>
      <w:rPr>
        <w:rFonts w:ascii="FangSong" w:hAnsi="FangSong" w:eastAsia="FangSong" w:cs="FangSong"/>
        <w:sz w:val="18"/>
        <w:szCs w:val="18"/>
      </w:rPr>
    </w:pPr>
    <w:r>
      <w:pict>
        <v:shape id="_x0000_s18" style="position:absolute;margin-left:69.504pt;margin-top:55.2001pt;mso-position-vertical-relative:page;mso-position-horizontal-relative:page;width:456.45pt;height:0.75pt;z-index:251668480;" o:allowincell="f" fillcolor="#000000" filled="true" stroked="false" coordsize="9129,15" coordorigin="0,0" path="m0,14l9128,14l9128,0l0,0l0,14xe"/>
      </w:pict>
    </w:r>
    <w:r>
      <w:rPr>
        <w:rFonts w:ascii="FangSong" w:hAnsi="FangSong" w:eastAsia="FangSong" w:cs="FangSong"/>
        <w:sz w:val="18"/>
        <w:szCs w:val="18"/>
        <w:spacing w:val="-3"/>
      </w:rPr>
      <w:t>项目概况</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8"/>
      <w:szCs w:val="28"/>
      <w:lang w:val="en-US" w:eastAsia="en-US" w:bidi="ar-SA"/>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styles" Target="styles.xml"/><Relationship Id="rId91" Type="http://schemas.openxmlformats.org/officeDocument/2006/relationships/settings" Target="settings.xml"/><Relationship Id="rId90" Type="http://schemas.openxmlformats.org/officeDocument/2006/relationships/image" Target="media/image55.jpeg"/><Relationship Id="rId9" Type="http://schemas.openxmlformats.org/officeDocument/2006/relationships/footer" Target="footer3.xml"/><Relationship Id="rId89" Type="http://schemas.openxmlformats.org/officeDocument/2006/relationships/image" Target="media/image54.png"/><Relationship Id="rId88" Type="http://schemas.openxmlformats.org/officeDocument/2006/relationships/image" Target="media/image53.png"/><Relationship Id="rId87" Type="http://schemas.openxmlformats.org/officeDocument/2006/relationships/image" Target="media/image52.png"/><Relationship Id="rId86" Type="http://schemas.openxmlformats.org/officeDocument/2006/relationships/image" Target="media/image51.png"/><Relationship Id="rId85" Type="http://schemas.openxmlformats.org/officeDocument/2006/relationships/image" Target="media/image50.png"/><Relationship Id="rId84" Type="http://schemas.openxmlformats.org/officeDocument/2006/relationships/image" Target="media/image49.png"/><Relationship Id="rId83" Type="http://schemas.openxmlformats.org/officeDocument/2006/relationships/image" Target="media/image48.png"/><Relationship Id="rId82" Type="http://schemas.openxmlformats.org/officeDocument/2006/relationships/image" Target="media/image47.png"/><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image" Target="media/image6.jpeg"/><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jpeg"/><Relationship Id="rId75" Type="http://schemas.openxmlformats.org/officeDocument/2006/relationships/image" Target="media/image40.png"/><Relationship Id="rId74" Type="http://schemas.openxmlformats.org/officeDocument/2006/relationships/image" Target="media/image39.jpeg"/><Relationship Id="rId73" Type="http://schemas.openxmlformats.org/officeDocument/2006/relationships/image" Target="media/image38.png"/><Relationship Id="rId72" Type="http://schemas.openxmlformats.org/officeDocument/2006/relationships/image" Target="media/image37.png"/><Relationship Id="rId71" Type="http://schemas.openxmlformats.org/officeDocument/2006/relationships/image" Target="media/image36.png"/><Relationship Id="rId70" Type="http://schemas.openxmlformats.org/officeDocument/2006/relationships/image" Target="media/image35.png"/><Relationship Id="rId7" Type="http://schemas.openxmlformats.org/officeDocument/2006/relationships/image" Target="media/image5.jpeg"/><Relationship Id="rId69" Type="http://schemas.openxmlformats.org/officeDocument/2006/relationships/image" Target="media/image34.png"/><Relationship Id="rId68" Type="http://schemas.openxmlformats.org/officeDocument/2006/relationships/image" Target="media/image33.png"/><Relationship Id="rId67" Type="http://schemas.openxmlformats.org/officeDocument/2006/relationships/image" Target="media/image32.jpeg"/><Relationship Id="rId66" Type="http://schemas.openxmlformats.org/officeDocument/2006/relationships/image" Target="media/image31.png"/><Relationship Id="rId65" Type="http://schemas.openxmlformats.org/officeDocument/2006/relationships/image" Target="media/image30.png"/><Relationship Id="rId64" Type="http://schemas.openxmlformats.org/officeDocument/2006/relationships/image" Target="media/image29.png"/><Relationship Id="rId63" Type="http://schemas.openxmlformats.org/officeDocument/2006/relationships/image" Target="media/image28.png"/><Relationship Id="rId62" Type="http://schemas.openxmlformats.org/officeDocument/2006/relationships/image" Target="media/image27.jpeg"/><Relationship Id="rId61" Type="http://schemas.openxmlformats.org/officeDocument/2006/relationships/image" Target="media/image26.png"/><Relationship Id="rId60" Type="http://schemas.openxmlformats.org/officeDocument/2006/relationships/image" Target="media/image25.jpeg"/><Relationship Id="rId6" Type="http://schemas.openxmlformats.org/officeDocument/2006/relationships/image" Target="media/image4.jpeg"/><Relationship Id="rId59" Type="http://schemas.openxmlformats.org/officeDocument/2006/relationships/image" Target="media/image24.png"/><Relationship Id="rId58" Type="http://schemas.openxmlformats.org/officeDocument/2006/relationships/image" Target="media/image23.jpe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png"/><Relationship Id="rId54" Type="http://schemas.openxmlformats.org/officeDocument/2006/relationships/image" Target="media/image19.png"/><Relationship Id="rId53" Type="http://schemas.openxmlformats.org/officeDocument/2006/relationships/image" Target="media/image18.jpeg"/><Relationship Id="rId52" Type="http://schemas.openxmlformats.org/officeDocument/2006/relationships/image" Target="media/image17.png"/><Relationship Id="rId51" Type="http://schemas.openxmlformats.org/officeDocument/2006/relationships/image" Target="media/image16.jpeg"/><Relationship Id="rId50" Type="http://schemas.openxmlformats.org/officeDocument/2006/relationships/header" Target="header29.xml"/><Relationship Id="rId5" Type="http://schemas.openxmlformats.org/officeDocument/2006/relationships/image" Target="media/image3.jpeg"/><Relationship Id="rId49" Type="http://schemas.openxmlformats.org/officeDocument/2006/relationships/image" Target="media/image14.jpeg"/><Relationship Id="rId48" Type="http://schemas.openxmlformats.org/officeDocument/2006/relationships/image" Target="media/image13.jpeg"/><Relationship Id="rId47" Type="http://schemas.openxmlformats.org/officeDocument/2006/relationships/image" Target="media/image12.jpeg"/><Relationship Id="rId46" Type="http://schemas.openxmlformats.org/officeDocument/2006/relationships/image" Target="media/image11.jpeg"/><Relationship Id="rId45" Type="http://schemas.openxmlformats.org/officeDocument/2006/relationships/image" Target="media/image10.jpeg"/><Relationship Id="rId44" Type="http://schemas.openxmlformats.org/officeDocument/2006/relationships/image" Target="media/image9.jpeg"/><Relationship Id="rId43" Type="http://schemas.openxmlformats.org/officeDocument/2006/relationships/header" Target="header28.xml"/><Relationship Id="rId42" Type="http://schemas.openxmlformats.org/officeDocument/2006/relationships/header" Target="header27.xml"/><Relationship Id="rId41" Type="http://schemas.openxmlformats.org/officeDocument/2006/relationships/header" Target="header26.xml"/><Relationship Id="rId40" Type="http://schemas.openxmlformats.org/officeDocument/2006/relationships/header" Target="header25.xml"/><Relationship Id="rId4" Type="http://schemas.openxmlformats.org/officeDocument/2006/relationships/image" Target="media/image2.jpeg"/><Relationship Id="rId39" Type="http://schemas.openxmlformats.org/officeDocument/2006/relationships/header" Target="header24.xml"/><Relationship Id="rId38" Type="http://schemas.openxmlformats.org/officeDocument/2006/relationships/header" Target="header23.xml"/><Relationship Id="rId37" Type="http://schemas.openxmlformats.org/officeDocument/2006/relationships/header" Target="header22.xml"/><Relationship Id="rId36" Type="http://schemas.openxmlformats.org/officeDocument/2006/relationships/header" Target="header21.xml"/><Relationship Id="rId35" Type="http://schemas.openxmlformats.org/officeDocument/2006/relationships/image" Target="media/image8.jpeg"/><Relationship Id="rId34" Type="http://schemas.openxmlformats.org/officeDocument/2006/relationships/header" Target="header20.xml"/><Relationship Id="rId33" Type="http://schemas.openxmlformats.org/officeDocument/2006/relationships/header" Target="header19.xml"/><Relationship Id="rId32" Type="http://schemas.openxmlformats.org/officeDocument/2006/relationships/header" Target="header18.xml"/><Relationship Id="rId31" Type="http://schemas.openxmlformats.org/officeDocument/2006/relationships/header" Target="header17.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header" Target="header6.xml"/><Relationship Id="rId2" Type="http://schemas.openxmlformats.org/officeDocument/2006/relationships/footer" Target="footer2.xml"/><Relationship Id="rId19" Type="http://schemas.openxmlformats.org/officeDocument/2006/relationships/header" Target="header5.xml"/><Relationship Id="rId18" Type="http://schemas.openxmlformats.org/officeDocument/2006/relationships/hyperlink" Target="1.1.3.4" TargetMode="External"/><Relationship Id="rId17" Type="http://schemas.openxmlformats.org/officeDocument/2006/relationships/hyperlink" Target="1.1.3.3" TargetMode="External"/><Relationship Id="rId16" Type="http://schemas.openxmlformats.org/officeDocument/2006/relationships/hyperlink" Target="1.1.3.2" TargetMode="External"/><Relationship Id="rId15" Type="http://schemas.openxmlformats.org/officeDocument/2006/relationships/header" Target="header4.xml"/><Relationship Id="rId14" Type="http://schemas.openxmlformats.org/officeDocument/2006/relationships/hyperlink" Target="1.1.3.1" TargetMode="Externa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image" Target="media/image7.jpeg"/><Relationship Id="rId10" Type="http://schemas.openxmlformats.org/officeDocument/2006/relationships/header" Target="header1.xml"/><Relationship Id="rId1" Type="http://schemas.openxmlformats.org/officeDocument/2006/relationships/footer" Target="footer1.xml"/></Relationships>
</file>

<file path=word/_rels/header29.xml.rels><?xml version="1.0" encoding="UTF-8" standalone="yes"?>
<Relationships xmlns="http://schemas.openxmlformats.org/package/2006/relationships"><Relationship Id="rId1" Type="http://schemas.openxmlformats.org/officeDocument/2006/relationships/image" Target="media/image15.jpeg"/></Relationships>
</file>

<file path=docProps/app.xml><?xml version="1.0" encoding="utf-8"?>
<ap:Properties xmlns:vt="http://schemas.openxmlformats.org/officeDocument/2006/docPropsVTypes" xmlns:ap="http://schemas.openxmlformats.org/officeDocument/2006/extended-properties">
  <ap:Application>LightPDF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LightPDF</dc:title>
  <dc:subject>LightPDF</dc:subject>
  <dc:creator>LightPDF</dc:creator>
  <cp:keywords>LightPDF</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2024-08-26T16:49:18</vt:filetime>
  </property>
</Properties>
</file>